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8.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2337"/>
        <w:gridCol w:w="5252"/>
        <w:gridCol w:w="1771"/>
      </w:tblGrid>
      <w:tr w:rsidR="006130C7" w:rsidRPr="007D2CD8" w14:paraId="1F82C461" w14:textId="77777777" w:rsidTr="006130C7">
        <w:trPr>
          <w:trHeight w:val="2060"/>
          <w:jc w:val="center"/>
        </w:trPr>
        <w:tc>
          <w:tcPr>
            <w:tcW w:w="2355" w:type="dxa"/>
            <w:vAlign w:val="center"/>
          </w:tcPr>
          <w:p w14:paraId="7F1D1EF6" w14:textId="77777777" w:rsidR="006130C7" w:rsidRPr="007D2CD8" w:rsidRDefault="006130C7" w:rsidP="006130C7">
            <w:pPr>
              <w:spacing w:before="20" w:after="20"/>
              <w:jc w:val="left"/>
              <w:rPr>
                <w:b/>
                <w:szCs w:val="22"/>
              </w:rPr>
            </w:pPr>
            <w:r w:rsidRPr="007D2CD8">
              <w:rPr>
                <w:b/>
                <w:noProof/>
                <w:szCs w:val="22"/>
              </w:rPr>
              <w:drawing>
                <wp:inline distT="0" distB="0" distL="0" distR="0" wp14:anchorId="2237D96D" wp14:editId="539CE8DD">
                  <wp:extent cx="861060" cy="1005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 logo.png"/>
                          <pic:cNvPicPr/>
                        </pic:nvPicPr>
                        <pic:blipFill>
                          <a:blip r:embed="rId12">
                            <a:extLst>
                              <a:ext uri="{28A0092B-C50C-407E-A947-70E740481C1C}">
                                <a14:useLocalDpi xmlns:a14="http://schemas.microsoft.com/office/drawing/2010/main" val="0"/>
                              </a:ext>
                            </a:extLst>
                          </a:blip>
                          <a:stretch>
                            <a:fillRect/>
                          </a:stretch>
                        </pic:blipFill>
                        <pic:spPr>
                          <a:xfrm>
                            <a:off x="0" y="0"/>
                            <a:ext cx="861060" cy="1005840"/>
                          </a:xfrm>
                          <a:prstGeom prst="rect">
                            <a:avLst/>
                          </a:prstGeom>
                        </pic:spPr>
                      </pic:pic>
                    </a:graphicData>
                  </a:graphic>
                </wp:inline>
              </w:drawing>
            </w:r>
          </w:p>
        </w:tc>
        <w:tc>
          <w:tcPr>
            <w:tcW w:w="5330" w:type="dxa"/>
            <w:vAlign w:val="center"/>
          </w:tcPr>
          <w:p w14:paraId="1B39C392" w14:textId="77777777" w:rsidR="006130C7" w:rsidRPr="007D2CD8" w:rsidRDefault="006130C7" w:rsidP="008309F8">
            <w:pPr>
              <w:spacing w:before="20" w:after="20"/>
              <w:jc w:val="center"/>
              <w:rPr>
                <w:b/>
                <w:szCs w:val="22"/>
              </w:rPr>
            </w:pPr>
            <w:r w:rsidRPr="007D2CD8">
              <w:rPr>
                <w:b/>
                <w:noProof/>
                <w:sz w:val="28"/>
              </w:rPr>
              <w:drawing>
                <wp:inline distT="0" distB="0" distL="0" distR="0" wp14:anchorId="459E3DF4" wp14:editId="62BB810C">
                  <wp:extent cx="1058487" cy="11050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Seal_of_the_Marshall_Islands_sv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2449" cy="1109196"/>
                          </a:xfrm>
                          <a:prstGeom prst="rect">
                            <a:avLst/>
                          </a:prstGeom>
                        </pic:spPr>
                      </pic:pic>
                    </a:graphicData>
                  </a:graphic>
                </wp:inline>
              </w:drawing>
            </w:r>
          </w:p>
        </w:tc>
        <w:tc>
          <w:tcPr>
            <w:tcW w:w="1777" w:type="dxa"/>
            <w:vAlign w:val="center"/>
          </w:tcPr>
          <w:p w14:paraId="121089CA" w14:textId="77777777" w:rsidR="006130C7" w:rsidRPr="007D2CD8" w:rsidRDefault="006130C7" w:rsidP="006130C7">
            <w:pPr>
              <w:spacing w:before="20" w:after="20"/>
              <w:jc w:val="right"/>
              <w:rPr>
                <w:b/>
                <w:szCs w:val="22"/>
              </w:rPr>
            </w:pPr>
            <w:r w:rsidRPr="007D2CD8">
              <w:rPr>
                <w:b/>
                <w:noProof/>
                <w:szCs w:val="22"/>
              </w:rPr>
              <w:drawing>
                <wp:inline distT="0" distB="0" distL="0" distR="0" wp14:anchorId="4E52872B" wp14:editId="4F186658">
                  <wp:extent cx="825500" cy="12450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logo.png"/>
                          <pic:cNvPicPr/>
                        </pic:nvPicPr>
                        <pic:blipFill>
                          <a:blip r:embed="rId14">
                            <a:extLst>
                              <a:ext uri="{28A0092B-C50C-407E-A947-70E740481C1C}">
                                <a14:useLocalDpi xmlns:a14="http://schemas.microsoft.com/office/drawing/2010/main" val="0"/>
                              </a:ext>
                            </a:extLst>
                          </a:blip>
                          <a:stretch>
                            <a:fillRect/>
                          </a:stretch>
                        </pic:blipFill>
                        <pic:spPr>
                          <a:xfrm>
                            <a:off x="0" y="0"/>
                            <a:ext cx="827878" cy="1248603"/>
                          </a:xfrm>
                          <a:prstGeom prst="rect">
                            <a:avLst/>
                          </a:prstGeom>
                        </pic:spPr>
                      </pic:pic>
                    </a:graphicData>
                  </a:graphic>
                </wp:inline>
              </w:drawing>
            </w:r>
          </w:p>
        </w:tc>
      </w:tr>
    </w:tbl>
    <w:p w14:paraId="76B48757" w14:textId="77777777" w:rsidR="008613B4" w:rsidRPr="007D2CD8" w:rsidRDefault="008613B4" w:rsidP="00231A45">
      <w:pPr>
        <w:spacing w:after="120"/>
        <w:jc w:val="center"/>
        <w:rPr>
          <w:rFonts w:cs="Arial"/>
          <w:b/>
          <w:i/>
          <w:szCs w:val="22"/>
        </w:rPr>
      </w:pPr>
    </w:p>
    <w:p w14:paraId="06B9071A" w14:textId="77777777" w:rsidR="006130C7" w:rsidRPr="007D2CD8" w:rsidRDefault="006130C7" w:rsidP="006130C7">
      <w:pPr>
        <w:spacing w:after="0"/>
        <w:jc w:val="center"/>
        <w:rPr>
          <w:b/>
          <w:szCs w:val="22"/>
          <w:lang w:eastAsia="zh-CN"/>
        </w:rPr>
      </w:pPr>
      <w:r w:rsidRPr="007D2CD8">
        <w:rPr>
          <w:b/>
          <w:szCs w:val="22"/>
          <w:lang w:eastAsia="zh-CN"/>
        </w:rPr>
        <w:t>Government of the Republic of Marshall Islands</w:t>
      </w:r>
    </w:p>
    <w:p w14:paraId="0352128B" w14:textId="77777777" w:rsidR="006130C7" w:rsidRPr="007D2CD8" w:rsidRDefault="006130C7" w:rsidP="006130C7">
      <w:pPr>
        <w:spacing w:after="0"/>
        <w:jc w:val="center"/>
        <w:rPr>
          <w:b/>
          <w:szCs w:val="22"/>
          <w:lang w:eastAsia="zh-CN"/>
        </w:rPr>
      </w:pPr>
      <w:r w:rsidRPr="007D2CD8">
        <w:rPr>
          <w:b/>
          <w:szCs w:val="22"/>
          <w:lang w:eastAsia="zh-CN"/>
        </w:rPr>
        <w:t xml:space="preserve">and </w:t>
      </w:r>
    </w:p>
    <w:p w14:paraId="7E9E0468" w14:textId="77777777" w:rsidR="006130C7" w:rsidRPr="007D2CD8" w:rsidRDefault="006130C7" w:rsidP="006130C7">
      <w:pPr>
        <w:spacing w:after="0"/>
        <w:jc w:val="center"/>
        <w:rPr>
          <w:rFonts w:cs="Arial"/>
          <w:b/>
          <w:sz w:val="18"/>
          <w:szCs w:val="22"/>
        </w:rPr>
      </w:pPr>
      <w:r w:rsidRPr="007D2CD8">
        <w:rPr>
          <w:b/>
          <w:szCs w:val="22"/>
          <w:lang w:eastAsia="zh-CN"/>
        </w:rPr>
        <w:t>United Nations Development Programme</w:t>
      </w:r>
      <w:r w:rsidRPr="007D2CD8">
        <w:rPr>
          <w:rFonts w:cs="Arial"/>
          <w:b/>
          <w:sz w:val="18"/>
          <w:szCs w:val="22"/>
        </w:rPr>
        <w:t xml:space="preserve"> </w:t>
      </w:r>
      <w:bookmarkStart w:id="0" w:name="_GoBack"/>
      <w:bookmarkEnd w:id="0"/>
    </w:p>
    <w:p w14:paraId="0F1C068B" w14:textId="77777777" w:rsidR="000230A3" w:rsidRPr="007D2CD8" w:rsidRDefault="006130C7" w:rsidP="006130C7">
      <w:pPr>
        <w:spacing w:before="120" w:after="0"/>
        <w:jc w:val="center"/>
        <w:rPr>
          <w:rFonts w:cs="Arial"/>
          <w:b/>
          <w:sz w:val="36"/>
          <w:szCs w:val="22"/>
        </w:rPr>
      </w:pPr>
      <w:r w:rsidRPr="007D2CD8">
        <w:rPr>
          <w:rFonts w:cs="Arial"/>
          <w:b/>
          <w:sz w:val="36"/>
          <w:szCs w:val="22"/>
        </w:rPr>
        <w:t>Project Document</w:t>
      </w:r>
    </w:p>
    <w:p w14:paraId="4133B72C" w14:textId="77777777" w:rsidR="00DF11B5" w:rsidRPr="007D2CD8" w:rsidRDefault="00DF11B5" w:rsidP="000B3D4F">
      <w:pPr>
        <w:spacing w:after="0"/>
        <w:jc w:val="left"/>
        <w:rPr>
          <w:rFonts w:cs="Arial"/>
          <w:b/>
          <w:i/>
          <w:szCs w:val="20"/>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179"/>
        <w:gridCol w:w="897"/>
        <w:gridCol w:w="1530"/>
        <w:gridCol w:w="633"/>
        <w:gridCol w:w="2607"/>
      </w:tblGrid>
      <w:tr w:rsidR="00B270EB" w:rsidRPr="007D2CD8" w14:paraId="3AF4E0A1" w14:textId="77777777" w:rsidTr="006130C7">
        <w:trPr>
          <w:trHeight w:val="548"/>
          <w:jc w:val="center"/>
        </w:trPr>
        <w:tc>
          <w:tcPr>
            <w:tcW w:w="9355" w:type="dxa"/>
            <w:gridSpan w:val="6"/>
            <w:shd w:val="clear" w:color="auto" w:fill="auto"/>
          </w:tcPr>
          <w:p w14:paraId="7806E10E" w14:textId="77777777" w:rsidR="00B270EB" w:rsidRPr="007D2CD8" w:rsidRDefault="00235AE4" w:rsidP="0003763F">
            <w:pPr>
              <w:spacing w:after="240"/>
              <w:jc w:val="left"/>
              <w:rPr>
                <w:rFonts w:cs="Arial"/>
                <w:b/>
                <w:szCs w:val="20"/>
              </w:rPr>
            </w:pPr>
            <w:r w:rsidRPr="007D2CD8">
              <w:rPr>
                <w:rFonts w:cs="Arial"/>
                <w:b/>
                <w:szCs w:val="20"/>
              </w:rPr>
              <w:t xml:space="preserve">Project title:  </w:t>
            </w:r>
            <w:r w:rsidR="006130C7" w:rsidRPr="007D2CD8">
              <w:t>Reimaanlok – Looking to the Future: Strengthening natural resource management in atoll communities in the Republic of Marshall Islands employing integrated approaches (RMI R2R)</w:t>
            </w:r>
          </w:p>
        </w:tc>
      </w:tr>
      <w:tr w:rsidR="0077088A" w:rsidRPr="007D2CD8" w14:paraId="38AF703D" w14:textId="77777777" w:rsidTr="00055A35">
        <w:trPr>
          <w:trHeight w:val="872"/>
          <w:jc w:val="center"/>
        </w:trPr>
        <w:tc>
          <w:tcPr>
            <w:tcW w:w="2509" w:type="dxa"/>
            <w:shd w:val="clear" w:color="auto" w:fill="auto"/>
          </w:tcPr>
          <w:p w14:paraId="506D25D6" w14:textId="77777777" w:rsidR="00BF3EB0" w:rsidRDefault="0077088A" w:rsidP="00BF3EB0">
            <w:pPr>
              <w:jc w:val="left"/>
              <w:rPr>
                <w:rFonts w:cs="Arial"/>
                <w:b/>
                <w:szCs w:val="20"/>
              </w:rPr>
            </w:pPr>
            <w:r w:rsidRPr="007D2CD8">
              <w:rPr>
                <w:rFonts w:cs="Arial"/>
                <w:b/>
                <w:szCs w:val="20"/>
              </w:rPr>
              <w:t xml:space="preserve">Country:  </w:t>
            </w:r>
          </w:p>
          <w:p w14:paraId="5F5A54C8" w14:textId="06516EA5" w:rsidR="0077088A" w:rsidRPr="007D2CD8" w:rsidRDefault="006130C7" w:rsidP="00BF3EB0">
            <w:pPr>
              <w:spacing w:after="120"/>
              <w:jc w:val="left"/>
              <w:rPr>
                <w:rFonts w:cs="Arial"/>
                <w:b/>
                <w:szCs w:val="20"/>
              </w:rPr>
            </w:pPr>
            <w:r w:rsidRPr="007D2CD8">
              <w:rPr>
                <w:rFonts w:cs="Arial"/>
                <w:szCs w:val="20"/>
              </w:rPr>
              <w:t xml:space="preserve">Republic of </w:t>
            </w:r>
            <w:r w:rsidR="00053F3F">
              <w:rPr>
                <w:rFonts w:cs="Arial"/>
                <w:szCs w:val="20"/>
              </w:rPr>
              <w:t xml:space="preserve">the </w:t>
            </w:r>
            <w:r w:rsidRPr="007D2CD8">
              <w:rPr>
                <w:rFonts w:cs="Arial"/>
                <w:szCs w:val="20"/>
              </w:rPr>
              <w:t>Marshall Islands</w:t>
            </w:r>
          </w:p>
        </w:tc>
        <w:tc>
          <w:tcPr>
            <w:tcW w:w="3606" w:type="dxa"/>
            <w:gridSpan w:val="3"/>
            <w:shd w:val="clear" w:color="auto" w:fill="auto"/>
          </w:tcPr>
          <w:p w14:paraId="11B27D6F" w14:textId="77777777" w:rsidR="00BF3EB0" w:rsidRDefault="00A77772" w:rsidP="00BF3EB0">
            <w:pPr>
              <w:jc w:val="left"/>
              <w:rPr>
                <w:rFonts w:cs="Arial"/>
                <w:b/>
                <w:szCs w:val="20"/>
              </w:rPr>
            </w:pPr>
            <w:r w:rsidRPr="007D2CD8">
              <w:rPr>
                <w:rFonts w:cs="Arial"/>
                <w:b/>
                <w:szCs w:val="20"/>
              </w:rPr>
              <w:t xml:space="preserve">Implementing Partner: </w:t>
            </w:r>
          </w:p>
          <w:p w14:paraId="18FA9698" w14:textId="4F9B97B4" w:rsidR="00BF3EB0" w:rsidRPr="005C5567" w:rsidRDefault="005C5567" w:rsidP="00BF3EB0">
            <w:pPr>
              <w:spacing w:after="120"/>
              <w:jc w:val="left"/>
              <w:rPr>
                <w:rFonts w:cs="Arial"/>
                <w:szCs w:val="20"/>
              </w:rPr>
            </w:pPr>
            <w:r w:rsidRPr="005C5567">
              <w:rPr>
                <w:rFonts w:cs="Arial"/>
                <w:szCs w:val="20"/>
              </w:rPr>
              <w:t>United Nations Development Programme</w:t>
            </w:r>
          </w:p>
          <w:p w14:paraId="6522CA77" w14:textId="5C3351BA" w:rsidR="005C5567" w:rsidRDefault="005C5567" w:rsidP="005C5567">
            <w:pPr>
              <w:jc w:val="left"/>
              <w:rPr>
                <w:rFonts w:cs="Arial"/>
                <w:szCs w:val="20"/>
              </w:rPr>
            </w:pPr>
            <w:r w:rsidRPr="005C5567">
              <w:rPr>
                <w:rFonts w:cs="Arial"/>
                <w:b/>
                <w:szCs w:val="20"/>
              </w:rPr>
              <w:t>Responsible Party</w:t>
            </w:r>
            <w:r>
              <w:rPr>
                <w:rFonts w:cs="Arial"/>
                <w:szCs w:val="20"/>
              </w:rPr>
              <w:t>:</w:t>
            </w:r>
          </w:p>
          <w:p w14:paraId="277363C2" w14:textId="32B3E8EE" w:rsidR="00A77772" w:rsidRPr="007D2CD8" w:rsidRDefault="005C5567" w:rsidP="00BF3EB0">
            <w:pPr>
              <w:spacing w:after="120"/>
              <w:jc w:val="left"/>
              <w:rPr>
                <w:rFonts w:cs="Arial"/>
                <w:szCs w:val="20"/>
              </w:rPr>
            </w:pPr>
            <w:r w:rsidRPr="005C5567">
              <w:rPr>
                <w:rFonts w:cs="Arial"/>
                <w:szCs w:val="20"/>
              </w:rPr>
              <w:t>Office of Environmental Planning and Policy Coordination</w:t>
            </w:r>
          </w:p>
        </w:tc>
        <w:tc>
          <w:tcPr>
            <w:tcW w:w="3240" w:type="dxa"/>
            <w:gridSpan w:val="2"/>
            <w:shd w:val="clear" w:color="auto" w:fill="auto"/>
          </w:tcPr>
          <w:p w14:paraId="7FB41EB7" w14:textId="77777777" w:rsidR="00BF3EB0" w:rsidRDefault="00F81B41" w:rsidP="00BF3EB0">
            <w:pPr>
              <w:jc w:val="left"/>
              <w:rPr>
                <w:rFonts w:cs="Arial"/>
                <w:b/>
                <w:szCs w:val="20"/>
              </w:rPr>
            </w:pPr>
            <w:r w:rsidRPr="007D2CD8">
              <w:rPr>
                <w:rFonts w:cs="Arial"/>
                <w:b/>
                <w:szCs w:val="20"/>
              </w:rPr>
              <w:t xml:space="preserve">Management Arrangements: </w:t>
            </w:r>
          </w:p>
          <w:p w14:paraId="10C6E0EC" w14:textId="6924CFA8" w:rsidR="0077088A" w:rsidRPr="007D2CD8" w:rsidRDefault="003B750E" w:rsidP="00BF3EB0">
            <w:pPr>
              <w:spacing w:after="120"/>
              <w:jc w:val="left"/>
              <w:rPr>
                <w:rFonts w:cs="Arial"/>
                <w:i/>
                <w:szCs w:val="20"/>
              </w:rPr>
            </w:pPr>
            <w:r>
              <w:rPr>
                <w:rFonts w:cs="Arial"/>
                <w:szCs w:val="20"/>
              </w:rPr>
              <w:t>Direct</w:t>
            </w:r>
            <w:r w:rsidRPr="007D2CD8">
              <w:rPr>
                <w:rFonts w:cs="Arial"/>
                <w:szCs w:val="20"/>
              </w:rPr>
              <w:t xml:space="preserve"> </w:t>
            </w:r>
            <w:r w:rsidR="0077088A" w:rsidRPr="007D2CD8">
              <w:rPr>
                <w:rFonts w:cs="Arial"/>
                <w:szCs w:val="20"/>
              </w:rPr>
              <w:t>Implementation Modality (</w:t>
            </w:r>
            <w:r>
              <w:rPr>
                <w:rFonts w:cs="Arial"/>
                <w:szCs w:val="20"/>
              </w:rPr>
              <w:t>D</w:t>
            </w:r>
            <w:r w:rsidR="0077088A" w:rsidRPr="007D2CD8">
              <w:rPr>
                <w:rFonts w:cs="Arial"/>
                <w:szCs w:val="20"/>
              </w:rPr>
              <w:t>IM)</w:t>
            </w:r>
            <w:r w:rsidR="0077088A" w:rsidRPr="007D2CD8">
              <w:rPr>
                <w:rFonts w:cs="Arial"/>
                <w:i/>
                <w:szCs w:val="20"/>
              </w:rPr>
              <w:t xml:space="preserve"> </w:t>
            </w:r>
          </w:p>
        </w:tc>
      </w:tr>
      <w:tr w:rsidR="0077088A" w:rsidRPr="007D2CD8" w14:paraId="2EAE8F05" w14:textId="77777777" w:rsidTr="006130C7">
        <w:trPr>
          <w:jc w:val="center"/>
        </w:trPr>
        <w:tc>
          <w:tcPr>
            <w:tcW w:w="9355" w:type="dxa"/>
            <w:gridSpan w:val="6"/>
            <w:shd w:val="clear" w:color="auto" w:fill="auto"/>
          </w:tcPr>
          <w:p w14:paraId="3D7197F9" w14:textId="2CC40C37" w:rsidR="005859C4" w:rsidRPr="007D2CD8" w:rsidRDefault="005859C4" w:rsidP="005859C4">
            <w:pPr>
              <w:pStyle w:val="Default"/>
              <w:spacing w:after="120"/>
              <w:rPr>
                <w:rFonts w:asciiTheme="minorHAnsi" w:eastAsia="SimSun" w:hAnsiTheme="minorHAnsi" w:cs="Times New Roman"/>
                <w:sz w:val="20"/>
                <w:szCs w:val="20"/>
                <w:lang w:eastAsia="en-US"/>
              </w:rPr>
            </w:pPr>
            <w:r w:rsidRPr="007D2CD8">
              <w:rPr>
                <w:rFonts w:asciiTheme="minorHAnsi" w:hAnsiTheme="minorHAnsi"/>
                <w:b/>
                <w:sz w:val="20"/>
                <w:szCs w:val="20"/>
              </w:rPr>
              <w:t xml:space="preserve">Regional </w:t>
            </w:r>
            <w:r w:rsidR="0077088A" w:rsidRPr="007D2CD8">
              <w:rPr>
                <w:rFonts w:asciiTheme="minorHAnsi" w:hAnsiTheme="minorHAnsi"/>
                <w:b/>
                <w:sz w:val="20"/>
                <w:szCs w:val="20"/>
              </w:rPr>
              <w:t>UNDAF</w:t>
            </w:r>
            <w:r w:rsidRPr="007D2CD8">
              <w:rPr>
                <w:rFonts w:asciiTheme="minorHAnsi" w:hAnsiTheme="minorHAnsi"/>
                <w:b/>
                <w:sz w:val="20"/>
                <w:szCs w:val="20"/>
              </w:rPr>
              <w:t xml:space="preserve"> Outcome 1: </w:t>
            </w:r>
            <w:r w:rsidRPr="007D2CD8">
              <w:rPr>
                <w:rFonts w:asciiTheme="minorHAnsi" w:hAnsiTheme="minorHAnsi"/>
                <w:sz w:val="20"/>
                <w:szCs w:val="20"/>
              </w:rPr>
              <w:t>By 2017, the most vulnerable communities across the</w:t>
            </w:r>
            <w:r w:rsidR="00D25675">
              <w:rPr>
                <w:rFonts w:asciiTheme="minorHAnsi" w:hAnsiTheme="minorHAnsi"/>
                <w:sz w:val="20"/>
                <w:szCs w:val="20"/>
              </w:rPr>
              <w:t xml:space="preserve"> </w:t>
            </w:r>
            <w:r w:rsidRPr="007D2CD8">
              <w:rPr>
                <w:rFonts w:asciiTheme="minorHAnsi" w:hAnsiTheme="minorHAnsi"/>
                <w:sz w:val="20"/>
                <w:szCs w:val="20"/>
              </w:rPr>
              <w:t>PICTs are more resilient and select government agencies, civil society organizations and communities have enhanced capacity to apply integrated approaches to environmental management, climate change adaptation/mitigation, and disaster risk management.</w:t>
            </w:r>
          </w:p>
          <w:p w14:paraId="68354C57" w14:textId="443F609C" w:rsidR="0077088A" w:rsidRDefault="005859C4" w:rsidP="005859C4">
            <w:pPr>
              <w:pStyle w:val="Default"/>
              <w:spacing w:after="120"/>
              <w:rPr>
                <w:rFonts w:asciiTheme="minorHAnsi" w:hAnsiTheme="minorHAnsi"/>
                <w:sz w:val="20"/>
                <w:szCs w:val="20"/>
              </w:rPr>
            </w:pPr>
            <w:r w:rsidRPr="007D2CD8">
              <w:rPr>
                <w:rFonts w:asciiTheme="minorHAnsi" w:hAnsiTheme="minorHAnsi"/>
                <w:b/>
                <w:sz w:val="20"/>
                <w:szCs w:val="20"/>
              </w:rPr>
              <w:t xml:space="preserve">RMI Outcome 1.1: </w:t>
            </w:r>
            <w:r w:rsidRPr="007D2CD8">
              <w:rPr>
                <w:rFonts w:asciiTheme="minorHAnsi" w:hAnsiTheme="minorHAnsi"/>
                <w:sz w:val="20"/>
                <w:szCs w:val="20"/>
              </w:rPr>
              <w:t>A functional regulatory system with a high degree of compliance at all levels to achieve sustainable development of natural resources and protection of the environment through strengthened gender inclusive climate change adaptation and disaster risk reduction.</w:t>
            </w:r>
          </w:p>
          <w:p w14:paraId="1543FFA4" w14:textId="77777777" w:rsidR="00295394" w:rsidRDefault="00295394" w:rsidP="00295394">
            <w:pPr>
              <w:pStyle w:val="Default"/>
              <w:spacing w:after="120"/>
              <w:rPr>
                <w:rFonts w:asciiTheme="minorHAnsi" w:hAnsiTheme="minorHAnsi"/>
                <w:sz w:val="20"/>
                <w:szCs w:val="20"/>
              </w:rPr>
            </w:pPr>
            <w:r w:rsidRPr="00F30DE9">
              <w:rPr>
                <w:rFonts w:asciiTheme="minorHAnsi" w:hAnsiTheme="minorHAnsi"/>
                <w:b/>
                <w:sz w:val="20"/>
                <w:szCs w:val="20"/>
              </w:rPr>
              <w:t>RMI Outcome 3.1</w:t>
            </w:r>
            <w:r>
              <w:rPr>
                <w:rFonts w:asciiTheme="minorHAnsi" w:hAnsiTheme="minorHAnsi"/>
                <w:sz w:val="20"/>
                <w:szCs w:val="20"/>
              </w:rPr>
              <w:t>: Enhanced self-reliance and resourceful livelihoods for poverty reduction, increased food and water security for inclusive socio-economic development.</w:t>
            </w:r>
          </w:p>
          <w:p w14:paraId="49DFEDB2" w14:textId="6CB2FF8E" w:rsidR="00F30DE9" w:rsidRPr="007D2CD8" w:rsidRDefault="00295394" w:rsidP="00295394">
            <w:pPr>
              <w:pStyle w:val="Default"/>
              <w:spacing w:after="120"/>
              <w:rPr>
                <w:rFonts w:asciiTheme="minorHAnsi" w:eastAsia="SimSun" w:hAnsiTheme="minorHAnsi" w:cs="Times New Roman"/>
                <w:sz w:val="20"/>
                <w:szCs w:val="20"/>
                <w:lang w:eastAsia="en-US"/>
              </w:rPr>
            </w:pPr>
            <w:r w:rsidRPr="00F30DE9">
              <w:rPr>
                <w:rFonts w:asciiTheme="minorHAnsi" w:hAnsiTheme="minorHAnsi"/>
                <w:b/>
                <w:sz w:val="20"/>
                <w:szCs w:val="20"/>
              </w:rPr>
              <w:t>RMI Outcome 5.1</w:t>
            </w:r>
            <w:r>
              <w:rPr>
                <w:rFonts w:asciiTheme="minorHAnsi" w:hAnsiTheme="minorHAnsi"/>
                <w:sz w:val="20"/>
                <w:szCs w:val="20"/>
              </w:rPr>
              <w:t>: A society based on good governance whose people and institutions uphold traditional, national and international laws and conventions.</w:t>
            </w:r>
          </w:p>
        </w:tc>
      </w:tr>
      <w:tr w:rsidR="00AE7EF6" w:rsidRPr="007D2CD8" w14:paraId="2A6E0637" w14:textId="77777777" w:rsidTr="006130C7">
        <w:trPr>
          <w:jc w:val="center"/>
        </w:trPr>
        <w:tc>
          <w:tcPr>
            <w:tcW w:w="9355" w:type="dxa"/>
            <w:gridSpan w:val="6"/>
            <w:shd w:val="clear" w:color="auto" w:fill="auto"/>
          </w:tcPr>
          <w:p w14:paraId="41D0BACD" w14:textId="77777777" w:rsidR="00C528DA" w:rsidRDefault="00AE7EF6" w:rsidP="00C528DA">
            <w:pPr>
              <w:rPr>
                <w:rFonts w:cs="Arial"/>
                <w:b/>
                <w:szCs w:val="20"/>
              </w:rPr>
            </w:pPr>
            <w:r w:rsidRPr="007D2CD8">
              <w:rPr>
                <w:rFonts w:cs="Arial"/>
                <w:b/>
                <w:szCs w:val="20"/>
              </w:rPr>
              <w:t xml:space="preserve">UNDP Strategic Plan Output: </w:t>
            </w:r>
          </w:p>
          <w:p w14:paraId="79B185FC" w14:textId="257B6B16" w:rsidR="00AE7EF6" w:rsidRPr="007D2CD8" w:rsidRDefault="00C528DA" w:rsidP="00C528DA">
            <w:pPr>
              <w:spacing w:after="120"/>
              <w:rPr>
                <w:rFonts w:cs="Arial"/>
                <w:b/>
                <w:szCs w:val="20"/>
              </w:rPr>
            </w:pPr>
            <w:r w:rsidRPr="00C528DA">
              <w:rPr>
                <w:szCs w:val="20"/>
                <w:u w:val="single"/>
              </w:rPr>
              <w:t>Output 2.5</w:t>
            </w:r>
            <w:r>
              <w:rPr>
                <w:szCs w:val="20"/>
              </w:rPr>
              <w:t>:</w:t>
            </w:r>
            <w:r w:rsidR="00CC0B8C" w:rsidRPr="007D2CD8">
              <w:rPr>
                <w:szCs w:val="20"/>
              </w:rPr>
              <w:t xml:space="preserve"> Legal and regulatory frameworks, policies and institutions enabled to ensure the conservation, sustainable use, access and  benefit sharing of natural resources, biodiversity and ecosystems, in line with international conventions and national legislation  </w:t>
            </w:r>
          </w:p>
        </w:tc>
      </w:tr>
      <w:tr w:rsidR="0077088A" w:rsidRPr="007D2CD8" w14:paraId="03F59A12" w14:textId="77777777" w:rsidTr="00EF1316">
        <w:trPr>
          <w:trHeight w:val="728"/>
          <w:jc w:val="center"/>
        </w:trPr>
        <w:tc>
          <w:tcPr>
            <w:tcW w:w="4585" w:type="dxa"/>
            <w:gridSpan w:val="3"/>
            <w:shd w:val="clear" w:color="auto" w:fill="auto"/>
          </w:tcPr>
          <w:p w14:paraId="59F13496" w14:textId="77777777" w:rsidR="006130C7" w:rsidRPr="003B750E" w:rsidRDefault="0077088A" w:rsidP="00EF1316">
            <w:pPr>
              <w:spacing w:after="120"/>
              <w:jc w:val="left"/>
              <w:rPr>
                <w:rFonts w:cs="Arial"/>
                <w:b/>
                <w:szCs w:val="20"/>
              </w:rPr>
            </w:pPr>
            <w:r w:rsidRPr="003B750E">
              <w:rPr>
                <w:rFonts w:cs="Arial"/>
                <w:b/>
                <w:szCs w:val="20"/>
              </w:rPr>
              <w:t>UNDP Social and Environmental Screening Category:</w:t>
            </w:r>
          </w:p>
          <w:p w14:paraId="157B38B5" w14:textId="4DA812DA" w:rsidR="0077088A" w:rsidRPr="003B750E" w:rsidRDefault="00AA6328" w:rsidP="00EF1316">
            <w:pPr>
              <w:spacing w:after="240"/>
              <w:jc w:val="left"/>
              <w:rPr>
                <w:rFonts w:cs="Arial"/>
                <w:i/>
                <w:szCs w:val="20"/>
              </w:rPr>
            </w:pPr>
            <w:r w:rsidRPr="003B750E">
              <w:rPr>
                <w:rFonts w:cs="Arial"/>
                <w:szCs w:val="20"/>
              </w:rPr>
              <w:t>Low</w:t>
            </w:r>
            <w:r w:rsidR="0077088A" w:rsidRPr="003B750E">
              <w:rPr>
                <w:rFonts w:cs="Arial"/>
                <w:szCs w:val="20"/>
              </w:rPr>
              <w:t xml:space="preserve">  </w:t>
            </w:r>
          </w:p>
        </w:tc>
        <w:tc>
          <w:tcPr>
            <w:tcW w:w="4770" w:type="dxa"/>
            <w:gridSpan w:val="3"/>
            <w:shd w:val="clear" w:color="auto" w:fill="auto"/>
          </w:tcPr>
          <w:p w14:paraId="7214CE72" w14:textId="77777777" w:rsidR="00EF1316" w:rsidRPr="003B750E" w:rsidRDefault="0077088A" w:rsidP="00EF1316">
            <w:pPr>
              <w:spacing w:after="120"/>
              <w:jc w:val="left"/>
              <w:rPr>
                <w:rFonts w:cs="Arial"/>
                <w:szCs w:val="20"/>
              </w:rPr>
            </w:pPr>
            <w:r w:rsidRPr="003B750E">
              <w:rPr>
                <w:rFonts w:cs="Arial"/>
                <w:b/>
                <w:szCs w:val="20"/>
              </w:rPr>
              <w:t>UNDP Gender Marker</w:t>
            </w:r>
            <w:r w:rsidRPr="003B750E">
              <w:rPr>
                <w:rFonts w:cs="Arial"/>
                <w:szCs w:val="20"/>
              </w:rPr>
              <w:t xml:space="preserve">: </w:t>
            </w:r>
          </w:p>
          <w:p w14:paraId="333B45E8" w14:textId="76874FBF" w:rsidR="0077088A" w:rsidRPr="003B750E" w:rsidRDefault="00337247" w:rsidP="00EF1316">
            <w:pPr>
              <w:spacing w:after="240"/>
              <w:jc w:val="left"/>
              <w:rPr>
                <w:rFonts w:cs="Segoe UI"/>
                <w:color w:val="000000"/>
                <w:szCs w:val="20"/>
              </w:rPr>
            </w:pPr>
            <w:r w:rsidRPr="003B750E">
              <w:rPr>
                <w:rFonts w:cs="Arial"/>
                <w:szCs w:val="20"/>
              </w:rPr>
              <w:t>2</w:t>
            </w:r>
          </w:p>
        </w:tc>
      </w:tr>
      <w:tr w:rsidR="0077088A" w:rsidRPr="007D2CD8" w14:paraId="0692D63C" w14:textId="77777777" w:rsidTr="006130C7">
        <w:trPr>
          <w:jc w:val="center"/>
        </w:trPr>
        <w:tc>
          <w:tcPr>
            <w:tcW w:w="4585" w:type="dxa"/>
            <w:gridSpan w:val="3"/>
            <w:shd w:val="clear" w:color="auto" w:fill="auto"/>
          </w:tcPr>
          <w:p w14:paraId="00244E47" w14:textId="0AC7EEE1" w:rsidR="0077088A" w:rsidRPr="003B750E" w:rsidRDefault="0077088A" w:rsidP="00EF1316">
            <w:pPr>
              <w:spacing w:after="240"/>
              <w:jc w:val="left"/>
              <w:rPr>
                <w:rFonts w:cs="Arial"/>
                <w:szCs w:val="20"/>
                <w:lang w:eastAsia="zh-CN"/>
              </w:rPr>
            </w:pPr>
            <w:r w:rsidRPr="003B750E">
              <w:rPr>
                <w:rFonts w:cs="Arial"/>
                <w:b/>
                <w:szCs w:val="20"/>
              </w:rPr>
              <w:t xml:space="preserve">Atlas </w:t>
            </w:r>
            <w:r w:rsidRPr="003B750E">
              <w:rPr>
                <w:rFonts w:cs="Arial"/>
                <w:b/>
                <w:szCs w:val="20"/>
                <w:lang w:eastAsia="zh-CN"/>
              </w:rPr>
              <w:t>Pro</w:t>
            </w:r>
            <w:r w:rsidR="00133018" w:rsidRPr="003B750E">
              <w:rPr>
                <w:rFonts w:cs="Arial"/>
                <w:b/>
                <w:szCs w:val="20"/>
                <w:lang w:eastAsia="zh-CN"/>
              </w:rPr>
              <w:t>ject ID</w:t>
            </w:r>
            <w:r w:rsidRPr="003B750E">
              <w:rPr>
                <w:rFonts w:cs="Arial"/>
                <w:b/>
                <w:szCs w:val="20"/>
                <w:lang w:eastAsia="zh-CN"/>
              </w:rPr>
              <w:t>/</w:t>
            </w:r>
            <w:r w:rsidRPr="003B750E">
              <w:rPr>
                <w:rFonts w:cs="Arial"/>
                <w:b/>
                <w:szCs w:val="20"/>
              </w:rPr>
              <w:t>Award ID</w:t>
            </w:r>
            <w:r w:rsidR="0089430E" w:rsidRPr="003B750E">
              <w:rPr>
                <w:rFonts w:cs="Arial"/>
                <w:b/>
                <w:szCs w:val="20"/>
              </w:rPr>
              <w:t xml:space="preserve"> number</w:t>
            </w:r>
            <w:r w:rsidRPr="003B750E">
              <w:rPr>
                <w:rFonts w:cs="Arial"/>
                <w:b/>
                <w:szCs w:val="20"/>
              </w:rPr>
              <w:t xml:space="preserve">:  </w:t>
            </w:r>
            <w:r w:rsidR="00200F26" w:rsidRPr="001F4346">
              <w:rPr>
                <w:rFonts w:cs="Arial"/>
                <w:szCs w:val="20"/>
              </w:rPr>
              <w:t>00101900</w:t>
            </w:r>
          </w:p>
        </w:tc>
        <w:tc>
          <w:tcPr>
            <w:tcW w:w="4770" w:type="dxa"/>
            <w:gridSpan w:val="3"/>
            <w:shd w:val="clear" w:color="auto" w:fill="auto"/>
          </w:tcPr>
          <w:p w14:paraId="0BDBB3F1" w14:textId="3323F6F2" w:rsidR="0077088A" w:rsidRPr="003B750E" w:rsidRDefault="0077088A" w:rsidP="00EF1316">
            <w:pPr>
              <w:spacing w:after="0"/>
              <w:jc w:val="left"/>
              <w:rPr>
                <w:rFonts w:cs="Arial"/>
                <w:b/>
                <w:szCs w:val="20"/>
              </w:rPr>
            </w:pPr>
            <w:r w:rsidRPr="003B750E">
              <w:rPr>
                <w:rFonts w:cs="Arial"/>
                <w:b/>
                <w:szCs w:val="20"/>
              </w:rPr>
              <w:t xml:space="preserve">Atlas </w:t>
            </w:r>
            <w:r w:rsidR="00133018" w:rsidRPr="003B750E">
              <w:rPr>
                <w:rFonts w:cs="Arial"/>
                <w:b/>
                <w:szCs w:val="20"/>
              </w:rPr>
              <w:t>O</w:t>
            </w:r>
            <w:r w:rsidRPr="003B750E">
              <w:rPr>
                <w:rFonts w:cs="Arial"/>
                <w:b/>
                <w:szCs w:val="20"/>
                <w:lang w:eastAsia="zh-CN"/>
              </w:rPr>
              <w:t>utput</w:t>
            </w:r>
            <w:r w:rsidR="00133018" w:rsidRPr="003B750E">
              <w:rPr>
                <w:rFonts w:cs="Arial"/>
                <w:b/>
                <w:szCs w:val="20"/>
                <w:lang w:eastAsia="zh-CN"/>
              </w:rPr>
              <w:t xml:space="preserve"> ID/</w:t>
            </w:r>
            <w:r w:rsidRPr="003B750E">
              <w:rPr>
                <w:rFonts w:cs="Arial"/>
                <w:b/>
                <w:szCs w:val="20"/>
              </w:rPr>
              <w:t>Project ID</w:t>
            </w:r>
            <w:r w:rsidR="0089430E" w:rsidRPr="003B750E">
              <w:rPr>
                <w:rFonts w:cs="Arial"/>
                <w:b/>
                <w:szCs w:val="20"/>
              </w:rPr>
              <w:t xml:space="preserve"> number</w:t>
            </w:r>
            <w:r w:rsidRPr="003B750E">
              <w:rPr>
                <w:rFonts w:cs="Arial"/>
                <w:b/>
                <w:szCs w:val="20"/>
              </w:rPr>
              <w:t xml:space="preserve">:  </w:t>
            </w:r>
            <w:r w:rsidR="00200F26">
              <w:rPr>
                <w:rFonts w:cs="Arial"/>
                <w:szCs w:val="20"/>
              </w:rPr>
              <w:t>00104152</w:t>
            </w:r>
          </w:p>
        </w:tc>
      </w:tr>
      <w:tr w:rsidR="0077088A" w:rsidRPr="007D2CD8" w14:paraId="697504A6" w14:textId="77777777" w:rsidTr="006130C7">
        <w:trPr>
          <w:jc w:val="center"/>
        </w:trPr>
        <w:tc>
          <w:tcPr>
            <w:tcW w:w="4585" w:type="dxa"/>
            <w:gridSpan w:val="3"/>
            <w:shd w:val="clear" w:color="auto" w:fill="auto"/>
          </w:tcPr>
          <w:p w14:paraId="4A3167B2" w14:textId="77777777" w:rsidR="0077088A" w:rsidRPr="007D2CD8" w:rsidRDefault="0077088A" w:rsidP="0003763F">
            <w:pPr>
              <w:spacing w:after="240"/>
              <w:jc w:val="left"/>
              <w:rPr>
                <w:rFonts w:cs="Arial"/>
                <w:szCs w:val="20"/>
              </w:rPr>
            </w:pPr>
            <w:r w:rsidRPr="007D2CD8">
              <w:rPr>
                <w:rFonts w:cs="Arial"/>
                <w:b/>
                <w:szCs w:val="20"/>
              </w:rPr>
              <w:t>UNDP-GEF PIMS ID</w:t>
            </w:r>
            <w:r w:rsidR="0089430E" w:rsidRPr="007D2CD8">
              <w:rPr>
                <w:rFonts w:cs="Arial"/>
                <w:b/>
                <w:szCs w:val="20"/>
              </w:rPr>
              <w:t xml:space="preserve"> number</w:t>
            </w:r>
            <w:r w:rsidRPr="007D2CD8">
              <w:rPr>
                <w:rFonts w:cs="Arial"/>
                <w:b/>
                <w:szCs w:val="20"/>
              </w:rPr>
              <w:t xml:space="preserve">:  </w:t>
            </w:r>
            <w:r w:rsidR="006130C7" w:rsidRPr="007D2CD8">
              <w:rPr>
                <w:rFonts w:cs="Arial"/>
                <w:szCs w:val="20"/>
              </w:rPr>
              <w:t>5685</w:t>
            </w:r>
          </w:p>
        </w:tc>
        <w:tc>
          <w:tcPr>
            <w:tcW w:w="4770" w:type="dxa"/>
            <w:gridSpan w:val="3"/>
            <w:shd w:val="clear" w:color="auto" w:fill="auto"/>
          </w:tcPr>
          <w:p w14:paraId="6463F32D" w14:textId="77777777" w:rsidR="0077088A" w:rsidRPr="007D2CD8" w:rsidRDefault="0077088A" w:rsidP="0003763F">
            <w:pPr>
              <w:spacing w:after="240"/>
              <w:jc w:val="left"/>
              <w:rPr>
                <w:rFonts w:cs="Arial"/>
                <w:b/>
                <w:szCs w:val="20"/>
              </w:rPr>
            </w:pPr>
            <w:r w:rsidRPr="007D2CD8">
              <w:rPr>
                <w:rFonts w:cs="Arial"/>
                <w:b/>
                <w:szCs w:val="20"/>
              </w:rPr>
              <w:t>GEF ID</w:t>
            </w:r>
            <w:r w:rsidR="0089430E" w:rsidRPr="007D2CD8">
              <w:rPr>
                <w:rFonts w:cs="Arial"/>
                <w:b/>
                <w:szCs w:val="20"/>
              </w:rPr>
              <w:t xml:space="preserve"> number</w:t>
            </w:r>
            <w:r w:rsidRPr="007D2CD8">
              <w:rPr>
                <w:rFonts w:cs="Arial"/>
                <w:b/>
                <w:szCs w:val="20"/>
              </w:rPr>
              <w:t>:</w:t>
            </w:r>
            <w:r w:rsidR="002B0D93" w:rsidRPr="007D2CD8">
              <w:rPr>
                <w:rFonts w:cs="Arial"/>
                <w:b/>
                <w:szCs w:val="20"/>
              </w:rPr>
              <w:t xml:space="preserve"> </w:t>
            </w:r>
            <w:r w:rsidR="002B0D93" w:rsidRPr="007D2CD8">
              <w:rPr>
                <w:rFonts w:cs="Arial"/>
                <w:szCs w:val="20"/>
              </w:rPr>
              <w:t>5544</w:t>
            </w:r>
          </w:p>
        </w:tc>
      </w:tr>
      <w:tr w:rsidR="0077088A" w:rsidRPr="007D2CD8" w14:paraId="596FBCEB" w14:textId="77777777" w:rsidTr="00A33006">
        <w:trPr>
          <w:trHeight w:val="557"/>
          <w:jc w:val="center"/>
        </w:trPr>
        <w:tc>
          <w:tcPr>
            <w:tcW w:w="4585" w:type="dxa"/>
            <w:gridSpan w:val="3"/>
            <w:shd w:val="clear" w:color="auto" w:fill="auto"/>
          </w:tcPr>
          <w:p w14:paraId="49404572" w14:textId="0112F05B" w:rsidR="0077088A" w:rsidRPr="00E22457" w:rsidRDefault="0077088A" w:rsidP="00E22457">
            <w:pPr>
              <w:spacing w:after="240"/>
              <w:jc w:val="left"/>
              <w:rPr>
                <w:rFonts w:cs="Arial"/>
                <w:b/>
                <w:szCs w:val="20"/>
              </w:rPr>
            </w:pPr>
            <w:r w:rsidRPr="00E22457">
              <w:rPr>
                <w:rFonts w:cs="Arial"/>
                <w:b/>
                <w:szCs w:val="20"/>
              </w:rPr>
              <w:lastRenderedPageBreak/>
              <w:t xml:space="preserve">Planned start date: </w:t>
            </w:r>
            <w:r w:rsidR="006130C7" w:rsidRPr="00E22457">
              <w:rPr>
                <w:rFonts w:cs="Arial"/>
                <w:b/>
                <w:szCs w:val="20"/>
              </w:rPr>
              <w:t xml:space="preserve"> </w:t>
            </w:r>
            <w:r w:rsidR="00E22457">
              <w:rPr>
                <w:rFonts w:cs="Arial"/>
                <w:szCs w:val="20"/>
              </w:rPr>
              <w:t>June</w:t>
            </w:r>
            <w:r w:rsidR="006130C7" w:rsidRPr="00E22457">
              <w:rPr>
                <w:rFonts w:cs="Arial"/>
                <w:szCs w:val="20"/>
              </w:rPr>
              <w:t xml:space="preserve"> 2017</w:t>
            </w:r>
          </w:p>
        </w:tc>
        <w:tc>
          <w:tcPr>
            <w:tcW w:w="4770" w:type="dxa"/>
            <w:gridSpan w:val="3"/>
            <w:shd w:val="clear" w:color="auto" w:fill="auto"/>
          </w:tcPr>
          <w:p w14:paraId="41B50AE5" w14:textId="4E9B747A" w:rsidR="0077088A" w:rsidRPr="00E22457" w:rsidRDefault="0077088A" w:rsidP="00E22457">
            <w:pPr>
              <w:spacing w:after="240"/>
              <w:jc w:val="left"/>
              <w:rPr>
                <w:rFonts w:cs="Arial"/>
                <w:i/>
                <w:szCs w:val="20"/>
              </w:rPr>
            </w:pPr>
            <w:r w:rsidRPr="00E22457">
              <w:rPr>
                <w:rFonts w:cs="Arial"/>
                <w:b/>
                <w:szCs w:val="20"/>
              </w:rPr>
              <w:t xml:space="preserve">Planned end date:  </w:t>
            </w:r>
            <w:r w:rsidR="00E22457">
              <w:rPr>
                <w:rFonts w:cs="Arial"/>
                <w:szCs w:val="20"/>
              </w:rPr>
              <w:t>June</w:t>
            </w:r>
            <w:r w:rsidR="00EF1316" w:rsidRPr="00E22457">
              <w:rPr>
                <w:rFonts w:cs="Arial"/>
                <w:szCs w:val="20"/>
              </w:rPr>
              <w:t xml:space="preserve"> 202</w:t>
            </w:r>
            <w:r w:rsidR="00403187" w:rsidRPr="00E22457">
              <w:rPr>
                <w:rFonts w:cs="Arial"/>
                <w:szCs w:val="20"/>
              </w:rPr>
              <w:t>2</w:t>
            </w:r>
          </w:p>
        </w:tc>
      </w:tr>
      <w:tr w:rsidR="00133018" w:rsidRPr="007D2CD8" w14:paraId="1CD081AA" w14:textId="77777777" w:rsidTr="006130C7">
        <w:trPr>
          <w:jc w:val="center"/>
        </w:trPr>
        <w:tc>
          <w:tcPr>
            <w:tcW w:w="9355" w:type="dxa"/>
            <w:gridSpan w:val="6"/>
            <w:shd w:val="clear" w:color="auto" w:fill="auto"/>
          </w:tcPr>
          <w:p w14:paraId="2EAF7962" w14:textId="16582ED0" w:rsidR="00051A25" w:rsidRPr="007D2CD8" w:rsidRDefault="00133018" w:rsidP="00E22457">
            <w:pPr>
              <w:spacing w:after="240"/>
              <w:jc w:val="left"/>
              <w:rPr>
                <w:rFonts w:cs="Segoe UI"/>
                <w:color w:val="000000"/>
                <w:szCs w:val="20"/>
              </w:rPr>
            </w:pPr>
            <w:r w:rsidRPr="007D2CD8">
              <w:rPr>
                <w:rFonts w:cs="Arial"/>
                <w:b/>
                <w:szCs w:val="20"/>
              </w:rPr>
              <w:t xml:space="preserve">LPAC date:  </w:t>
            </w:r>
            <w:r w:rsidR="00E22457" w:rsidRPr="00E22457">
              <w:rPr>
                <w:rFonts w:cs="Arial"/>
                <w:szCs w:val="20"/>
              </w:rPr>
              <w:t>February 2017</w:t>
            </w:r>
          </w:p>
        </w:tc>
      </w:tr>
      <w:tr w:rsidR="009E44C7" w:rsidRPr="007D2CD8" w14:paraId="59FC7486" w14:textId="77777777" w:rsidTr="006130C7">
        <w:trPr>
          <w:jc w:val="center"/>
        </w:trPr>
        <w:tc>
          <w:tcPr>
            <w:tcW w:w="9355" w:type="dxa"/>
            <w:gridSpan w:val="6"/>
            <w:shd w:val="clear" w:color="auto" w:fill="auto"/>
          </w:tcPr>
          <w:p w14:paraId="754CDC7E" w14:textId="5823FC5B" w:rsidR="00BB3E91" w:rsidRPr="007D2CD8" w:rsidRDefault="009E44C7" w:rsidP="00196D61">
            <w:pPr>
              <w:spacing w:after="80"/>
              <w:rPr>
                <w:rFonts w:cs="Arial"/>
                <w:szCs w:val="20"/>
              </w:rPr>
            </w:pPr>
            <w:r w:rsidRPr="007D2CD8">
              <w:rPr>
                <w:rFonts w:cs="Arial"/>
                <w:b/>
                <w:szCs w:val="20"/>
              </w:rPr>
              <w:t>Brief project description:</w:t>
            </w:r>
            <w:r w:rsidR="0089430E" w:rsidRPr="007D2CD8">
              <w:rPr>
                <w:rFonts w:cs="Arial"/>
                <w:b/>
                <w:szCs w:val="20"/>
              </w:rPr>
              <w:t xml:space="preserve"> </w:t>
            </w:r>
            <w:r w:rsidR="00BB3E91" w:rsidRPr="007D2CD8">
              <w:rPr>
                <w:rFonts w:cs="Arial"/>
                <w:szCs w:val="20"/>
              </w:rPr>
              <w:t>As a S</w:t>
            </w:r>
            <w:r w:rsidR="001C4141" w:rsidRPr="007D2CD8">
              <w:rPr>
                <w:rFonts w:cs="Arial"/>
                <w:szCs w:val="20"/>
              </w:rPr>
              <w:t xml:space="preserve">mall </w:t>
            </w:r>
            <w:r w:rsidR="00BB3E91" w:rsidRPr="007D2CD8">
              <w:rPr>
                <w:rFonts w:cs="Arial"/>
                <w:szCs w:val="20"/>
              </w:rPr>
              <w:t>I</w:t>
            </w:r>
            <w:r w:rsidR="001C4141" w:rsidRPr="007D2CD8">
              <w:rPr>
                <w:rFonts w:cs="Arial"/>
                <w:szCs w:val="20"/>
              </w:rPr>
              <w:t xml:space="preserve">sland </w:t>
            </w:r>
            <w:r w:rsidR="00BB3E91" w:rsidRPr="007D2CD8">
              <w:rPr>
                <w:rFonts w:cs="Arial"/>
                <w:szCs w:val="20"/>
              </w:rPr>
              <w:t>D</w:t>
            </w:r>
            <w:r w:rsidR="001C4141" w:rsidRPr="007D2CD8">
              <w:rPr>
                <w:rFonts w:cs="Arial"/>
                <w:szCs w:val="20"/>
              </w:rPr>
              <w:t xml:space="preserve">eveloping </w:t>
            </w:r>
            <w:r w:rsidR="00BB3E91" w:rsidRPr="007D2CD8">
              <w:rPr>
                <w:rFonts w:cs="Arial"/>
                <w:szCs w:val="20"/>
              </w:rPr>
              <w:t>S</w:t>
            </w:r>
            <w:r w:rsidR="001C4141" w:rsidRPr="007D2CD8">
              <w:rPr>
                <w:rFonts w:cs="Arial"/>
                <w:szCs w:val="20"/>
              </w:rPr>
              <w:t>tate (SIDS)</w:t>
            </w:r>
            <w:r w:rsidR="00BB3E91" w:rsidRPr="007D2CD8">
              <w:rPr>
                <w:rFonts w:cs="Arial"/>
                <w:szCs w:val="20"/>
              </w:rPr>
              <w:t xml:space="preserve">, </w:t>
            </w:r>
            <w:r w:rsidR="00034F5F" w:rsidRPr="007D2CD8">
              <w:rPr>
                <w:rFonts w:cs="Arial"/>
                <w:szCs w:val="20"/>
              </w:rPr>
              <w:t xml:space="preserve">the </w:t>
            </w:r>
            <w:r w:rsidR="00BB3E91" w:rsidRPr="007D2CD8">
              <w:rPr>
                <w:rFonts w:cs="Arial"/>
                <w:szCs w:val="20"/>
              </w:rPr>
              <w:t>R</w:t>
            </w:r>
            <w:r w:rsidR="00034F5F" w:rsidRPr="007D2CD8">
              <w:rPr>
                <w:rFonts w:cs="Arial"/>
                <w:szCs w:val="20"/>
              </w:rPr>
              <w:t xml:space="preserve">epublic of </w:t>
            </w:r>
            <w:r w:rsidR="00BB3E91" w:rsidRPr="007D2CD8">
              <w:rPr>
                <w:rFonts w:cs="Arial"/>
                <w:szCs w:val="20"/>
              </w:rPr>
              <w:t>M</w:t>
            </w:r>
            <w:r w:rsidR="00034F5F" w:rsidRPr="007D2CD8">
              <w:rPr>
                <w:rFonts w:cs="Arial"/>
                <w:szCs w:val="20"/>
              </w:rPr>
              <w:t xml:space="preserve">arshall </w:t>
            </w:r>
            <w:r w:rsidR="00BB3E91" w:rsidRPr="007D2CD8">
              <w:rPr>
                <w:rFonts w:cs="Arial"/>
                <w:szCs w:val="20"/>
              </w:rPr>
              <w:t>I</w:t>
            </w:r>
            <w:r w:rsidR="00034F5F" w:rsidRPr="007D2CD8">
              <w:rPr>
                <w:rFonts w:cs="Arial"/>
                <w:szCs w:val="20"/>
              </w:rPr>
              <w:t>slands (RMI)</w:t>
            </w:r>
            <w:r w:rsidR="00BB3E91" w:rsidRPr="007D2CD8">
              <w:rPr>
                <w:rFonts w:cs="Arial"/>
                <w:szCs w:val="20"/>
              </w:rPr>
              <w:t xml:space="preserve"> has a strong dependence on natural resources and biodiversity not only for food and income. The Marshallese relationship with the islands forms the basis of its culture and way of life which has developed in harmony over thousands of years. </w:t>
            </w:r>
            <w:r w:rsidR="00034F5F" w:rsidRPr="007D2CD8">
              <w:rPr>
                <w:rFonts w:cs="Arial"/>
                <w:szCs w:val="20"/>
              </w:rPr>
              <w:t>In the face of global threats, RMI still has pristine waters and coral reefs that contribute to ecosystem services and livelihoods. In recognition of the importance of its natural assets, RMI together with other SIDS responded to global conservation targets through the Micronesia Challenge and specifically for its part, it prepared Reima</w:t>
            </w:r>
            <w:r w:rsidR="00411792" w:rsidRPr="007D2CD8">
              <w:rPr>
                <w:rFonts w:cs="Arial"/>
                <w:szCs w:val="20"/>
              </w:rPr>
              <w:t>anl</w:t>
            </w:r>
            <w:r w:rsidR="00034F5F" w:rsidRPr="007D2CD8">
              <w:rPr>
                <w:rFonts w:cs="Arial"/>
                <w:szCs w:val="20"/>
              </w:rPr>
              <w:t xml:space="preserve">ok to serve as a clear roadmap of the way forward.  </w:t>
            </w:r>
          </w:p>
          <w:p w14:paraId="24E95BAE" w14:textId="77777777" w:rsidR="009E44C7" w:rsidRDefault="00196D61" w:rsidP="009E7F38">
            <w:pPr>
              <w:spacing w:after="80"/>
              <w:rPr>
                <w:bCs/>
                <w:iCs/>
                <w:color w:val="000000"/>
                <w:szCs w:val="20"/>
              </w:rPr>
            </w:pPr>
            <w:r w:rsidRPr="007D2CD8">
              <w:rPr>
                <w:szCs w:val="20"/>
              </w:rPr>
              <w:t>Th</w:t>
            </w:r>
            <w:r w:rsidR="00034F5F" w:rsidRPr="007D2CD8">
              <w:rPr>
                <w:szCs w:val="20"/>
              </w:rPr>
              <w:t>is</w:t>
            </w:r>
            <w:r w:rsidRPr="007D2CD8">
              <w:rPr>
                <w:szCs w:val="20"/>
              </w:rPr>
              <w:t xml:space="preserve"> project aims to support operationalizing the Reimaanlok – the National Conservation Area Plan, adopted in 2008 to effectively conserve at least 30% of the </w:t>
            </w:r>
            <w:r w:rsidR="006B34FD">
              <w:rPr>
                <w:szCs w:val="20"/>
              </w:rPr>
              <w:t>nearshore</w:t>
            </w:r>
            <w:r w:rsidRPr="007D2CD8">
              <w:rPr>
                <w:szCs w:val="20"/>
              </w:rPr>
              <w:t xml:space="preserve"> marine resources and 20% of the terrestrial resources across Micronesia by 2020.</w:t>
            </w:r>
            <w:r w:rsidR="00034F5F" w:rsidRPr="007D2CD8">
              <w:rPr>
                <w:bCs/>
                <w:color w:val="000000"/>
                <w:szCs w:val="20"/>
              </w:rPr>
              <w:t xml:space="preserve"> </w:t>
            </w:r>
            <w:r w:rsidRPr="007D2CD8">
              <w:rPr>
                <w:bCs/>
                <w:color w:val="000000"/>
                <w:szCs w:val="20"/>
              </w:rPr>
              <w:t>The project objective is t</w:t>
            </w:r>
            <w:r w:rsidRPr="007D2CD8">
              <w:rPr>
                <w:bCs/>
                <w:iCs/>
                <w:color w:val="000000"/>
                <w:szCs w:val="20"/>
              </w:rPr>
              <w:t xml:space="preserve">o sustain atoll biodiversity and livelihoods by building community and ecosystem resilience to threats and degrading influences through integrated management of terrestrial and coastal resources. </w:t>
            </w:r>
            <w:r w:rsidR="001C4141" w:rsidRPr="007D2CD8">
              <w:rPr>
                <w:bCs/>
                <w:iCs/>
                <w:color w:val="000000"/>
                <w:szCs w:val="20"/>
              </w:rPr>
              <w:t>The principles and processes outlined in Reimaanlok will be implemented in 5 islands/atolls, the lessons from which will guide replication in other sites.</w:t>
            </w:r>
          </w:p>
          <w:p w14:paraId="2DA92765" w14:textId="77777777" w:rsidR="00225ECD" w:rsidRDefault="00225ECD" w:rsidP="00225ECD">
            <w:pPr>
              <w:spacing w:after="80"/>
              <w:rPr>
                <w:bCs/>
                <w:iCs/>
                <w:color w:val="000000"/>
                <w:szCs w:val="20"/>
              </w:rPr>
            </w:pPr>
            <w:r>
              <w:rPr>
                <w:bCs/>
                <w:iCs/>
                <w:color w:val="000000"/>
                <w:szCs w:val="20"/>
              </w:rPr>
              <w:t>Expected achievements include:</w:t>
            </w:r>
          </w:p>
          <w:p w14:paraId="4D591626" w14:textId="77777777" w:rsidR="00225ECD" w:rsidRPr="007F05E7"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sidRPr="007F05E7">
              <w:rPr>
                <w:rFonts w:asciiTheme="minorHAnsi" w:hAnsiTheme="minorHAnsi" w:cstheme="minorHAnsi"/>
                <w:sz w:val="20"/>
                <w:szCs w:val="20"/>
              </w:rPr>
              <w:t>Improved biophysical, socioeconomic, and cultural knowledge on terrestrial and nearshore marine resources in 5 outer islands</w:t>
            </w:r>
            <w:r>
              <w:rPr>
                <w:rFonts w:asciiTheme="minorHAnsi" w:hAnsiTheme="minorHAnsi" w:cstheme="minorHAnsi"/>
                <w:sz w:val="20"/>
                <w:szCs w:val="20"/>
              </w:rPr>
              <w:t>.</w:t>
            </w:r>
          </w:p>
          <w:p w14:paraId="6DB37C14" w14:textId="77777777" w:rsidR="00225ECD" w:rsidRPr="001A6CBD"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 xml:space="preserve">2,000 local residents, including 1,000 women, benefitting from integrated approaches to natural resource </w:t>
            </w:r>
            <w:r w:rsidRPr="001A6CBD">
              <w:rPr>
                <w:rFonts w:asciiTheme="minorHAnsi" w:hAnsiTheme="minorHAnsi" w:cstheme="minorHAnsi"/>
                <w:sz w:val="20"/>
                <w:szCs w:val="20"/>
              </w:rPr>
              <w:t>management in the selected 5 outer islands.</w:t>
            </w:r>
          </w:p>
          <w:p w14:paraId="19AC0806" w14:textId="5C4E7D10" w:rsidR="00225ECD" w:rsidRDefault="00D35BE7" w:rsidP="00971CD8">
            <w:pPr>
              <w:pStyle w:val="ListParagraph"/>
              <w:numPr>
                <w:ilvl w:val="0"/>
                <w:numId w:val="68"/>
              </w:numPr>
              <w:spacing w:after="60"/>
              <w:ind w:left="375" w:hanging="274"/>
              <w:jc w:val="both"/>
              <w:rPr>
                <w:rFonts w:asciiTheme="minorHAnsi" w:hAnsiTheme="minorHAnsi" w:cstheme="minorHAnsi"/>
                <w:sz w:val="20"/>
                <w:szCs w:val="20"/>
              </w:rPr>
            </w:pPr>
            <w:r w:rsidRPr="002A0FB9">
              <w:rPr>
                <w:rFonts w:asciiTheme="minorHAnsi" w:hAnsiTheme="minorHAnsi" w:cstheme="minorHAnsi"/>
                <w:sz w:val="20"/>
                <w:szCs w:val="20"/>
              </w:rPr>
              <w:t>30,</w:t>
            </w:r>
            <w:r w:rsidR="008739E1" w:rsidRPr="002A0FB9">
              <w:rPr>
                <w:rFonts w:asciiTheme="minorHAnsi" w:hAnsiTheme="minorHAnsi" w:cstheme="minorHAnsi"/>
                <w:sz w:val="20"/>
                <w:szCs w:val="20"/>
              </w:rPr>
              <w:t>550</w:t>
            </w:r>
            <w:r w:rsidR="008739E1" w:rsidRPr="001A6CBD">
              <w:rPr>
                <w:rFonts w:asciiTheme="minorHAnsi" w:hAnsiTheme="minorHAnsi" w:cstheme="minorHAnsi"/>
                <w:sz w:val="20"/>
                <w:szCs w:val="20"/>
              </w:rPr>
              <w:t xml:space="preserve"> </w:t>
            </w:r>
            <w:r w:rsidR="00225ECD" w:rsidRPr="001A6CBD">
              <w:rPr>
                <w:rFonts w:asciiTheme="minorHAnsi" w:hAnsiTheme="minorHAnsi" w:cstheme="minorHAnsi"/>
                <w:sz w:val="20"/>
                <w:szCs w:val="20"/>
              </w:rPr>
              <w:t xml:space="preserve">ha of nearshore marine and </w:t>
            </w:r>
            <w:r w:rsidR="008739E1" w:rsidRPr="002A0FB9">
              <w:rPr>
                <w:rFonts w:asciiTheme="minorHAnsi" w:hAnsiTheme="minorHAnsi" w:cstheme="minorHAnsi"/>
                <w:sz w:val="20"/>
                <w:szCs w:val="20"/>
              </w:rPr>
              <w:t>502</w:t>
            </w:r>
            <w:r w:rsidR="008739E1" w:rsidRPr="001A6CBD">
              <w:rPr>
                <w:rFonts w:asciiTheme="minorHAnsi" w:hAnsiTheme="minorHAnsi" w:cstheme="minorHAnsi"/>
                <w:sz w:val="20"/>
                <w:szCs w:val="20"/>
              </w:rPr>
              <w:t xml:space="preserve"> </w:t>
            </w:r>
            <w:r w:rsidR="00225ECD" w:rsidRPr="001A6CBD">
              <w:rPr>
                <w:rFonts w:asciiTheme="minorHAnsi" w:hAnsiTheme="minorHAnsi" w:cstheme="minorHAnsi"/>
                <w:sz w:val="20"/>
                <w:szCs w:val="20"/>
              </w:rPr>
              <w:t>ha of terrestrial ecosystems designated as protected areas and placed under enhanced community driven management</w:t>
            </w:r>
            <w:r w:rsidR="00225ECD">
              <w:rPr>
                <w:rFonts w:asciiTheme="minorHAnsi" w:hAnsiTheme="minorHAnsi" w:cstheme="minorHAnsi"/>
                <w:sz w:val="20"/>
                <w:szCs w:val="20"/>
              </w:rPr>
              <w:t>.</w:t>
            </w:r>
          </w:p>
          <w:p w14:paraId="77BC9249" w14:textId="77777777" w:rsidR="00225ECD"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Interim operationalization of the PAN Office, and development of a suite of secondary legislation recommendations to the PAN Act of 2015.</w:t>
            </w:r>
          </w:p>
          <w:p w14:paraId="1844FEFF" w14:textId="77777777" w:rsidR="00225ECD"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Four RMI environmental professionals completing a regional post-graduate program.</w:t>
            </w:r>
          </w:p>
          <w:p w14:paraId="29F73582" w14:textId="77777777" w:rsidR="00225ECD"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Representatives from the 24 inhabited atolls/islands receiving on integrated approaches through the Pacific Regional R2R Program online training platform.</w:t>
            </w:r>
          </w:p>
          <w:p w14:paraId="0BCC90E6" w14:textId="77777777" w:rsidR="00225ECD"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Development and piloting of an agroforestry certificate program at a higher education provider.</w:t>
            </w:r>
          </w:p>
          <w:p w14:paraId="41DF84C5" w14:textId="77777777" w:rsidR="00225ECD" w:rsidRPr="00735024"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Enabled land use arrangements developed to support ecosystem based approach to natural resource management.</w:t>
            </w:r>
          </w:p>
          <w:p w14:paraId="36F562C4" w14:textId="77777777" w:rsidR="00225ECD"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Strengthened biodiversity management information system, and enhanced access to this system.</w:t>
            </w:r>
          </w:p>
          <w:p w14:paraId="7EDAD3F0" w14:textId="77777777" w:rsidR="00225ECD"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Traditional ecological knowledge integrated into planning and management of the RMI PAN.</w:t>
            </w:r>
          </w:p>
          <w:p w14:paraId="3A486D92" w14:textId="77777777" w:rsidR="00172951" w:rsidRDefault="00225ECD"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Increased public awareness on biodiversity conservation and the Reimaanlok process.</w:t>
            </w:r>
          </w:p>
          <w:p w14:paraId="740409E4" w14:textId="161D2FA0" w:rsidR="00172951" w:rsidRPr="00172951" w:rsidRDefault="00D35BE7" w:rsidP="00971CD8">
            <w:pPr>
              <w:pStyle w:val="ListParagraph"/>
              <w:numPr>
                <w:ilvl w:val="0"/>
                <w:numId w:val="68"/>
              </w:numPr>
              <w:spacing w:after="60"/>
              <w:ind w:left="375" w:hanging="274"/>
              <w:jc w:val="both"/>
              <w:rPr>
                <w:rFonts w:asciiTheme="minorHAnsi" w:hAnsiTheme="minorHAnsi" w:cstheme="minorHAnsi"/>
                <w:sz w:val="20"/>
                <w:szCs w:val="20"/>
              </w:rPr>
            </w:pPr>
            <w:r>
              <w:rPr>
                <w:rFonts w:asciiTheme="minorHAnsi" w:hAnsiTheme="minorHAnsi" w:cstheme="minorHAnsi"/>
                <w:sz w:val="20"/>
                <w:szCs w:val="20"/>
              </w:rPr>
              <w:t>Replication initiated</w:t>
            </w:r>
            <w:r w:rsidR="00172951">
              <w:rPr>
                <w:rFonts w:asciiTheme="minorHAnsi" w:hAnsiTheme="minorHAnsi" w:cstheme="minorHAnsi"/>
                <w:sz w:val="20"/>
                <w:szCs w:val="20"/>
              </w:rPr>
              <w:t xml:space="preserve"> in other atolls and islands to ensure sustainability towards the end of the project. </w:t>
            </w:r>
          </w:p>
        </w:tc>
      </w:tr>
      <w:tr w:rsidR="0077088A" w:rsidRPr="007D2CD8" w14:paraId="723A1C76" w14:textId="77777777" w:rsidTr="006130C7">
        <w:trPr>
          <w:jc w:val="center"/>
        </w:trPr>
        <w:tc>
          <w:tcPr>
            <w:tcW w:w="9355" w:type="dxa"/>
            <w:gridSpan w:val="6"/>
            <w:shd w:val="clear" w:color="auto" w:fill="D9D9D9"/>
          </w:tcPr>
          <w:p w14:paraId="450F2CE5" w14:textId="77777777" w:rsidR="0077088A" w:rsidRPr="007D2CD8" w:rsidRDefault="0077088A" w:rsidP="0003763F">
            <w:pPr>
              <w:spacing w:after="240"/>
              <w:jc w:val="left"/>
              <w:rPr>
                <w:rFonts w:cs="Arial"/>
                <w:b/>
                <w:smallCaps/>
                <w:szCs w:val="20"/>
              </w:rPr>
            </w:pPr>
            <w:r w:rsidRPr="007D2CD8">
              <w:rPr>
                <w:rFonts w:cs="Arial"/>
                <w:b/>
                <w:smallCaps/>
                <w:szCs w:val="20"/>
              </w:rPr>
              <w:t>Financing Plan</w:t>
            </w:r>
          </w:p>
        </w:tc>
      </w:tr>
      <w:tr w:rsidR="0077088A" w:rsidRPr="007D2CD8" w14:paraId="3A60F20A" w14:textId="77777777" w:rsidTr="006130C7">
        <w:trPr>
          <w:jc w:val="center"/>
        </w:trPr>
        <w:tc>
          <w:tcPr>
            <w:tcW w:w="4585" w:type="dxa"/>
            <w:gridSpan w:val="3"/>
            <w:shd w:val="clear" w:color="auto" w:fill="auto"/>
          </w:tcPr>
          <w:p w14:paraId="3A62E1D0" w14:textId="77777777" w:rsidR="0077088A" w:rsidRPr="007D2CD8" w:rsidRDefault="0077088A" w:rsidP="0003763F">
            <w:pPr>
              <w:spacing w:after="240"/>
              <w:jc w:val="left"/>
              <w:rPr>
                <w:rFonts w:cs="Arial"/>
                <w:szCs w:val="20"/>
              </w:rPr>
            </w:pPr>
            <w:r w:rsidRPr="007D2CD8">
              <w:rPr>
                <w:rFonts w:cs="Arial"/>
                <w:szCs w:val="20"/>
              </w:rPr>
              <w:t xml:space="preserve">GEF Trust Fund </w:t>
            </w:r>
            <w:r w:rsidRPr="007D2CD8">
              <w:rPr>
                <w:rFonts w:cs="Arial"/>
                <w:i/>
                <w:szCs w:val="20"/>
              </w:rPr>
              <w:t>or LDCF or SCCF or other vertical fund</w:t>
            </w:r>
          </w:p>
        </w:tc>
        <w:tc>
          <w:tcPr>
            <w:tcW w:w="4770" w:type="dxa"/>
            <w:gridSpan w:val="3"/>
            <w:shd w:val="clear" w:color="auto" w:fill="auto"/>
          </w:tcPr>
          <w:p w14:paraId="7E7DC7A5" w14:textId="77777777" w:rsidR="0077088A" w:rsidRPr="007D2CD8" w:rsidRDefault="0077088A" w:rsidP="0003763F">
            <w:pPr>
              <w:spacing w:after="240"/>
              <w:jc w:val="left"/>
              <w:rPr>
                <w:rFonts w:cs="Arial"/>
                <w:szCs w:val="20"/>
              </w:rPr>
            </w:pPr>
            <w:r w:rsidRPr="007D2CD8">
              <w:rPr>
                <w:rFonts w:cs="Arial"/>
                <w:szCs w:val="20"/>
              </w:rPr>
              <w:t>USD</w:t>
            </w:r>
            <w:r w:rsidR="00E65586" w:rsidRPr="007D2CD8">
              <w:rPr>
                <w:rFonts w:cs="Arial"/>
                <w:szCs w:val="20"/>
              </w:rPr>
              <w:t xml:space="preserve"> 3,927,981</w:t>
            </w:r>
          </w:p>
        </w:tc>
      </w:tr>
      <w:tr w:rsidR="0077088A" w:rsidRPr="007D2CD8" w14:paraId="7692599D" w14:textId="77777777" w:rsidTr="006130C7">
        <w:trPr>
          <w:jc w:val="center"/>
        </w:trPr>
        <w:tc>
          <w:tcPr>
            <w:tcW w:w="4585" w:type="dxa"/>
            <w:gridSpan w:val="3"/>
            <w:shd w:val="clear" w:color="auto" w:fill="auto"/>
          </w:tcPr>
          <w:p w14:paraId="34322F18" w14:textId="77777777" w:rsidR="0077088A" w:rsidRPr="007D2CD8" w:rsidRDefault="0077088A" w:rsidP="0003763F">
            <w:pPr>
              <w:spacing w:after="240"/>
              <w:jc w:val="left"/>
              <w:rPr>
                <w:rFonts w:cs="Arial"/>
                <w:szCs w:val="20"/>
              </w:rPr>
            </w:pPr>
            <w:r w:rsidRPr="007D2CD8">
              <w:rPr>
                <w:rFonts w:cs="Arial"/>
                <w:szCs w:val="20"/>
              </w:rPr>
              <w:t>UNDP TRAC resources</w:t>
            </w:r>
          </w:p>
        </w:tc>
        <w:tc>
          <w:tcPr>
            <w:tcW w:w="4770" w:type="dxa"/>
            <w:gridSpan w:val="3"/>
            <w:shd w:val="clear" w:color="auto" w:fill="auto"/>
          </w:tcPr>
          <w:p w14:paraId="04456DCF" w14:textId="7BAE912D" w:rsidR="0077088A" w:rsidRPr="007D2CD8" w:rsidRDefault="00635F7F" w:rsidP="0003763F">
            <w:pPr>
              <w:spacing w:after="240"/>
              <w:jc w:val="left"/>
              <w:rPr>
                <w:rFonts w:cs="Arial"/>
                <w:szCs w:val="20"/>
              </w:rPr>
            </w:pPr>
            <w:r>
              <w:rPr>
                <w:rFonts w:cs="Arial"/>
                <w:szCs w:val="20"/>
              </w:rPr>
              <w:t>N/A</w:t>
            </w:r>
          </w:p>
        </w:tc>
      </w:tr>
      <w:tr w:rsidR="0077088A" w:rsidRPr="007D2CD8" w14:paraId="42083179" w14:textId="77777777" w:rsidTr="006130C7">
        <w:trPr>
          <w:jc w:val="center"/>
        </w:trPr>
        <w:tc>
          <w:tcPr>
            <w:tcW w:w="4585" w:type="dxa"/>
            <w:gridSpan w:val="3"/>
            <w:shd w:val="clear" w:color="auto" w:fill="auto"/>
          </w:tcPr>
          <w:p w14:paraId="6784DDCF" w14:textId="77777777" w:rsidR="0077088A" w:rsidRPr="007D2CD8" w:rsidRDefault="0077088A" w:rsidP="0003763F">
            <w:pPr>
              <w:spacing w:after="240"/>
              <w:jc w:val="left"/>
              <w:rPr>
                <w:rFonts w:cs="Arial"/>
                <w:szCs w:val="20"/>
              </w:rPr>
            </w:pPr>
            <w:r w:rsidRPr="007D2CD8">
              <w:rPr>
                <w:rFonts w:cs="Arial"/>
                <w:szCs w:val="20"/>
              </w:rPr>
              <w:t>Cash co-financing to be administered by UNDP</w:t>
            </w:r>
          </w:p>
        </w:tc>
        <w:tc>
          <w:tcPr>
            <w:tcW w:w="4770" w:type="dxa"/>
            <w:gridSpan w:val="3"/>
            <w:shd w:val="clear" w:color="auto" w:fill="auto"/>
          </w:tcPr>
          <w:p w14:paraId="6F3E3F1D" w14:textId="73046301" w:rsidR="0077088A" w:rsidRPr="007D2CD8" w:rsidRDefault="00635F7F" w:rsidP="0003763F">
            <w:pPr>
              <w:spacing w:after="240"/>
              <w:jc w:val="left"/>
              <w:rPr>
                <w:rFonts w:cs="Arial"/>
                <w:szCs w:val="20"/>
              </w:rPr>
            </w:pPr>
            <w:r>
              <w:rPr>
                <w:rFonts w:cs="Arial"/>
                <w:szCs w:val="20"/>
              </w:rPr>
              <w:t>N/A</w:t>
            </w:r>
          </w:p>
        </w:tc>
      </w:tr>
      <w:tr w:rsidR="0077088A" w:rsidRPr="007D2CD8" w14:paraId="2A7F96A7" w14:textId="77777777" w:rsidTr="006130C7">
        <w:trPr>
          <w:jc w:val="center"/>
        </w:trPr>
        <w:tc>
          <w:tcPr>
            <w:tcW w:w="4585" w:type="dxa"/>
            <w:gridSpan w:val="3"/>
            <w:shd w:val="clear" w:color="auto" w:fill="auto"/>
          </w:tcPr>
          <w:p w14:paraId="61BB7DDA" w14:textId="77777777" w:rsidR="0077088A" w:rsidRPr="007D2CD8" w:rsidRDefault="0077088A" w:rsidP="00D447B4">
            <w:pPr>
              <w:pStyle w:val="ListParagraph"/>
              <w:numPr>
                <w:ilvl w:val="0"/>
                <w:numId w:val="5"/>
              </w:numPr>
              <w:spacing w:after="240"/>
              <w:jc w:val="right"/>
              <w:rPr>
                <w:rFonts w:ascii="Calibri" w:hAnsi="Calibri" w:cs="Arial"/>
                <w:b/>
                <w:sz w:val="20"/>
                <w:szCs w:val="20"/>
              </w:rPr>
            </w:pPr>
            <w:r w:rsidRPr="007D2CD8">
              <w:rPr>
                <w:rFonts w:ascii="Calibri" w:hAnsi="Calibri" w:cs="Arial"/>
                <w:b/>
                <w:sz w:val="20"/>
                <w:szCs w:val="20"/>
                <w:lang w:eastAsia="zh-CN"/>
              </w:rPr>
              <w:t xml:space="preserve">Total </w:t>
            </w:r>
            <w:r w:rsidRPr="007D2CD8">
              <w:rPr>
                <w:rFonts w:ascii="Calibri" w:hAnsi="Calibri" w:cs="Arial"/>
                <w:b/>
                <w:sz w:val="20"/>
                <w:szCs w:val="20"/>
              </w:rPr>
              <w:t xml:space="preserve">Budget administered by UNDP </w:t>
            </w:r>
          </w:p>
        </w:tc>
        <w:tc>
          <w:tcPr>
            <w:tcW w:w="4770" w:type="dxa"/>
            <w:gridSpan w:val="3"/>
            <w:shd w:val="clear" w:color="auto" w:fill="auto"/>
          </w:tcPr>
          <w:p w14:paraId="70D80689" w14:textId="77777777" w:rsidR="0077088A" w:rsidRPr="007D2CD8" w:rsidRDefault="0077088A" w:rsidP="0003763F">
            <w:pPr>
              <w:spacing w:after="240"/>
              <w:jc w:val="left"/>
              <w:rPr>
                <w:rFonts w:cs="Arial"/>
                <w:b/>
                <w:szCs w:val="20"/>
              </w:rPr>
            </w:pPr>
            <w:r w:rsidRPr="007D2CD8">
              <w:rPr>
                <w:rFonts w:cs="Arial"/>
                <w:b/>
                <w:szCs w:val="20"/>
              </w:rPr>
              <w:t>USD</w:t>
            </w:r>
            <w:r w:rsidR="00E65586" w:rsidRPr="007D2CD8">
              <w:rPr>
                <w:rFonts w:cs="Arial"/>
                <w:b/>
                <w:szCs w:val="20"/>
              </w:rPr>
              <w:t xml:space="preserve"> </w:t>
            </w:r>
            <w:r w:rsidR="00E65586" w:rsidRPr="00635F7F">
              <w:rPr>
                <w:rFonts w:cs="Arial"/>
                <w:b/>
                <w:szCs w:val="20"/>
              </w:rPr>
              <w:t>3,927,981</w:t>
            </w:r>
          </w:p>
        </w:tc>
      </w:tr>
      <w:tr w:rsidR="0077088A" w:rsidRPr="007D2CD8" w14:paraId="10443BF4" w14:textId="77777777" w:rsidTr="006130C7">
        <w:trPr>
          <w:jc w:val="center"/>
        </w:trPr>
        <w:tc>
          <w:tcPr>
            <w:tcW w:w="9355" w:type="dxa"/>
            <w:gridSpan w:val="6"/>
            <w:shd w:val="clear" w:color="auto" w:fill="D9D9D9"/>
          </w:tcPr>
          <w:p w14:paraId="7BC35942" w14:textId="77777777" w:rsidR="0077088A" w:rsidRPr="007D2CD8" w:rsidRDefault="0077088A" w:rsidP="0003763F">
            <w:pPr>
              <w:spacing w:after="240"/>
              <w:jc w:val="left"/>
              <w:rPr>
                <w:rFonts w:cs="Arial"/>
                <w:b/>
                <w:szCs w:val="20"/>
              </w:rPr>
            </w:pPr>
            <w:r w:rsidRPr="007D2CD8">
              <w:rPr>
                <w:rFonts w:cs="Arial"/>
                <w:b/>
                <w:smallCaps/>
                <w:szCs w:val="20"/>
              </w:rPr>
              <w:t>Parallel co-financing</w:t>
            </w:r>
            <w:r w:rsidR="00F10F99" w:rsidRPr="007D2CD8">
              <w:rPr>
                <w:rFonts w:cs="Arial"/>
                <w:b/>
                <w:smallCaps/>
                <w:szCs w:val="20"/>
              </w:rPr>
              <w:t xml:space="preserve"> </w:t>
            </w:r>
            <w:r w:rsidR="00F10F99" w:rsidRPr="007D2CD8">
              <w:rPr>
                <w:rFonts w:cs="Arial"/>
                <w:smallCaps/>
                <w:szCs w:val="20"/>
              </w:rPr>
              <w:t>(</w:t>
            </w:r>
            <w:r w:rsidR="00F10F99" w:rsidRPr="007D2CD8">
              <w:rPr>
                <w:rFonts w:cs="Arial"/>
                <w:i/>
                <w:szCs w:val="20"/>
              </w:rPr>
              <w:t xml:space="preserve">all other co-financing that is not cash </w:t>
            </w:r>
            <w:r w:rsidR="0004450C" w:rsidRPr="007D2CD8">
              <w:rPr>
                <w:rFonts w:cs="Arial"/>
                <w:i/>
                <w:szCs w:val="20"/>
              </w:rPr>
              <w:t xml:space="preserve">co-financing </w:t>
            </w:r>
            <w:r w:rsidR="00F10F99" w:rsidRPr="007D2CD8">
              <w:rPr>
                <w:rFonts w:cs="Arial"/>
                <w:i/>
                <w:szCs w:val="20"/>
              </w:rPr>
              <w:t>administered by UNDP)</w:t>
            </w:r>
          </w:p>
        </w:tc>
      </w:tr>
      <w:tr w:rsidR="0077088A" w:rsidRPr="007D2CD8" w14:paraId="371FE100" w14:textId="77777777" w:rsidTr="006130C7">
        <w:trPr>
          <w:trHeight w:val="395"/>
          <w:jc w:val="center"/>
        </w:trPr>
        <w:tc>
          <w:tcPr>
            <w:tcW w:w="4585" w:type="dxa"/>
            <w:gridSpan w:val="3"/>
            <w:shd w:val="clear" w:color="auto" w:fill="auto"/>
          </w:tcPr>
          <w:p w14:paraId="24BCC69A" w14:textId="77777777" w:rsidR="0077088A" w:rsidRPr="007D2CD8" w:rsidRDefault="003E4E94" w:rsidP="0003763F">
            <w:pPr>
              <w:spacing w:after="240"/>
              <w:jc w:val="right"/>
              <w:rPr>
                <w:rFonts w:cs="Arial"/>
                <w:szCs w:val="20"/>
              </w:rPr>
            </w:pPr>
            <w:r w:rsidRPr="007D2CD8">
              <w:rPr>
                <w:rFonts w:cs="Arial"/>
                <w:szCs w:val="20"/>
              </w:rPr>
              <w:lastRenderedPageBreak/>
              <w:t>GEF Agency (</w:t>
            </w:r>
            <w:r w:rsidR="0077088A" w:rsidRPr="007D2CD8">
              <w:rPr>
                <w:rFonts w:cs="Arial"/>
                <w:szCs w:val="20"/>
              </w:rPr>
              <w:t>UNDP</w:t>
            </w:r>
            <w:r w:rsidRPr="007D2CD8">
              <w:rPr>
                <w:rFonts w:cs="Arial"/>
                <w:szCs w:val="20"/>
              </w:rPr>
              <w:t>)</w:t>
            </w:r>
            <w:r w:rsidR="0077088A" w:rsidRPr="007D2CD8">
              <w:rPr>
                <w:rFonts w:cs="Arial"/>
                <w:szCs w:val="20"/>
              </w:rPr>
              <w:t xml:space="preserve"> </w:t>
            </w:r>
          </w:p>
        </w:tc>
        <w:tc>
          <w:tcPr>
            <w:tcW w:w="4770" w:type="dxa"/>
            <w:gridSpan w:val="3"/>
            <w:shd w:val="clear" w:color="auto" w:fill="auto"/>
          </w:tcPr>
          <w:p w14:paraId="791BB5F1" w14:textId="0C0086A0" w:rsidR="0077088A" w:rsidRPr="007D2CD8" w:rsidRDefault="0077088A" w:rsidP="00E22457">
            <w:pPr>
              <w:spacing w:after="240"/>
              <w:jc w:val="left"/>
              <w:rPr>
                <w:rFonts w:cs="Arial"/>
                <w:szCs w:val="20"/>
              </w:rPr>
            </w:pPr>
            <w:r w:rsidRPr="007D2CD8">
              <w:rPr>
                <w:rFonts w:cs="Arial"/>
                <w:szCs w:val="20"/>
              </w:rPr>
              <w:t>USD</w:t>
            </w:r>
            <w:r w:rsidR="00E65586" w:rsidRPr="007D2CD8">
              <w:rPr>
                <w:rFonts w:cs="Arial"/>
                <w:szCs w:val="20"/>
              </w:rPr>
              <w:t xml:space="preserve"> </w:t>
            </w:r>
            <w:r w:rsidR="00E22457">
              <w:rPr>
                <w:rFonts w:cs="Arial"/>
                <w:szCs w:val="20"/>
              </w:rPr>
              <w:t>126,371</w:t>
            </w:r>
          </w:p>
        </w:tc>
      </w:tr>
      <w:tr w:rsidR="0077088A" w:rsidRPr="007D2CD8" w14:paraId="461E2D58" w14:textId="77777777" w:rsidTr="006130C7">
        <w:trPr>
          <w:trHeight w:val="323"/>
          <w:jc w:val="center"/>
        </w:trPr>
        <w:tc>
          <w:tcPr>
            <w:tcW w:w="4585" w:type="dxa"/>
            <w:gridSpan w:val="3"/>
            <w:shd w:val="clear" w:color="auto" w:fill="auto"/>
          </w:tcPr>
          <w:p w14:paraId="5D079FFB" w14:textId="77777777" w:rsidR="0077088A" w:rsidRPr="007D2CD8" w:rsidRDefault="003E4E94" w:rsidP="0003763F">
            <w:pPr>
              <w:spacing w:after="240"/>
              <w:jc w:val="right"/>
              <w:rPr>
                <w:rFonts w:cs="Arial"/>
                <w:szCs w:val="20"/>
              </w:rPr>
            </w:pPr>
            <w:r w:rsidRPr="007D2CD8">
              <w:rPr>
                <w:rFonts w:cs="Arial"/>
                <w:szCs w:val="20"/>
              </w:rPr>
              <w:t xml:space="preserve">Recipient </w:t>
            </w:r>
            <w:r w:rsidR="0077088A" w:rsidRPr="007D2CD8">
              <w:rPr>
                <w:rFonts w:cs="Arial"/>
                <w:szCs w:val="20"/>
              </w:rPr>
              <w:t>Government</w:t>
            </w:r>
          </w:p>
        </w:tc>
        <w:tc>
          <w:tcPr>
            <w:tcW w:w="4770" w:type="dxa"/>
            <w:gridSpan w:val="3"/>
            <w:shd w:val="clear" w:color="auto" w:fill="auto"/>
          </w:tcPr>
          <w:p w14:paraId="08913801" w14:textId="4B2F90C2" w:rsidR="0077088A" w:rsidRPr="00E22457" w:rsidRDefault="0077088A" w:rsidP="00E22457">
            <w:pPr>
              <w:spacing w:after="240"/>
              <w:jc w:val="left"/>
              <w:rPr>
                <w:rFonts w:cs="Arial"/>
                <w:szCs w:val="20"/>
              </w:rPr>
            </w:pPr>
            <w:r w:rsidRPr="00E22457">
              <w:rPr>
                <w:rFonts w:cs="Arial"/>
                <w:szCs w:val="20"/>
              </w:rPr>
              <w:t>USD</w:t>
            </w:r>
            <w:r w:rsidR="003E4E94" w:rsidRPr="00E22457">
              <w:rPr>
                <w:rFonts w:cs="Arial"/>
                <w:szCs w:val="20"/>
              </w:rPr>
              <w:t xml:space="preserve"> </w:t>
            </w:r>
            <w:r w:rsidR="00E22457">
              <w:rPr>
                <w:rFonts w:cs="Arial"/>
                <w:szCs w:val="20"/>
              </w:rPr>
              <w:t>3,452,768</w:t>
            </w:r>
          </w:p>
        </w:tc>
      </w:tr>
      <w:tr w:rsidR="003E4E94" w:rsidRPr="007D2CD8" w14:paraId="2E0660A3" w14:textId="77777777" w:rsidTr="006130C7">
        <w:trPr>
          <w:jc w:val="center"/>
        </w:trPr>
        <w:tc>
          <w:tcPr>
            <w:tcW w:w="4585" w:type="dxa"/>
            <w:gridSpan w:val="3"/>
            <w:shd w:val="clear" w:color="auto" w:fill="auto"/>
          </w:tcPr>
          <w:p w14:paraId="0EBE5E8A" w14:textId="131FB88B" w:rsidR="003E4E94" w:rsidRPr="007D2CD8" w:rsidRDefault="00A96F5F" w:rsidP="0003763F">
            <w:pPr>
              <w:spacing w:after="240"/>
              <w:jc w:val="right"/>
              <w:rPr>
                <w:rFonts w:cs="Arial"/>
                <w:szCs w:val="20"/>
              </w:rPr>
            </w:pPr>
            <w:r w:rsidRPr="007D2CD8">
              <w:rPr>
                <w:rFonts w:cs="Arial"/>
                <w:szCs w:val="20"/>
              </w:rPr>
              <w:t>Civil Society Organization (</w:t>
            </w:r>
            <w:r w:rsidR="003E4E94" w:rsidRPr="007D2CD8">
              <w:rPr>
                <w:rFonts w:cs="Arial"/>
                <w:szCs w:val="20"/>
              </w:rPr>
              <w:t>CSO</w:t>
            </w:r>
            <w:r w:rsidRPr="007D2CD8">
              <w:rPr>
                <w:rFonts w:cs="Arial"/>
                <w:szCs w:val="20"/>
              </w:rPr>
              <w:t>)</w:t>
            </w:r>
          </w:p>
        </w:tc>
        <w:tc>
          <w:tcPr>
            <w:tcW w:w="4770" w:type="dxa"/>
            <w:gridSpan w:val="3"/>
            <w:shd w:val="clear" w:color="auto" w:fill="auto"/>
          </w:tcPr>
          <w:p w14:paraId="383D983E" w14:textId="104A3DAF" w:rsidR="003E4E94" w:rsidRPr="00E22457" w:rsidRDefault="003E4E94" w:rsidP="00E22457">
            <w:pPr>
              <w:spacing w:after="240"/>
              <w:jc w:val="left"/>
              <w:rPr>
                <w:rFonts w:cs="Arial"/>
                <w:szCs w:val="20"/>
              </w:rPr>
            </w:pPr>
            <w:r w:rsidRPr="00E22457">
              <w:rPr>
                <w:rFonts w:cs="Arial"/>
                <w:szCs w:val="20"/>
              </w:rPr>
              <w:t xml:space="preserve">USD </w:t>
            </w:r>
            <w:r w:rsidR="00E22457">
              <w:rPr>
                <w:rFonts w:cs="Arial"/>
                <w:szCs w:val="20"/>
              </w:rPr>
              <w:t>478,000</w:t>
            </w:r>
          </w:p>
        </w:tc>
      </w:tr>
      <w:tr w:rsidR="0077088A" w:rsidRPr="007D2CD8" w14:paraId="2BC74776" w14:textId="77777777" w:rsidTr="006130C7">
        <w:trPr>
          <w:jc w:val="center"/>
        </w:trPr>
        <w:tc>
          <w:tcPr>
            <w:tcW w:w="4585" w:type="dxa"/>
            <w:gridSpan w:val="3"/>
            <w:shd w:val="clear" w:color="auto" w:fill="auto"/>
          </w:tcPr>
          <w:p w14:paraId="5286AEBF" w14:textId="77777777" w:rsidR="0077088A" w:rsidRPr="007D2CD8" w:rsidRDefault="0077088A" w:rsidP="00D447B4">
            <w:pPr>
              <w:pStyle w:val="ListParagraph"/>
              <w:numPr>
                <w:ilvl w:val="0"/>
                <w:numId w:val="5"/>
              </w:numPr>
              <w:spacing w:after="240"/>
              <w:jc w:val="right"/>
              <w:rPr>
                <w:rFonts w:ascii="Calibri" w:hAnsi="Calibri" w:cs="Arial"/>
                <w:b/>
                <w:sz w:val="20"/>
                <w:szCs w:val="20"/>
              </w:rPr>
            </w:pPr>
            <w:r w:rsidRPr="007D2CD8">
              <w:rPr>
                <w:rFonts w:ascii="Calibri" w:hAnsi="Calibri" w:cs="Arial"/>
                <w:b/>
                <w:sz w:val="20"/>
                <w:szCs w:val="20"/>
              </w:rPr>
              <w:t>Total co-financing</w:t>
            </w:r>
          </w:p>
        </w:tc>
        <w:tc>
          <w:tcPr>
            <w:tcW w:w="4770" w:type="dxa"/>
            <w:gridSpan w:val="3"/>
            <w:shd w:val="clear" w:color="auto" w:fill="auto"/>
          </w:tcPr>
          <w:p w14:paraId="13EAA4F7" w14:textId="522A0DCD" w:rsidR="0077088A" w:rsidRPr="00E22457" w:rsidRDefault="0077088A" w:rsidP="00E22457">
            <w:pPr>
              <w:spacing w:after="240"/>
              <w:jc w:val="left"/>
              <w:rPr>
                <w:rFonts w:cs="Arial"/>
                <w:b/>
                <w:szCs w:val="20"/>
              </w:rPr>
            </w:pPr>
            <w:r w:rsidRPr="00E22457">
              <w:rPr>
                <w:rFonts w:cs="Arial"/>
                <w:b/>
                <w:szCs w:val="20"/>
              </w:rPr>
              <w:t>USD</w:t>
            </w:r>
            <w:r w:rsidR="003E4E94" w:rsidRPr="00E22457">
              <w:rPr>
                <w:rFonts w:cs="Arial"/>
                <w:b/>
                <w:szCs w:val="20"/>
              </w:rPr>
              <w:t xml:space="preserve"> </w:t>
            </w:r>
            <w:r w:rsidR="00E22457">
              <w:rPr>
                <w:rFonts w:cs="Arial"/>
                <w:b/>
                <w:szCs w:val="20"/>
              </w:rPr>
              <w:t>4,057,139</w:t>
            </w:r>
          </w:p>
        </w:tc>
      </w:tr>
      <w:tr w:rsidR="0077088A" w:rsidRPr="007D2CD8" w14:paraId="379A717F" w14:textId="77777777" w:rsidTr="006130C7">
        <w:trPr>
          <w:jc w:val="center"/>
        </w:trPr>
        <w:tc>
          <w:tcPr>
            <w:tcW w:w="4585" w:type="dxa"/>
            <w:gridSpan w:val="3"/>
            <w:shd w:val="clear" w:color="auto" w:fill="auto"/>
          </w:tcPr>
          <w:p w14:paraId="170D4865" w14:textId="77777777" w:rsidR="0077088A" w:rsidRPr="007D2CD8" w:rsidRDefault="0077088A" w:rsidP="00D447B4">
            <w:pPr>
              <w:pStyle w:val="ListParagraph"/>
              <w:numPr>
                <w:ilvl w:val="0"/>
                <w:numId w:val="5"/>
              </w:numPr>
              <w:spacing w:after="240"/>
              <w:jc w:val="right"/>
              <w:rPr>
                <w:rFonts w:ascii="Calibri" w:hAnsi="Calibri" w:cs="Arial"/>
                <w:b/>
                <w:sz w:val="20"/>
                <w:szCs w:val="20"/>
              </w:rPr>
            </w:pPr>
            <w:r w:rsidRPr="007D2CD8">
              <w:rPr>
                <w:rFonts w:ascii="Calibri" w:hAnsi="Calibri" w:cs="Arial"/>
                <w:b/>
                <w:sz w:val="20"/>
                <w:szCs w:val="20"/>
                <w:lang w:eastAsia="zh-CN"/>
              </w:rPr>
              <w:t>Grand-</w:t>
            </w:r>
            <w:r w:rsidRPr="007D2CD8">
              <w:rPr>
                <w:rFonts w:ascii="Calibri" w:hAnsi="Calibri" w:cs="Arial"/>
                <w:b/>
                <w:sz w:val="20"/>
                <w:szCs w:val="20"/>
              </w:rPr>
              <w:t xml:space="preserve">Total Project </w:t>
            </w:r>
            <w:r w:rsidRPr="007D2CD8">
              <w:rPr>
                <w:rFonts w:ascii="Calibri" w:hAnsi="Calibri" w:cs="Arial"/>
                <w:b/>
                <w:sz w:val="20"/>
                <w:szCs w:val="20"/>
                <w:lang w:eastAsia="zh-CN"/>
              </w:rPr>
              <w:t>Financing (1)+(2)</w:t>
            </w:r>
          </w:p>
        </w:tc>
        <w:tc>
          <w:tcPr>
            <w:tcW w:w="4770" w:type="dxa"/>
            <w:gridSpan w:val="3"/>
            <w:shd w:val="clear" w:color="auto" w:fill="auto"/>
          </w:tcPr>
          <w:p w14:paraId="739F0BF3" w14:textId="1886BF85" w:rsidR="0077088A" w:rsidRPr="00E22457" w:rsidRDefault="0077088A" w:rsidP="00E22457">
            <w:pPr>
              <w:spacing w:after="240"/>
              <w:jc w:val="left"/>
              <w:rPr>
                <w:rFonts w:cs="Arial"/>
                <w:b/>
                <w:szCs w:val="20"/>
              </w:rPr>
            </w:pPr>
            <w:r w:rsidRPr="00E22457">
              <w:rPr>
                <w:rFonts w:cs="Arial"/>
                <w:b/>
                <w:szCs w:val="20"/>
              </w:rPr>
              <w:t>USD</w:t>
            </w:r>
            <w:r w:rsidR="003E4E94" w:rsidRPr="00E22457">
              <w:rPr>
                <w:rFonts w:cs="Arial"/>
                <w:b/>
                <w:szCs w:val="20"/>
              </w:rPr>
              <w:t xml:space="preserve"> </w:t>
            </w:r>
            <w:r w:rsidR="00E22457">
              <w:rPr>
                <w:rFonts w:cs="Arial"/>
                <w:b/>
                <w:szCs w:val="20"/>
              </w:rPr>
              <w:t>7,985,120</w:t>
            </w:r>
          </w:p>
        </w:tc>
      </w:tr>
      <w:tr w:rsidR="0077088A" w:rsidRPr="007D2CD8" w14:paraId="2F2A2F7E" w14:textId="77777777" w:rsidTr="006130C7">
        <w:trPr>
          <w:jc w:val="center"/>
        </w:trPr>
        <w:tc>
          <w:tcPr>
            <w:tcW w:w="9355" w:type="dxa"/>
            <w:gridSpan w:val="6"/>
            <w:shd w:val="clear" w:color="auto" w:fill="BFBFBF"/>
          </w:tcPr>
          <w:p w14:paraId="3B00F7AB" w14:textId="77777777" w:rsidR="0077088A" w:rsidRPr="007D2CD8" w:rsidRDefault="0077088A" w:rsidP="0003763F">
            <w:pPr>
              <w:spacing w:after="240"/>
              <w:jc w:val="left"/>
              <w:rPr>
                <w:rFonts w:cs="Arial"/>
                <w:b/>
                <w:smallCaps/>
                <w:szCs w:val="20"/>
              </w:rPr>
            </w:pPr>
            <w:r w:rsidRPr="007D2CD8">
              <w:rPr>
                <w:rFonts w:cs="Arial"/>
                <w:b/>
                <w:smallCaps/>
                <w:szCs w:val="20"/>
              </w:rPr>
              <w:t>Signatures</w:t>
            </w:r>
          </w:p>
        </w:tc>
      </w:tr>
      <w:tr w:rsidR="0077088A" w:rsidRPr="007D2CD8" w14:paraId="6CF57222" w14:textId="77777777" w:rsidTr="00055A35">
        <w:trPr>
          <w:trHeight w:val="566"/>
          <w:jc w:val="center"/>
        </w:trPr>
        <w:tc>
          <w:tcPr>
            <w:tcW w:w="3688" w:type="dxa"/>
            <w:gridSpan w:val="2"/>
            <w:shd w:val="clear" w:color="auto" w:fill="auto"/>
          </w:tcPr>
          <w:p w14:paraId="66878E00" w14:textId="2629AFE8" w:rsidR="00A21F3D" w:rsidRPr="007D2CD8" w:rsidRDefault="0077088A" w:rsidP="0003763F">
            <w:pPr>
              <w:spacing w:after="240"/>
              <w:jc w:val="left"/>
              <w:rPr>
                <w:rFonts w:cs="Arial"/>
                <w:szCs w:val="20"/>
              </w:rPr>
            </w:pPr>
            <w:r w:rsidRPr="007D2CD8">
              <w:rPr>
                <w:rFonts w:cs="Arial"/>
                <w:b/>
                <w:szCs w:val="20"/>
              </w:rPr>
              <w:t xml:space="preserve">Signature:  </w:t>
            </w:r>
            <w:r w:rsidR="00A21F3D" w:rsidRPr="007D2CD8">
              <w:rPr>
                <w:rFonts w:cs="Arial"/>
                <w:szCs w:val="20"/>
              </w:rPr>
              <w:t>print name below</w:t>
            </w:r>
          </w:p>
        </w:tc>
        <w:tc>
          <w:tcPr>
            <w:tcW w:w="3060" w:type="dxa"/>
            <w:gridSpan w:val="3"/>
            <w:shd w:val="clear" w:color="auto" w:fill="auto"/>
          </w:tcPr>
          <w:p w14:paraId="795F959A" w14:textId="77777777" w:rsidR="0077088A" w:rsidRPr="007D2CD8" w:rsidRDefault="0077088A" w:rsidP="0003763F">
            <w:pPr>
              <w:spacing w:after="240"/>
              <w:jc w:val="left"/>
              <w:rPr>
                <w:rFonts w:cs="Arial"/>
                <w:b/>
                <w:szCs w:val="20"/>
              </w:rPr>
            </w:pPr>
            <w:r w:rsidRPr="007D2CD8">
              <w:rPr>
                <w:rFonts w:cs="Arial"/>
                <w:b/>
                <w:szCs w:val="20"/>
              </w:rPr>
              <w:t>Agreed by Government</w:t>
            </w:r>
          </w:p>
        </w:tc>
        <w:tc>
          <w:tcPr>
            <w:tcW w:w="2607" w:type="dxa"/>
            <w:shd w:val="clear" w:color="auto" w:fill="auto"/>
          </w:tcPr>
          <w:p w14:paraId="58165CDD" w14:textId="284E2AE7" w:rsidR="0077088A" w:rsidRPr="007D2CD8" w:rsidRDefault="0077088A" w:rsidP="0003763F">
            <w:pPr>
              <w:spacing w:after="240"/>
              <w:jc w:val="left"/>
              <w:rPr>
                <w:rFonts w:cs="Arial"/>
                <w:b/>
                <w:szCs w:val="20"/>
              </w:rPr>
            </w:pPr>
            <w:r w:rsidRPr="007D2CD8">
              <w:rPr>
                <w:rFonts w:cs="Arial"/>
                <w:b/>
                <w:szCs w:val="20"/>
              </w:rPr>
              <w:t>Date/Month/Year:</w:t>
            </w:r>
          </w:p>
        </w:tc>
      </w:tr>
      <w:tr w:rsidR="0077088A" w:rsidRPr="007D2CD8" w14:paraId="248D03A0" w14:textId="77777777" w:rsidTr="00055A35">
        <w:trPr>
          <w:trHeight w:val="530"/>
          <w:jc w:val="center"/>
        </w:trPr>
        <w:tc>
          <w:tcPr>
            <w:tcW w:w="3688" w:type="dxa"/>
            <w:gridSpan w:val="2"/>
            <w:shd w:val="clear" w:color="auto" w:fill="auto"/>
          </w:tcPr>
          <w:p w14:paraId="6EBB23A0" w14:textId="4199038B" w:rsidR="0077088A" w:rsidRPr="007D2CD8" w:rsidRDefault="0077088A" w:rsidP="0003763F">
            <w:pPr>
              <w:spacing w:after="240"/>
              <w:jc w:val="left"/>
              <w:rPr>
                <w:rFonts w:cs="Arial"/>
                <w:szCs w:val="20"/>
              </w:rPr>
            </w:pPr>
            <w:r w:rsidRPr="007D2CD8">
              <w:rPr>
                <w:rFonts w:cs="Arial"/>
                <w:b/>
                <w:szCs w:val="20"/>
              </w:rPr>
              <w:t xml:space="preserve">Signature:  </w:t>
            </w:r>
            <w:r w:rsidR="00055A35" w:rsidRPr="007D2CD8">
              <w:rPr>
                <w:rFonts w:cs="Arial"/>
                <w:szCs w:val="20"/>
              </w:rPr>
              <w:t>print name below</w:t>
            </w:r>
          </w:p>
        </w:tc>
        <w:tc>
          <w:tcPr>
            <w:tcW w:w="3060" w:type="dxa"/>
            <w:gridSpan w:val="3"/>
            <w:shd w:val="clear" w:color="auto" w:fill="auto"/>
          </w:tcPr>
          <w:p w14:paraId="1C52A604" w14:textId="4B5439F9" w:rsidR="0077088A" w:rsidRPr="007D2CD8" w:rsidRDefault="0077088A" w:rsidP="0003763F">
            <w:pPr>
              <w:spacing w:after="240"/>
              <w:jc w:val="left"/>
              <w:rPr>
                <w:rFonts w:cs="Arial"/>
                <w:b/>
                <w:szCs w:val="20"/>
              </w:rPr>
            </w:pPr>
            <w:r w:rsidRPr="007D2CD8">
              <w:rPr>
                <w:rFonts w:cs="Arial"/>
                <w:b/>
                <w:szCs w:val="20"/>
              </w:rPr>
              <w:t>Agreed by Implementing Partner</w:t>
            </w:r>
            <w:r w:rsidR="00661C30">
              <w:rPr>
                <w:rFonts w:cs="Arial"/>
                <w:b/>
                <w:szCs w:val="20"/>
              </w:rPr>
              <w:t xml:space="preserve"> (UNDP)</w:t>
            </w:r>
          </w:p>
        </w:tc>
        <w:tc>
          <w:tcPr>
            <w:tcW w:w="2607" w:type="dxa"/>
            <w:shd w:val="clear" w:color="auto" w:fill="auto"/>
          </w:tcPr>
          <w:p w14:paraId="05D05657" w14:textId="73280E61" w:rsidR="0077088A" w:rsidRPr="007D2CD8" w:rsidRDefault="0077088A" w:rsidP="0003763F">
            <w:pPr>
              <w:spacing w:after="240"/>
              <w:jc w:val="left"/>
              <w:rPr>
                <w:rFonts w:cs="Arial"/>
                <w:b/>
                <w:szCs w:val="20"/>
              </w:rPr>
            </w:pPr>
            <w:r w:rsidRPr="007D2CD8">
              <w:rPr>
                <w:rFonts w:cs="Arial"/>
                <w:b/>
                <w:szCs w:val="20"/>
              </w:rPr>
              <w:t>Date/Month/Year:</w:t>
            </w:r>
          </w:p>
        </w:tc>
      </w:tr>
      <w:tr w:rsidR="0077088A" w:rsidRPr="007D2CD8" w14:paraId="77195E85" w14:textId="77777777" w:rsidTr="00055A35">
        <w:trPr>
          <w:trHeight w:val="530"/>
          <w:jc w:val="center"/>
        </w:trPr>
        <w:tc>
          <w:tcPr>
            <w:tcW w:w="3688" w:type="dxa"/>
            <w:gridSpan w:val="2"/>
            <w:shd w:val="clear" w:color="auto" w:fill="auto"/>
          </w:tcPr>
          <w:p w14:paraId="76EA58E5" w14:textId="4333CDD4" w:rsidR="0077088A" w:rsidRPr="007D2CD8" w:rsidRDefault="0077088A" w:rsidP="0003763F">
            <w:pPr>
              <w:spacing w:after="240"/>
              <w:jc w:val="left"/>
              <w:rPr>
                <w:rFonts w:cs="Arial"/>
                <w:szCs w:val="20"/>
              </w:rPr>
            </w:pPr>
            <w:r w:rsidRPr="007D2CD8">
              <w:rPr>
                <w:rFonts w:cs="Arial"/>
                <w:b/>
                <w:szCs w:val="20"/>
              </w:rPr>
              <w:t xml:space="preserve">Signature:  </w:t>
            </w:r>
            <w:r w:rsidR="00A21F3D" w:rsidRPr="007D2CD8">
              <w:rPr>
                <w:rFonts w:cs="Arial"/>
                <w:szCs w:val="20"/>
              </w:rPr>
              <w:t>print name below</w:t>
            </w:r>
          </w:p>
        </w:tc>
        <w:tc>
          <w:tcPr>
            <w:tcW w:w="3060" w:type="dxa"/>
            <w:gridSpan w:val="3"/>
            <w:shd w:val="clear" w:color="auto" w:fill="auto"/>
          </w:tcPr>
          <w:p w14:paraId="17614221" w14:textId="78B8CCE3" w:rsidR="0077088A" w:rsidRPr="007D2CD8" w:rsidRDefault="0077088A" w:rsidP="005C5567">
            <w:pPr>
              <w:spacing w:after="240"/>
              <w:jc w:val="left"/>
              <w:rPr>
                <w:rFonts w:cs="Arial"/>
                <w:b/>
                <w:szCs w:val="20"/>
              </w:rPr>
            </w:pPr>
            <w:r w:rsidRPr="007D2CD8">
              <w:rPr>
                <w:rFonts w:cs="Arial"/>
                <w:b/>
                <w:szCs w:val="20"/>
              </w:rPr>
              <w:t xml:space="preserve">Agreed by </w:t>
            </w:r>
            <w:r w:rsidR="005C5567">
              <w:rPr>
                <w:rFonts w:cs="Arial"/>
                <w:b/>
                <w:szCs w:val="20"/>
              </w:rPr>
              <w:t>Responsible Party</w:t>
            </w:r>
          </w:p>
        </w:tc>
        <w:tc>
          <w:tcPr>
            <w:tcW w:w="2607" w:type="dxa"/>
            <w:shd w:val="clear" w:color="auto" w:fill="auto"/>
          </w:tcPr>
          <w:p w14:paraId="0932A610" w14:textId="77777777" w:rsidR="0077088A" w:rsidRPr="007D2CD8" w:rsidRDefault="0077088A" w:rsidP="0003763F">
            <w:pPr>
              <w:spacing w:after="240"/>
              <w:jc w:val="left"/>
              <w:rPr>
                <w:rFonts w:cs="Arial"/>
                <w:b/>
                <w:szCs w:val="20"/>
              </w:rPr>
            </w:pPr>
            <w:r w:rsidRPr="007D2CD8">
              <w:rPr>
                <w:rFonts w:cs="Arial"/>
                <w:b/>
                <w:szCs w:val="20"/>
              </w:rPr>
              <w:t>Date/Month/Year:</w:t>
            </w:r>
          </w:p>
        </w:tc>
      </w:tr>
    </w:tbl>
    <w:p w14:paraId="234C02B0" w14:textId="77777777" w:rsidR="001F6E52" w:rsidRPr="007D2CD8" w:rsidRDefault="001F6E52" w:rsidP="00235AE4">
      <w:pPr>
        <w:pStyle w:val="TOCHeading"/>
        <w:spacing w:before="0" w:after="240" w:line="240" w:lineRule="auto"/>
        <w:rPr>
          <w:rFonts w:ascii="Calibri" w:eastAsia="Times New Roman" w:hAnsi="Calibri"/>
          <w:b w:val="0"/>
          <w:bCs w:val="0"/>
          <w:color w:val="auto"/>
          <w:sz w:val="22"/>
          <w:szCs w:val="22"/>
        </w:rPr>
      </w:pPr>
    </w:p>
    <w:p w14:paraId="360FE2D8" w14:textId="77777777" w:rsidR="001F6E52" w:rsidRPr="007D2CD8" w:rsidRDefault="001F6E52">
      <w:pPr>
        <w:spacing w:after="0"/>
        <w:jc w:val="left"/>
        <w:rPr>
          <w:rFonts w:eastAsia="Times New Roman"/>
          <w:szCs w:val="22"/>
        </w:rPr>
      </w:pPr>
      <w:r w:rsidRPr="007D2CD8">
        <w:rPr>
          <w:rFonts w:eastAsia="Times New Roman"/>
          <w:b/>
          <w:bCs/>
          <w:szCs w:val="22"/>
        </w:rPr>
        <w:br w:type="page"/>
      </w:r>
    </w:p>
    <w:p w14:paraId="1A7E4832" w14:textId="77777777" w:rsidR="00D64EA4" w:rsidRPr="007D2CD8" w:rsidRDefault="00D64EA4" w:rsidP="0073518C">
      <w:pPr>
        <w:pStyle w:val="Heading1"/>
        <w:rPr>
          <w:rFonts w:ascii="Calibri" w:hAnsi="Calibri"/>
        </w:rPr>
      </w:pPr>
      <w:bookmarkStart w:id="1" w:name="_Toc443050719"/>
      <w:bookmarkStart w:id="2" w:name="_Toc476303334"/>
      <w:r w:rsidRPr="007D2CD8">
        <w:rPr>
          <w:rFonts w:ascii="Calibri" w:hAnsi="Calibri"/>
        </w:rPr>
        <w:lastRenderedPageBreak/>
        <w:t>Table of Contents</w:t>
      </w:r>
      <w:bookmarkEnd w:id="1"/>
      <w:bookmarkEnd w:id="2"/>
    </w:p>
    <w:sdt>
      <w:sdtPr>
        <w:rPr>
          <w:rFonts w:ascii="Calibri" w:hAnsi="Calibri"/>
          <w:b w:val="0"/>
          <w:bCs w:val="0"/>
          <w:color w:val="auto"/>
          <w:sz w:val="20"/>
          <w:szCs w:val="24"/>
        </w:rPr>
        <w:id w:val="-1027789931"/>
        <w:docPartObj>
          <w:docPartGallery w:val="Table of Contents"/>
          <w:docPartUnique/>
        </w:docPartObj>
      </w:sdtPr>
      <w:sdtEndPr>
        <w:rPr>
          <w:noProof/>
        </w:rPr>
      </w:sdtEndPr>
      <w:sdtContent>
        <w:p w14:paraId="23A4B168" w14:textId="2976F96F" w:rsidR="00102FC5" w:rsidRDefault="00102FC5">
          <w:pPr>
            <w:pStyle w:val="TOCHeading"/>
          </w:pPr>
        </w:p>
        <w:p w14:paraId="03C41FDE" w14:textId="77777777" w:rsidR="00102FC5" w:rsidRDefault="00102FC5">
          <w:pPr>
            <w:pStyle w:val="TOC1"/>
            <w:rPr>
              <w:rFonts w:asciiTheme="minorHAnsi" w:eastAsiaTheme="minorEastAsia" w:hAnsiTheme="minorHAnsi" w:cstheme="minorBidi"/>
              <w:noProof/>
              <w:sz w:val="22"/>
              <w:szCs w:val="28"/>
              <w:lang w:bidi="th-TH"/>
            </w:rPr>
          </w:pPr>
          <w:r>
            <w:fldChar w:fldCharType="begin"/>
          </w:r>
          <w:r>
            <w:instrText xml:space="preserve"> TOC \o "1-1" \h \z \u </w:instrText>
          </w:r>
          <w:r>
            <w:fldChar w:fldCharType="separate"/>
          </w:r>
          <w:hyperlink w:anchor="_Toc476303334" w:history="1">
            <w:r w:rsidRPr="004E3047">
              <w:rPr>
                <w:rStyle w:val="Hyperlink"/>
                <w:noProof/>
              </w:rPr>
              <w:t>I.</w:t>
            </w:r>
            <w:r>
              <w:rPr>
                <w:rFonts w:asciiTheme="minorHAnsi" w:eastAsiaTheme="minorEastAsia" w:hAnsiTheme="minorHAnsi" w:cstheme="minorBidi"/>
                <w:noProof/>
                <w:sz w:val="22"/>
                <w:szCs w:val="28"/>
                <w:lang w:bidi="th-TH"/>
              </w:rPr>
              <w:tab/>
            </w:r>
            <w:r w:rsidRPr="004E3047">
              <w:rPr>
                <w:rStyle w:val="Hyperlink"/>
                <w:noProof/>
              </w:rPr>
              <w:t>Table of Contents</w:t>
            </w:r>
            <w:r>
              <w:rPr>
                <w:noProof/>
                <w:webHidden/>
              </w:rPr>
              <w:tab/>
            </w:r>
            <w:r>
              <w:rPr>
                <w:noProof/>
                <w:webHidden/>
              </w:rPr>
              <w:fldChar w:fldCharType="begin"/>
            </w:r>
            <w:r>
              <w:rPr>
                <w:noProof/>
                <w:webHidden/>
              </w:rPr>
              <w:instrText xml:space="preserve"> PAGEREF _Toc476303334 \h </w:instrText>
            </w:r>
            <w:r>
              <w:rPr>
                <w:noProof/>
                <w:webHidden/>
              </w:rPr>
            </w:r>
            <w:r>
              <w:rPr>
                <w:noProof/>
                <w:webHidden/>
              </w:rPr>
              <w:fldChar w:fldCharType="separate"/>
            </w:r>
            <w:r w:rsidR="000D50E0">
              <w:rPr>
                <w:noProof/>
                <w:webHidden/>
              </w:rPr>
              <w:t>4</w:t>
            </w:r>
            <w:r>
              <w:rPr>
                <w:noProof/>
                <w:webHidden/>
              </w:rPr>
              <w:fldChar w:fldCharType="end"/>
            </w:r>
          </w:hyperlink>
        </w:p>
        <w:p w14:paraId="160739DA" w14:textId="77777777" w:rsidR="00102FC5" w:rsidRDefault="00E13323">
          <w:pPr>
            <w:pStyle w:val="TOC1"/>
            <w:rPr>
              <w:rFonts w:asciiTheme="minorHAnsi" w:eastAsiaTheme="minorEastAsia" w:hAnsiTheme="minorHAnsi" w:cstheme="minorBidi"/>
              <w:noProof/>
              <w:sz w:val="22"/>
              <w:szCs w:val="28"/>
              <w:lang w:bidi="th-TH"/>
            </w:rPr>
          </w:pPr>
          <w:hyperlink w:anchor="_Toc476303335" w:history="1">
            <w:r w:rsidR="00102FC5" w:rsidRPr="004E3047">
              <w:rPr>
                <w:rStyle w:val="Hyperlink"/>
                <w:noProof/>
              </w:rPr>
              <w:t>II.</w:t>
            </w:r>
            <w:r w:rsidR="00102FC5">
              <w:rPr>
                <w:rFonts w:asciiTheme="minorHAnsi" w:eastAsiaTheme="minorEastAsia" w:hAnsiTheme="minorHAnsi" w:cstheme="minorBidi"/>
                <w:noProof/>
                <w:sz w:val="22"/>
                <w:szCs w:val="28"/>
                <w:lang w:bidi="th-TH"/>
              </w:rPr>
              <w:tab/>
            </w:r>
            <w:r w:rsidR="00102FC5" w:rsidRPr="004E3047">
              <w:rPr>
                <w:rStyle w:val="Hyperlink"/>
                <w:noProof/>
              </w:rPr>
              <w:t>Development Challenge</w:t>
            </w:r>
            <w:r w:rsidR="00102FC5">
              <w:rPr>
                <w:noProof/>
                <w:webHidden/>
              </w:rPr>
              <w:tab/>
            </w:r>
            <w:r w:rsidR="00102FC5">
              <w:rPr>
                <w:noProof/>
                <w:webHidden/>
              </w:rPr>
              <w:fldChar w:fldCharType="begin"/>
            </w:r>
            <w:r w:rsidR="00102FC5">
              <w:rPr>
                <w:noProof/>
                <w:webHidden/>
              </w:rPr>
              <w:instrText xml:space="preserve"> PAGEREF _Toc476303335 \h </w:instrText>
            </w:r>
            <w:r w:rsidR="00102FC5">
              <w:rPr>
                <w:noProof/>
                <w:webHidden/>
              </w:rPr>
            </w:r>
            <w:r w:rsidR="00102FC5">
              <w:rPr>
                <w:noProof/>
                <w:webHidden/>
              </w:rPr>
              <w:fldChar w:fldCharType="separate"/>
            </w:r>
            <w:r w:rsidR="000D50E0">
              <w:rPr>
                <w:noProof/>
                <w:webHidden/>
              </w:rPr>
              <w:t>7</w:t>
            </w:r>
            <w:r w:rsidR="00102FC5">
              <w:rPr>
                <w:noProof/>
                <w:webHidden/>
              </w:rPr>
              <w:fldChar w:fldCharType="end"/>
            </w:r>
          </w:hyperlink>
        </w:p>
        <w:p w14:paraId="2E432E7F" w14:textId="77777777" w:rsidR="00102FC5" w:rsidRDefault="00E13323">
          <w:pPr>
            <w:pStyle w:val="TOC1"/>
            <w:rPr>
              <w:rFonts w:asciiTheme="minorHAnsi" w:eastAsiaTheme="minorEastAsia" w:hAnsiTheme="minorHAnsi" w:cstheme="minorBidi"/>
              <w:noProof/>
              <w:sz w:val="22"/>
              <w:szCs w:val="28"/>
              <w:lang w:bidi="th-TH"/>
            </w:rPr>
          </w:pPr>
          <w:hyperlink w:anchor="_Toc476303336" w:history="1">
            <w:r w:rsidR="00102FC5" w:rsidRPr="004E3047">
              <w:rPr>
                <w:rStyle w:val="Hyperlink"/>
                <w:noProof/>
              </w:rPr>
              <w:t>III.</w:t>
            </w:r>
            <w:r w:rsidR="00102FC5">
              <w:rPr>
                <w:rFonts w:asciiTheme="minorHAnsi" w:eastAsiaTheme="minorEastAsia" w:hAnsiTheme="minorHAnsi" w:cstheme="minorBidi"/>
                <w:noProof/>
                <w:sz w:val="22"/>
                <w:szCs w:val="28"/>
                <w:lang w:bidi="th-TH"/>
              </w:rPr>
              <w:tab/>
            </w:r>
            <w:r w:rsidR="00102FC5" w:rsidRPr="004E3047">
              <w:rPr>
                <w:rStyle w:val="Hyperlink"/>
                <w:noProof/>
              </w:rPr>
              <w:t>Strategy</w:t>
            </w:r>
            <w:r w:rsidR="00102FC5">
              <w:rPr>
                <w:noProof/>
                <w:webHidden/>
              </w:rPr>
              <w:tab/>
            </w:r>
            <w:r w:rsidR="00102FC5">
              <w:rPr>
                <w:noProof/>
                <w:webHidden/>
              </w:rPr>
              <w:fldChar w:fldCharType="begin"/>
            </w:r>
            <w:r w:rsidR="00102FC5">
              <w:rPr>
                <w:noProof/>
                <w:webHidden/>
              </w:rPr>
              <w:instrText xml:space="preserve"> PAGEREF _Toc476303336 \h </w:instrText>
            </w:r>
            <w:r w:rsidR="00102FC5">
              <w:rPr>
                <w:noProof/>
                <w:webHidden/>
              </w:rPr>
            </w:r>
            <w:r w:rsidR="00102FC5">
              <w:rPr>
                <w:noProof/>
                <w:webHidden/>
              </w:rPr>
              <w:fldChar w:fldCharType="separate"/>
            </w:r>
            <w:r w:rsidR="000D50E0">
              <w:rPr>
                <w:noProof/>
                <w:webHidden/>
              </w:rPr>
              <w:t>12</w:t>
            </w:r>
            <w:r w:rsidR="00102FC5">
              <w:rPr>
                <w:noProof/>
                <w:webHidden/>
              </w:rPr>
              <w:fldChar w:fldCharType="end"/>
            </w:r>
          </w:hyperlink>
        </w:p>
        <w:p w14:paraId="625B90DB" w14:textId="77777777" w:rsidR="00102FC5" w:rsidRDefault="00E13323">
          <w:pPr>
            <w:pStyle w:val="TOC1"/>
            <w:rPr>
              <w:rFonts w:asciiTheme="minorHAnsi" w:eastAsiaTheme="minorEastAsia" w:hAnsiTheme="minorHAnsi" w:cstheme="minorBidi"/>
              <w:noProof/>
              <w:sz w:val="22"/>
              <w:szCs w:val="28"/>
              <w:lang w:bidi="th-TH"/>
            </w:rPr>
          </w:pPr>
          <w:hyperlink w:anchor="_Toc476303337" w:history="1">
            <w:r w:rsidR="00102FC5" w:rsidRPr="004E3047">
              <w:rPr>
                <w:rStyle w:val="Hyperlink"/>
                <w:noProof/>
              </w:rPr>
              <w:t>IV.</w:t>
            </w:r>
            <w:r w:rsidR="00102FC5">
              <w:rPr>
                <w:rFonts w:asciiTheme="minorHAnsi" w:eastAsiaTheme="minorEastAsia" w:hAnsiTheme="minorHAnsi" w:cstheme="minorBidi"/>
                <w:noProof/>
                <w:sz w:val="22"/>
                <w:szCs w:val="28"/>
                <w:lang w:bidi="th-TH"/>
              </w:rPr>
              <w:tab/>
            </w:r>
            <w:r w:rsidR="00102FC5" w:rsidRPr="004E3047">
              <w:rPr>
                <w:rStyle w:val="Hyperlink"/>
                <w:noProof/>
              </w:rPr>
              <w:t>Results and Partnerships</w:t>
            </w:r>
            <w:r w:rsidR="00102FC5">
              <w:rPr>
                <w:noProof/>
                <w:webHidden/>
              </w:rPr>
              <w:tab/>
            </w:r>
            <w:r w:rsidR="00102FC5">
              <w:rPr>
                <w:noProof/>
                <w:webHidden/>
              </w:rPr>
              <w:fldChar w:fldCharType="begin"/>
            </w:r>
            <w:r w:rsidR="00102FC5">
              <w:rPr>
                <w:noProof/>
                <w:webHidden/>
              </w:rPr>
              <w:instrText xml:space="preserve"> PAGEREF _Toc476303337 \h </w:instrText>
            </w:r>
            <w:r w:rsidR="00102FC5">
              <w:rPr>
                <w:noProof/>
                <w:webHidden/>
              </w:rPr>
            </w:r>
            <w:r w:rsidR="00102FC5">
              <w:rPr>
                <w:noProof/>
                <w:webHidden/>
              </w:rPr>
              <w:fldChar w:fldCharType="separate"/>
            </w:r>
            <w:r w:rsidR="000D50E0">
              <w:rPr>
                <w:noProof/>
                <w:webHidden/>
              </w:rPr>
              <w:t>18</w:t>
            </w:r>
            <w:r w:rsidR="00102FC5">
              <w:rPr>
                <w:noProof/>
                <w:webHidden/>
              </w:rPr>
              <w:fldChar w:fldCharType="end"/>
            </w:r>
          </w:hyperlink>
        </w:p>
        <w:p w14:paraId="6DD10FC7" w14:textId="77777777" w:rsidR="00102FC5" w:rsidRDefault="00E13323">
          <w:pPr>
            <w:pStyle w:val="TOC1"/>
            <w:rPr>
              <w:rFonts w:asciiTheme="minorHAnsi" w:eastAsiaTheme="minorEastAsia" w:hAnsiTheme="minorHAnsi" w:cstheme="minorBidi"/>
              <w:noProof/>
              <w:sz w:val="22"/>
              <w:szCs w:val="28"/>
              <w:lang w:bidi="th-TH"/>
            </w:rPr>
          </w:pPr>
          <w:hyperlink w:anchor="_Toc476303338" w:history="1">
            <w:r w:rsidR="00102FC5" w:rsidRPr="004E3047">
              <w:rPr>
                <w:rStyle w:val="Hyperlink"/>
                <w:noProof/>
              </w:rPr>
              <w:t>V.</w:t>
            </w:r>
            <w:r w:rsidR="00102FC5">
              <w:rPr>
                <w:rFonts w:asciiTheme="minorHAnsi" w:eastAsiaTheme="minorEastAsia" w:hAnsiTheme="minorHAnsi" w:cstheme="minorBidi"/>
                <w:noProof/>
                <w:sz w:val="22"/>
                <w:szCs w:val="28"/>
                <w:lang w:bidi="th-TH"/>
              </w:rPr>
              <w:tab/>
            </w:r>
            <w:r w:rsidR="00102FC5" w:rsidRPr="004E3047">
              <w:rPr>
                <w:rStyle w:val="Hyperlink"/>
                <w:noProof/>
              </w:rPr>
              <w:t>Feasibility</w:t>
            </w:r>
            <w:r w:rsidR="00102FC5">
              <w:rPr>
                <w:noProof/>
                <w:webHidden/>
              </w:rPr>
              <w:tab/>
            </w:r>
            <w:r w:rsidR="00102FC5">
              <w:rPr>
                <w:noProof/>
                <w:webHidden/>
              </w:rPr>
              <w:fldChar w:fldCharType="begin"/>
            </w:r>
            <w:r w:rsidR="00102FC5">
              <w:rPr>
                <w:noProof/>
                <w:webHidden/>
              </w:rPr>
              <w:instrText xml:space="preserve"> PAGEREF _Toc476303338 \h </w:instrText>
            </w:r>
            <w:r w:rsidR="00102FC5">
              <w:rPr>
                <w:noProof/>
                <w:webHidden/>
              </w:rPr>
            </w:r>
            <w:r w:rsidR="00102FC5">
              <w:rPr>
                <w:noProof/>
                <w:webHidden/>
              </w:rPr>
              <w:fldChar w:fldCharType="separate"/>
            </w:r>
            <w:r w:rsidR="000D50E0">
              <w:rPr>
                <w:noProof/>
                <w:webHidden/>
              </w:rPr>
              <w:t>38</w:t>
            </w:r>
            <w:r w:rsidR="00102FC5">
              <w:rPr>
                <w:noProof/>
                <w:webHidden/>
              </w:rPr>
              <w:fldChar w:fldCharType="end"/>
            </w:r>
          </w:hyperlink>
        </w:p>
        <w:p w14:paraId="0857268E" w14:textId="77777777" w:rsidR="00102FC5" w:rsidRDefault="00E13323">
          <w:pPr>
            <w:pStyle w:val="TOC1"/>
            <w:rPr>
              <w:rFonts w:asciiTheme="minorHAnsi" w:eastAsiaTheme="minorEastAsia" w:hAnsiTheme="minorHAnsi" w:cstheme="minorBidi"/>
              <w:noProof/>
              <w:sz w:val="22"/>
              <w:szCs w:val="28"/>
              <w:lang w:bidi="th-TH"/>
            </w:rPr>
          </w:pPr>
          <w:hyperlink w:anchor="_Toc476303339" w:history="1">
            <w:r w:rsidR="00102FC5" w:rsidRPr="004E3047">
              <w:rPr>
                <w:rStyle w:val="Hyperlink"/>
                <w:noProof/>
              </w:rPr>
              <w:t>VI.</w:t>
            </w:r>
            <w:r w:rsidR="00102FC5">
              <w:rPr>
                <w:rFonts w:asciiTheme="minorHAnsi" w:eastAsiaTheme="minorEastAsia" w:hAnsiTheme="minorHAnsi" w:cstheme="minorBidi"/>
                <w:noProof/>
                <w:sz w:val="22"/>
                <w:szCs w:val="28"/>
                <w:lang w:bidi="th-TH"/>
              </w:rPr>
              <w:tab/>
            </w:r>
            <w:r w:rsidR="00102FC5" w:rsidRPr="004E3047">
              <w:rPr>
                <w:rStyle w:val="Hyperlink"/>
                <w:noProof/>
              </w:rPr>
              <w:t>Project Results Framework</w:t>
            </w:r>
            <w:r w:rsidR="00102FC5">
              <w:rPr>
                <w:noProof/>
                <w:webHidden/>
              </w:rPr>
              <w:tab/>
            </w:r>
            <w:r w:rsidR="00102FC5">
              <w:rPr>
                <w:noProof/>
                <w:webHidden/>
              </w:rPr>
              <w:fldChar w:fldCharType="begin"/>
            </w:r>
            <w:r w:rsidR="00102FC5">
              <w:rPr>
                <w:noProof/>
                <w:webHidden/>
              </w:rPr>
              <w:instrText xml:space="preserve"> PAGEREF _Toc476303339 \h </w:instrText>
            </w:r>
            <w:r w:rsidR="00102FC5">
              <w:rPr>
                <w:noProof/>
                <w:webHidden/>
              </w:rPr>
            </w:r>
            <w:r w:rsidR="00102FC5">
              <w:rPr>
                <w:noProof/>
                <w:webHidden/>
              </w:rPr>
              <w:fldChar w:fldCharType="separate"/>
            </w:r>
            <w:r w:rsidR="000D50E0">
              <w:rPr>
                <w:noProof/>
                <w:webHidden/>
              </w:rPr>
              <w:t>44</w:t>
            </w:r>
            <w:r w:rsidR="00102FC5">
              <w:rPr>
                <w:noProof/>
                <w:webHidden/>
              </w:rPr>
              <w:fldChar w:fldCharType="end"/>
            </w:r>
          </w:hyperlink>
        </w:p>
        <w:p w14:paraId="126EC060" w14:textId="77777777" w:rsidR="00102FC5" w:rsidRDefault="00E13323">
          <w:pPr>
            <w:pStyle w:val="TOC1"/>
            <w:rPr>
              <w:rFonts w:asciiTheme="minorHAnsi" w:eastAsiaTheme="minorEastAsia" w:hAnsiTheme="minorHAnsi" w:cstheme="minorBidi"/>
              <w:noProof/>
              <w:sz w:val="22"/>
              <w:szCs w:val="28"/>
              <w:lang w:bidi="th-TH"/>
            </w:rPr>
          </w:pPr>
          <w:hyperlink w:anchor="_Toc476303340" w:history="1">
            <w:r w:rsidR="00102FC5" w:rsidRPr="004E3047">
              <w:rPr>
                <w:rStyle w:val="Hyperlink"/>
                <w:noProof/>
              </w:rPr>
              <w:t>VII.</w:t>
            </w:r>
            <w:r w:rsidR="00102FC5">
              <w:rPr>
                <w:rFonts w:asciiTheme="minorHAnsi" w:eastAsiaTheme="minorEastAsia" w:hAnsiTheme="minorHAnsi" w:cstheme="minorBidi"/>
                <w:noProof/>
                <w:sz w:val="22"/>
                <w:szCs w:val="28"/>
                <w:lang w:bidi="th-TH"/>
              </w:rPr>
              <w:tab/>
            </w:r>
            <w:r w:rsidR="00102FC5" w:rsidRPr="004E3047">
              <w:rPr>
                <w:rStyle w:val="Hyperlink"/>
                <w:noProof/>
              </w:rPr>
              <w:t>Monitoring and Evaluation (M&amp;E) Plan</w:t>
            </w:r>
            <w:r w:rsidR="00102FC5">
              <w:rPr>
                <w:noProof/>
                <w:webHidden/>
              </w:rPr>
              <w:tab/>
            </w:r>
            <w:r w:rsidR="00102FC5">
              <w:rPr>
                <w:noProof/>
                <w:webHidden/>
              </w:rPr>
              <w:fldChar w:fldCharType="begin"/>
            </w:r>
            <w:r w:rsidR="00102FC5">
              <w:rPr>
                <w:noProof/>
                <w:webHidden/>
              </w:rPr>
              <w:instrText xml:space="preserve"> PAGEREF _Toc476303340 \h </w:instrText>
            </w:r>
            <w:r w:rsidR="00102FC5">
              <w:rPr>
                <w:noProof/>
                <w:webHidden/>
              </w:rPr>
            </w:r>
            <w:r w:rsidR="00102FC5">
              <w:rPr>
                <w:noProof/>
                <w:webHidden/>
              </w:rPr>
              <w:fldChar w:fldCharType="separate"/>
            </w:r>
            <w:r w:rsidR="000D50E0">
              <w:rPr>
                <w:noProof/>
                <w:webHidden/>
              </w:rPr>
              <w:t>46</w:t>
            </w:r>
            <w:r w:rsidR="00102FC5">
              <w:rPr>
                <w:noProof/>
                <w:webHidden/>
              </w:rPr>
              <w:fldChar w:fldCharType="end"/>
            </w:r>
          </w:hyperlink>
        </w:p>
        <w:p w14:paraId="3DD6CB7D" w14:textId="77777777" w:rsidR="00102FC5" w:rsidRDefault="00E13323">
          <w:pPr>
            <w:pStyle w:val="TOC1"/>
            <w:rPr>
              <w:rFonts w:asciiTheme="minorHAnsi" w:eastAsiaTheme="minorEastAsia" w:hAnsiTheme="minorHAnsi" w:cstheme="minorBidi"/>
              <w:noProof/>
              <w:sz w:val="22"/>
              <w:szCs w:val="28"/>
              <w:lang w:bidi="th-TH"/>
            </w:rPr>
          </w:pPr>
          <w:hyperlink w:anchor="_Toc476303341" w:history="1">
            <w:r w:rsidR="00102FC5" w:rsidRPr="004E3047">
              <w:rPr>
                <w:rStyle w:val="Hyperlink"/>
                <w:noProof/>
              </w:rPr>
              <w:t>VIII.</w:t>
            </w:r>
            <w:r w:rsidR="00102FC5">
              <w:rPr>
                <w:rFonts w:asciiTheme="minorHAnsi" w:eastAsiaTheme="minorEastAsia" w:hAnsiTheme="minorHAnsi" w:cstheme="minorBidi"/>
                <w:noProof/>
                <w:sz w:val="22"/>
                <w:szCs w:val="28"/>
                <w:lang w:bidi="th-TH"/>
              </w:rPr>
              <w:tab/>
            </w:r>
            <w:r w:rsidR="00102FC5" w:rsidRPr="004E3047">
              <w:rPr>
                <w:rStyle w:val="Hyperlink"/>
                <w:noProof/>
              </w:rPr>
              <w:t>Governance and Management Arrangements</w:t>
            </w:r>
            <w:r w:rsidR="00102FC5">
              <w:rPr>
                <w:noProof/>
                <w:webHidden/>
              </w:rPr>
              <w:tab/>
            </w:r>
            <w:r w:rsidR="00102FC5">
              <w:rPr>
                <w:noProof/>
                <w:webHidden/>
              </w:rPr>
              <w:fldChar w:fldCharType="begin"/>
            </w:r>
            <w:r w:rsidR="00102FC5">
              <w:rPr>
                <w:noProof/>
                <w:webHidden/>
              </w:rPr>
              <w:instrText xml:space="preserve"> PAGEREF _Toc476303341 \h </w:instrText>
            </w:r>
            <w:r w:rsidR="00102FC5">
              <w:rPr>
                <w:noProof/>
                <w:webHidden/>
              </w:rPr>
            </w:r>
            <w:r w:rsidR="00102FC5">
              <w:rPr>
                <w:noProof/>
                <w:webHidden/>
              </w:rPr>
              <w:fldChar w:fldCharType="separate"/>
            </w:r>
            <w:r w:rsidR="000D50E0">
              <w:rPr>
                <w:noProof/>
                <w:webHidden/>
              </w:rPr>
              <w:t>51</w:t>
            </w:r>
            <w:r w:rsidR="00102FC5">
              <w:rPr>
                <w:noProof/>
                <w:webHidden/>
              </w:rPr>
              <w:fldChar w:fldCharType="end"/>
            </w:r>
          </w:hyperlink>
        </w:p>
        <w:p w14:paraId="74493F1E" w14:textId="77777777" w:rsidR="00102FC5" w:rsidRDefault="00E13323">
          <w:pPr>
            <w:pStyle w:val="TOC1"/>
            <w:rPr>
              <w:rFonts w:asciiTheme="minorHAnsi" w:eastAsiaTheme="minorEastAsia" w:hAnsiTheme="minorHAnsi" w:cstheme="minorBidi"/>
              <w:noProof/>
              <w:sz w:val="22"/>
              <w:szCs w:val="28"/>
              <w:lang w:bidi="th-TH"/>
            </w:rPr>
          </w:pPr>
          <w:hyperlink w:anchor="_Toc476303342" w:history="1">
            <w:r w:rsidR="00102FC5" w:rsidRPr="004E3047">
              <w:rPr>
                <w:rStyle w:val="Hyperlink"/>
                <w:noProof/>
              </w:rPr>
              <w:t>IX.</w:t>
            </w:r>
            <w:r w:rsidR="00102FC5">
              <w:rPr>
                <w:rFonts w:asciiTheme="minorHAnsi" w:eastAsiaTheme="minorEastAsia" w:hAnsiTheme="minorHAnsi" w:cstheme="minorBidi"/>
                <w:noProof/>
                <w:sz w:val="22"/>
                <w:szCs w:val="28"/>
                <w:lang w:bidi="th-TH"/>
              </w:rPr>
              <w:tab/>
            </w:r>
            <w:r w:rsidR="00102FC5" w:rsidRPr="004E3047">
              <w:rPr>
                <w:rStyle w:val="Hyperlink"/>
                <w:noProof/>
              </w:rPr>
              <w:t>Financial Planning and Management</w:t>
            </w:r>
            <w:r w:rsidR="00102FC5">
              <w:rPr>
                <w:noProof/>
                <w:webHidden/>
              </w:rPr>
              <w:tab/>
            </w:r>
            <w:r w:rsidR="00102FC5">
              <w:rPr>
                <w:noProof/>
                <w:webHidden/>
              </w:rPr>
              <w:fldChar w:fldCharType="begin"/>
            </w:r>
            <w:r w:rsidR="00102FC5">
              <w:rPr>
                <w:noProof/>
                <w:webHidden/>
              </w:rPr>
              <w:instrText xml:space="preserve"> PAGEREF _Toc476303342 \h </w:instrText>
            </w:r>
            <w:r w:rsidR="00102FC5">
              <w:rPr>
                <w:noProof/>
                <w:webHidden/>
              </w:rPr>
            </w:r>
            <w:r w:rsidR="00102FC5">
              <w:rPr>
                <w:noProof/>
                <w:webHidden/>
              </w:rPr>
              <w:fldChar w:fldCharType="separate"/>
            </w:r>
            <w:r w:rsidR="000D50E0">
              <w:rPr>
                <w:noProof/>
                <w:webHidden/>
              </w:rPr>
              <w:t>53</w:t>
            </w:r>
            <w:r w:rsidR="00102FC5">
              <w:rPr>
                <w:noProof/>
                <w:webHidden/>
              </w:rPr>
              <w:fldChar w:fldCharType="end"/>
            </w:r>
          </w:hyperlink>
        </w:p>
        <w:p w14:paraId="39075164" w14:textId="77777777" w:rsidR="00102FC5" w:rsidRDefault="00E13323">
          <w:pPr>
            <w:pStyle w:val="TOC1"/>
            <w:rPr>
              <w:rFonts w:asciiTheme="minorHAnsi" w:eastAsiaTheme="minorEastAsia" w:hAnsiTheme="minorHAnsi" w:cstheme="minorBidi"/>
              <w:noProof/>
              <w:sz w:val="22"/>
              <w:szCs w:val="28"/>
              <w:lang w:bidi="th-TH"/>
            </w:rPr>
          </w:pPr>
          <w:hyperlink w:anchor="_Toc476303343" w:history="1">
            <w:r w:rsidR="00102FC5" w:rsidRPr="004E3047">
              <w:rPr>
                <w:rStyle w:val="Hyperlink"/>
                <w:noProof/>
              </w:rPr>
              <w:t>X.</w:t>
            </w:r>
            <w:r w:rsidR="00102FC5">
              <w:rPr>
                <w:rFonts w:asciiTheme="minorHAnsi" w:eastAsiaTheme="minorEastAsia" w:hAnsiTheme="minorHAnsi" w:cstheme="minorBidi"/>
                <w:noProof/>
                <w:sz w:val="22"/>
                <w:szCs w:val="28"/>
                <w:lang w:bidi="th-TH"/>
              </w:rPr>
              <w:tab/>
            </w:r>
            <w:r w:rsidR="00102FC5" w:rsidRPr="004E3047">
              <w:rPr>
                <w:rStyle w:val="Hyperlink"/>
                <w:noProof/>
              </w:rPr>
              <w:t>Total Budget and Work Plan</w:t>
            </w:r>
            <w:r w:rsidR="00102FC5">
              <w:rPr>
                <w:noProof/>
                <w:webHidden/>
              </w:rPr>
              <w:tab/>
            </w:r>
            <w:r w:rsidR="00102FC5">
              <w:rPr>
                <w:noProof/>
                <w:webHidden/>
              </w:rPr>
              <w:fldChar w:fldCharType="begin"/>
            </w:r>
            <w:r w:rsidR="00102FC5">
              <w:rPr>
                <w:noProof/>
                <w:webHidden/>
              </w:rPr>
              <w:instrText xml:space="preserve"> PAGEREF _Toc476303343 \h </w:instrText>
            </w:r>
            <w:r w:rsidR="00102FC5">
              <w:rPr>
                <w:noProof/>
                <w:webHidden/>
              </w:rPr>
            </w:r>
            <w:r w:rsidR="00102FC5">
              <w:rPr>
                <w:noProof/>
                <w:webHidden/>
              </w:rPr>
              <w:fldChar w:fldCharType="separate"/>
            </w:r>
            <w:r w:rsidR="000D50E0">
              <w:rPr>
                <w:noProof/>
                <w:webHidden/>
              </w:rPr>
              <w:t>57</w:t>
            </w:r>
            <w:r w:rsidR="00102FC5">
              <w:rPr>
                <w:noProof/>
                <w:webHidden/>
              </w:rPr>
              <w:fldChar w:fldCharType="end"/>
            </w:r>
          </w:hyperlink>
        </w:p>
        <w:p w14:paraId="68CA4DF4" w14:textId="77777777" w:rsidR="00102FC5" w:rsidRDefault="00E13323">
          <w:pPr>
            <w:pStyle w:val="TOC1"/>
            <w:rPr>
              <w:rFonts w:asciiTheme="minorHAnsi" w:eastAsiaTheme="minorEastAsia" w:hAnsiTheme="minorHAnsi" w:cstheme="minorBidi"/>
              <w:noProof/>
              <w:sz w:val="22"/>
              <w:szCs w:val="28"/>
              <w:lang w:bidi="th-TH"/>
            </w:rPr>
          </w:pPr>
          <w:hyperlink w:anchor="_Toc476303344" w:history="1">
            <w:r w:rsidR="00102FC5" w:rsidRPr="004E3047">
              <w:rPr>
                <w:rStyle w:val="Hyperlink"/>
                <w:noProof/>
              </w:rPr>
              <w:t>XI.</w:t>
            </w:r>
            <w:r w:rsidR="00102FC5">
              <w:rPr>
                <w:rFonts w:asciiTheme="minorHAnsi" w:eastAsiaTheme="minorEastAsia" w:hAnsiTheme="minorHAnsi" w:cstheme="minorBidi"/>
                <w:noProof/>
                <w:sz w:val="22"/>
                <w:szCs w:val="28"/>
                <w:lang w:bidi="th-TH"/>
              </w:rPr>
              <w:tab/>
            </w:r>
            <w:r w:rsidR="00102FC5" w:rsidRPr="004E3047">
              <w:rPr>
                <w:rStyle w:val="Hyperlink"/>
                <w:noProof/>
              </w:rPr>
              <w:t>Legal Context</w:t>
            </w:r>
            <w:r w:rsidR="00102FC5">
              <w:rPr>
                <w:noProof/>
                <w:webHidden/>
              </w:rPr>
              <w:tab/>
            </w:r>
            <w:r w:rsidR="00102FC5">
              <w:rPr>
                <w:noProof/>
                <w:webHidden/>
              </w:rPr>
              <w:fldChar w:fldCharType="begin"/>
            </w:r>
            <w:r w:rsidR="00102FC5">
              <w:rPr>
                <w:noProof/>
                <w:webHidden/>
              </w:rPr>
              <w:instrText xml:space="preserve"> PAGEREF _Toc476303344 \h </w:instrText>
            </w:r>
            <w:r w:rsidR="00102FC5">
              <w:rPr>
                <w:noProof/>
                <w:webHidden/>
              </w:rPr>
            </w:r>
            <w:r w:rsidR="00102FC5">
              <w:rPr>
                <w:noProof/>
                <w:webHidden/>
              </w:rPr>
              <w:fldChar w:fldCharType="separate"/>
            </w:r>
            <w:r w:rsidR="000D50E0">
              <w:rPr>
                <w:noProof/>
                <w:webHidden/>
              </w:rPr>
              <w:t>65</w:t>
            </w:r>
            <w:r w:rsidR="00102FC5">
              <w:rPr>
                <w:noProof/>
                <w:webHidden/>
              </w:rPr>
              <w:fldChar w:fldCharType="end"/>
            </w:r>
          </w:hyperlink>
        </w:p>
        <w:p w14:paraId="341D87AC" w14:textId="77777777" w:rsidR="00102FC5" w:rsidRDefault="00E13323">
          <w:pPr>
            <w:pStyle w:val="TOC1"/>
            <w:rPr>
              <w:rFonts w:asciiTheme="minorHAnsi" w:eastAsiaTheme="minorEastAsia" w:hAnsiTheme="minorHAnsi" w:cstheme="minorBidi"/>
              <w:noProof/>
              <w:sz w:val="22"/>
              <w:szCs w:val="28"/>
              <w:lang w:bidi="th-TH"/>
            </w:rPr>
          </w:pPr>
          <w:hyperlink w:anchor="_Toc476303345" w:history="1">
            <w:r w:rsidR="00102FC5" w:rsidRPr="004E3047">
              <w:rPr>
                <w:rStyle w:val="Hyperlink"/>
                <w:noProof/>
              </w:rPr>
              <w:t>XII.</w:t>
            </w:r>
            <w:r w:rsidR="00102FC5">
              <w:rPr>
                <w:rFonts w:asciiTheme="minorHAnsi" w:eastAsiaTheme="minorEastAsia" w:hAnsiTheme="minorHAnsi" w:cstheme="minorBidi"/>
                <w:noProof/>
                <w:sz w:val="22"/>
                <w:szCs w:val="28"/>
                <w:lang w:bidi="th-TH"/>
              </w:rPr>
              <w:tab/>
            </w:r>
            <w:r w:rsidR="00102FC5" w:rsidRPr="004E3047">
              <w:rPr>
                <w:rStyle w:val="Hyperlink"/>
                <w:noProof/>
              </w:rPr>
              <w:t>Annexes</w:t>
            </w:r>
            <w:r w:rsidR="00102FC5">
              <w:rPr>
                <w:noProof/>
                <w:webHidden/>
              </w:rPr>
              <w:tab/>
            </w:r>
            <w:r w:rsidR="00102FC5">
              <w:rPr>
                <w:noProof/>
                <w:webHidden/>
              </w:rPr>
              <w:fldChar w:fldCharType="begin"/>
            </w:r>
            <w:r w:rsidR="00102FC5">
              <w:rPr>
                <w:noProof/>
                <w:webHidden/>
              </w:rPr>
              <w:instrText xml:space="preserve"> PAGEREF _Toc476303345 \h </w:instrText>
            </w:r>
            <w:r w:rsidR="00102FC5">
              <w:rPr>
                <w:noProof/>
                <w:webHidden/>
              </w:rPr>
            </w:r>
            <w:r w:rsidR="00102FC5">
              <w:rPr>
                <w:noProof/>
                <w:webHidden/>
              </w:rPr>
              <w:fldChar w:fldCharType="separate"/>
            </w:r>
            <w:r w:rsidR="000D50E0">
              <w:rPr>
                <w:noProof/>
                <w:webHidden/>
              </w:rPr>
              <w:t>66</w:t>
            </w:r>
            <w:r w:rsidR="00102FC5">
              <w:rPr>
                <w:noProof/>
                <w:webHidden/>
              </w:rPr>
              <w:fldChar w:fldCharType="end"/>
            </w:r>
          </w:hyperlink>
        </w:p>
        <w:p w14:paraId="0036AD7D" w14:textId="2D38A0F3" w:rsidR="00102FC5" w:rsidRDefault="00102FC5">
          <w:r>
            <w:fldChar w:fldCharType="end"/>
          </w:r>
        </w:p>
      </w:sdtContent>
    </w:sdt>
    <w:p w14:paraId="54967F1E" w14:textId="77777777" w:rsidR="007F594C" w:rsidRDefault="007F594C" w:rsidP="008973E2">
      <w:pPr>
        <w:jc w:val="left"/>
        <w:rPr>
          <w:rFonts w:cs="Arial"/>
          <w:b/>
          <w:szCs w:val="20"/>
        </w:rPr>
      </w:pPr>
    </w:p>
    <w:p w14:paraId="5874AD13" w14:textId="77777777" w:rsidR="00AE31A1" w:rsidRPr="007D2CD8" w:rsidRDefault="00FB28F7" w:rsidP="008973E2">
      <w:pPr>
        <w:jc w:val="left"/>
        <w:rPr>
          <w:rFonts w:cs="Arial"/>
          <w:b/>
          <w:szCs w:val="20"/>
        </w:rPr>
      </w:pPr>
      <w:r w:rsidRPr="007D2CD8">
        <w:rPr>
          <w:rFonts w:cs="Arial"/>
          <w:b/>
          <w:szCs w:val="20"/>
        </w:rPr>
        <w:t>List of Tables</w:t>
      </w:r>
    </w:p>
    <w:tbl>
      <w:tblPr>
        <w:tblW w:w="0" w:type="auto"/>
        <w:tblBorders>
          <w:bottom w:val="single" w:sz="4" w:space="0" w:color="auto"/>
        </w:tblBorders>
        <w:tblLook w:val="04A0" w:firstRow="1" w:lastRow="0" w:firstColumn="1" w:lastColumn="0" w:noHBand="0" w:noVBand="1"/>
      </w:tblPr>
      <w:tblGrid>
        <w:gridCol w:w="1203"/>
        <w:gridCol w:w="8157"/>
      </w:tblGrid>
      <w:tr w:rsidR="006E5704" w:rsidRPr="007D2CD8" w14:paraId="295433C9" w14:textId="77777777" w:rsidTr="00FB28F7">
        <w:trPr>
          <w:trHeight w:val="20"/>
        </w:trPr>
        <w:tc>
          <w:tcPr>
            <w:tcW w:w="1203" w:type="dxa"/>
            <w:tcBorders>
              <w:right w:val="nil"/>
            </w:tcBorders>
            <w:shd w:val="clear" w:color="auto" w:fill="auto"/>
          </w:tcPr>
          <w:p w14:paraId="7417D9A2" w14:textId="15B564A7" w:rsidR="006E5704" w:rsidRPr="007D2CD8" w:rsidRDefault="006E5704" w:rsidP="00A7241D">
            <w:pPr>
              <w:spacing w:after="0"/>
              <w:jc w:val="left"/>
              <w:rPr>
                <w:rFonts w:cs="Calibri"/>
              </w:rPr>
            </w:pPr>
            <w:r w:rsidRPr="007D2CD8">
              <w:rPr>
                <w:rFonts w:cs="Calibri"/>
              </w:rPr>
              <w:t>Table 1:</w:t>
            </w:r>
          </w:p>
        </w:tc>
        <w:tc>
          <w:tcPr>
            <w:tcW w:w="8157" w:type="dxa"/>
            <w:tcBorders>
              <w:left w:val="nil"/>
            </w:tcBorders>
            <w:shd w:val="clear" w:color="auto" w:fill="auto"/>
          </w:tcPr>
          <w:p w14:paraId="52051DC7" w14:textId="3F4E75B2" w:rsidR="006E5704" w:rsidRPr="00D17EA1" w:rsidRDefault="00677E28" w:rsidP="0003763F">
            <w:pPr>
              <w:pStyle w:val="NoSpacing"/>
              <w:ind w:left="116"/>
              <w:rPr>
                <w:rFonts w:ascii="Calibri" w:hAnsi="Calibri" w:cs="Calibri"/>
                <w:sz w:val="20"/>
              </w:rPr>
            </w:pPr>
            <w:r w:rsidRPr="00677E28">
              <w:rPr>
                <w:rFonts w:ascii="Calibri" w:hAnsi="Calibri" w:cs="Calibri"/>
                <w:sz w:val="20"/>
              </w:rPr>
              <w:t>Outer Island Details and Projected Expansion of Protected Area Network</w:t>
            </w:r>
          </w:p>
        </w:tc>
      </w:tr>
      <w:tr w:rsidR="006E5704" w:rsidRPr="007D2CD8" w14:paraId="074291DA" w14:textId="77777777" w:rsidTr="00FB28F7">
        <w:trPr>
          <w:trHeight w:val="20"/>
        </w:trPr>
        <w:tc>
          <w:tcPr>
            <w:tcW w:w="1203" w:type="dxa"/>
            <w:tcBorders>
              <w:right w:val="nil"/>
            </w:tcBorders>
            <w:shd w:val="clear" w:color="auto" w:fill="auto"/>
          </w:tcPr>
          <w:p w14:paraId="3D42C13A" w14:textId="269C30D8" w:rsidR="006E5704" w:rsidRPr="007D2CD8" w:rsidRDefault="006E5704" w:rsidP="00A7241D">
            <w:pPr>
              <w:spacing w:after="0"/>
              <w:jc w:val="left"/>
              <w:rPr>
                <w:rFonts w:cs="Calibri"/>
              </w:rPr>
            </w:pPr>
            <w:r w:rsidRPr="007D2CD8">
              <w:rPr>
                <w:rFonts w:cs="Calibri"/>
              </w:rPr>
              <w:t>Table 2:</w:t>
            </w:r>
          </w:p>
        </w:tc>
        <w:tc>
          <w:tcPr>
            <w:tcW w:w="8157" w:type="dxa"/>
            <w:tcBorders>
              <w:left w:val="nil"/>
            </w:tcBorders>
            <w:shd w:val="clear" w:color="auto" w:fill="auto"/>
          </w:tcPr>
          <w:p w14:paraId="44FBB459" w14:textId="1FE211AB" w:rsidR="006E5704" w:rsidRPr="007D2CD8" w:rsidRDefault="006E5704" w:rsidP="0003763F">
            <w:pPr>
              <w:pStyle w:val="NoSpacing"/>
              <w:ind w:left="116"/>
              <w:rPr>
                <w:rFonts w:ascii="Calibri" w:hAnsi="Calibri" w:cs="Calibri"/>
                <w:sz w:val="20"/>
              </w:rPr>
            </w:pPr>
            <w:r w:rsidRPr="00D17EA1">
              <w:rPr>
                <w:rFonts w:ascii="Calibri" w:hAnsi="Calibri" w:cs="Calibri"/>
                <w:sz w:val="20"/>
              </w:rPr>
              <w:t>Matrix of Resource Assessments Completed or in the Pipeline for by Outer Island Site</w:t>
            </w:r>
          </w:p>
        </w:tc>
      </w:tr>
      <w:tr w:rsidR="003A18C4" w:rsidRPr="007D2CD8" w14:paraId="2883583B" w14:textId="77777777" w:rsidTr="00FB28F7">
        <w:trPr>
          <w:trHeight w:val="20"/>
        </w:trPr>
        <w:tc>
          <w:tcPr>
            <w:tcW w:w="1203" w:type="dxa"/>
            <w:tcBorders>
              <w:right w:val="nil"/>
            </w:tcBorders>
            <w:shd w:val="clear" w:color="auto" w:fill="auto"/>
          </w:tcPr>
          <w:p w14:paraId="1CFE6CCF" w14:textId="290DE39A" w:rsidR="003A18C4" w:rsidRPr="007D2CD8" w:rsidRDefault="003A18C4" w:rsidP="00A7241D">
            <w:pPr>
              <w:spacing w:after="0"/>
              <w:jc w:val="left"/>
              <w:rPr>
                <w:rFonts w:cs="Calibri"/>
              </w:rPr>
            </w:pPr>
            <w:r w:rsidRPr="007D2CD8">
              <w:rPr>
                <w:rFonts w:cs="Calibri"/>
              </w:rPr>
              <w:t>Table 3:</w:t>
            </w:r>
          </w:p>
        </w:tc>
        <w:tc>
          <w:tcPr>
            <w:tcW w:w="8157" w:type="dxa"/>
            <w:tcBorders>
              <w:left w:val="nil"/>
            </w:tcBorders>
            <w:shd w:val="clear" w:color="auto" w:fill="auto"/>
          </w:tcPr>
          <w:p w14:paraId="67A10D2D" w14:textId="51DCA3F4" w:rsidR="003A18C4" w:rsidRPr="003A18C4" w:rsidRDefault="003A18C4" w:rsidP="0003763F">
            <w:pPr>
              <w:pStyle w:val="NoSpacing"/>
              <w:ind w:left="116"/>
              <w:rPr>
                <w:rFonts w:ascii="Calibri" w:hAnsi="Calibri" w:cs="Calibri"/>
                <w:sz w:val="20"/>
              </w:rPr>
            </w:pPr>
            <w:r w:rsidRPr="003A18C4">
              <w:rPr>
                <w:rFonts w:ascii="Calibri" w:hAnsi="Calibri" w:cs="Calibri"/>
                <w:sz w:val="20"/>
              </w:rPr>
              <w:t>Resource Surveys/Assessments to be completed by R2R Project</w:t>
            </w:r>
          </w:p>
        </w:tc>
      </w:tr>
      <w:tr w:rsidR="003A18C4" w:rsidRPr="007D2CD8" w14:paraId="7EFDAA72" w14:textId="77777777" w:rsidTr="00FB28F7">
        <w:trPr>
          <w:trHeight w:val="20"/>
        </w:trPr>
        <w:tc>
          <w:tcPr>
            <w:tcW w:w="1203" w:type="dxa"/>
            <w:tcBorders>
              <w:right w:val="nil"/>
            </w:tcBorders>
            <w:shd w:val="clear" w:color="auto" w:fill="auto"/>
          </w:tcPr>
          <w:p w14:paraId="0F209303" w14:textId="14E153B4" w:rsidR="003A18C4" w:rsidRPr="007D2CD8" w:rsidRDefault="003A18C4" w:rsidP="00A7241D">
            <w:pPr>
              <w:spacing w:after="0"/>
              <w:jc w:val="left"/>
              <w:rPr>
                <w:rFonts w:cs="Calibri"/>
              </w:rPr>
            </w:pPr>
            <w:r>
              <w:rPr>
                <w:rFonts w:cs="Calibri"/>
              </w:rPr>
              <w:t>Table 4</w:t>
            </w:r>
            <w:r w:rsidRPr="007D2CD8">
              <w:rPr>
                <w:rFonts w:cs="Calibri"/>
              </w:rPr>
              <w:t>:</w:t>
            </w:r>
          </w:p>
        </w:tc>
        <w:tc>
          <w:tcPr>
            <w:tcW w:w="8157" w:type="dxa"/>
            <w:tcBorders>
              <w:left w:val="nil"/>
            </w:tcBorders>
            <w:shd w:val="clear" w:color="auto" w:fill="auto"/>
          </w:tcPr>
          <w:p w14:paraId="6FB49D26" w14:textId="36326454" w:rsidR="003A18C4" w:rsidRPr="007D2CD8" w:rsidRDefault="003A18C4" w:rsidP="0003763F">
            <w:pPr>
              <w:pStyle w:val="NoSpacing"/>
              <w:ind w:left="116"/>
              <w:rPr>
                <w:rFonts w:ascii="Calibri" w:hAnsi="Calibri" w:cs="Calibri"/>
                <w:sz w:val="20"/>
              </w:rPr>
            </w:pPr>
            <w:r w:rsidRPr="007D2CD8">
              <w:rPr>
                <w:rFonts w:ascii="Calibri" w:hAnsi="Calibri" w:cs="Calibri"/>
                <w:sz w:val="20"/>
              </w:rPr>
              <w:t>Project Stakeholder Engagement Matrix</w:t>
            </w:r>
          </w:p>
        </w:tc>
      </w:tr>
      <w:tr w:rsidR="003A18C4" w:rsidRPr="007D2CD8" w14:paraId="498FE97B" w14:textId="77777777" w:rsidTr="00617B49">
        <w:trPr>
          <w:trHeight w:val="20"/>
        </w:trPr>
        <w:tc>
          <w:tcPr>
            <w:tcW w:w="1203" w:type="dxa"/>
            <w:tcBorders>
              <w:bottom w:val="nil"/>
              <w:right w:val="nil"/>
            </w:tcBorders>
            <w:shd w:val="clear" w:color="auto" w:fill="auto"/>
          </w:tcPr>
          <w:p w14:paraId="6480CA21" w14:textId="2354E22E" w:rsidR="003A18C4" w:rsidRPr="007D2CD8" w:rsidRDefault="003A18C4" w:rsidP="00A7241D">
            <w:pPr>
              <w:spacing w:after="0"/>
              <w:jc w:val="left"/>
              <w:rPr>
                <w:rFonts w:cs="Calibri"/>
              </w:rPr>
            </w:pPr>
            <w:r>
              <w:rPr>
                <w:rFonts w:cs="Calibri"/>
              </w:rPr>
              <w:t>Table 5</w:t>
            </w:r>
            <w:r w:rsidRPr="007D2CD8">
              <w:rPr>
                <w:rFonts w:cs="Calibri"/>
              </w:rPr>
              <w:t>:</w:t>
            </w:r>
          </w:p>
        </w:tc>
        <w:tc>
          <w:tcPr>
            <w:tcW w:w="8157" w:type="dxa"/>
            <w:tcBorders>
              <w:left w:val="nil"/>
              <w:bottom w:val="nil"/>
            </w:tcBorders>
            <w:shd w:val="clear" w:color="auto" w:fill="auto"/>
          </w:tcPr>
          <w:p w14:paraId="3BD7316D" w14:textId="463FCE18" w:rsidR="003A18C4" w:rsidRPr="007D2CD8" w:rsidRDefault="003A18C4" w:rsidP="0003763F">
            <w:pPr>
              <w:pStyle w:val="NoSpacing"/>
              <w:ind w:left="116"/>
              <w:rPr>
                <w:rFonts w:ascii="Calibri" w:hAnsi="Calibri" w:cs="Calibri"/>
                <w:sz w:val="20"/>
              </w:rPr>
            </w:pPr>
            <w:r w:rsidRPr="007D2CD8">
              <w:rPr>
                <w:rFonts w:ascii="Calibri" w:hAnsi="Calibri" w:cs="Calibri"/>
                <w:sz w:val="20"/>
              </w:rPr>
              <w:t>Project Risks</w:t>
            </w:r>
          </w:p>
        </w:tc>
      </w:tr>
      <w:tr w:rsidR="003A18C4" w:rsidRPr="007D2CD8" w14:paraId="5119667D" w14:textId="77777777" w:rsidTr="00617B49">
        <w:trPr>
          <w:trHeight w:val="20"/>
        </w:trPr>
        <w:tc>
          <w:tcPr>
            <w:tcW w:w="1203" w:type="dxa"/>
            <w:tcBorders>
              <w:bottom w:val="nil"/>
              <w:right w:val="nil"/>
            </w:tcBorders>
            <w:shd w:val="clear" w:color="auto" w:fill="auto"/>
          </w:tcPr>
          <w:p w14:paraId="30FCE714" w14:textId="0A75C49F" w:rsidR="003A18C4" w:rsidRPr="007D2CD8" w:rsidRDefault="003A18C4" w:rsidP="006E5704">
            <w:pPr>
              <w:spacing w:after="0"/>
              <w:jc w:val="left"/>
              <w:rPr>
                <w:rFonts w:cs="Calibri"/>
              </w:rPr>
            </w:pPr>
            <w:r>
              <w:rPr>
                <w:rFonts w:cs="Calibri"/>
              </w:rPr>
              <w:t>Table 6:</w:t>
            </w:r>
          </w:p>
        </w:tc>
        <w:tc>
          <w:tcPr>
            <w:tcW w:w="8157" w:type="dxa"/>
            <w:tcBorders>
              <w:left w:val="nil"/>
              <w:bottom w:val="nil"/>
            </w:tcBorders>
            <w:shd w:val="clear" w:color="auto" w:fill="auto"/>
          </w:tcPr>
          <w:p w14:paraId="7139CA79" w14:textId="18D257EC" w:rsidR="003A18C4" w:rsidRPr="007D2CD8" w:rsidRDefault="003A18C4" w:rsidP="0003763F">
            <w:pPr>
              <w:pStyle w:val="NoSpacing"/>
              <w:ind w:left="116"/>
              <w:rPr>
                <w:rFonts w:ascii="Calibri" w:hAnsi="Calibri" w:cs="Calibri"/>
                <w:sz w:val="20"/>
              </w:rPr>
            </w:pPr>
            <w:r w:rsidRPr="007D2CD8">
              <w:rPr>
                <w:rFonts w:ascii="Calibri" w:hAnsi="Calibri" w:cs="Calibri"/>
                <w:sz w:val="20"/>
              </w:rPr>
              <w:t>M&amp;E Requirements and M&amp;E Budget</w:t>
            </w:r>
          </w:p>
        </w:tc>
      </w:tr>
    </w:tbl>
    <w:p w14:paraId="4E74DD40" w14:textId="77777777" w:rsidR="005621F7" w:rsidRPr="007D2CD8" w:rsidRDefault="005621F7" w:rsidP="005621F7">
      <w:pPr>
        <w:spacing w:after="0"/>
        <w:jc w:val="left"/>
        <w:rPr>
          <w:rFonts w:cs="Arial"/>
          <w:b/>
          <w:szCs w:val="22"/>
        </w:rPr>
      </w:pPr>
    </w:p>
    <w:p w14:paraId="7458C361" w14:textId="77777777" w:rsidR="008973E2" w:rsidRPr="007D2CD8" w:rsidRDefault="008973E2" w:rsidP="008973E2">
      <w:pPr>
        <w:jc w:val="left"/>
        <w:rPr>
          <w:rFonts w:cs="Arial"/>
          <w:b/>
          <w:szCs w:val="20"/>
        </w:rPr>
      </w:pPr>
      <w:r w:rsidRPr="007D2CD8">
        <w:rPr>
          <w:rFonts w:cs="Arial"/>
          <w:b/>
          <w:szCs w:val="20"/>
        </w:rPr>
        <w:t>List of Figures</w:t>
      </w:r>
    </w:p>
    <w:tbl>
      <w:tblPr>
        <w:tblW w:w="9360" w:type="dxa"/>
        <w:tblBorders>
          <w:bottom w:val="single" w:sz="4" w:space="0" w:color="auto"/>
        </w:tblBorders>
        <w:tblLook w:val="04A0" w:firstRow="1" w:lastRow="0" w:firstColumn="1" w:lastColumn="0" w:noHBand="0" w:noVBand="1"/>
      </w:tblPr>
      <w:tblGrid>
        <w:gridCol w:w="1203"/>
        <w:gridCol w:w="8157"/>
      </w:tblGrid>
      <w:tr w:rsidR="00F27114" w:rsidRPr="007D2CD8" w14:paraId="4CF48641" w14:textId="77777777" w:rsidTr="00956900">
        <w:trPr>
          <w:trHeight w:val="20"/>
        </w:trPr>
        <w:tc>
          <w:tcPr>
            <w:tcW w:w="1203" w:type="dxa"/>
            <w:tcBorders>
              <w:bottom w:val="nil"/>
              <w:right w:val="nil"/>
            </w:tcBorders>
            <w:shd w:val="clear" w:color="auto" w:fill="auto"/>
          </w:tcPr>
          <w:p w14:paraId="5878A203" w14:textId="40F197F6" w:rsidR="00F27114" w:rsidRPr="007D2CD8" w:rsidRDefault="00617B49" w:rsidP="008309F8">
            <w:pPr>
              <w:spacing w:after="0"/>
              <w:jc w:val="left"/>
              <w:rPr>
                <w:rFonts w:cs="Calibri"/>
              </w:rPr>
            </w:pPr>
            <w:r w:rsidRPr="007D2CD8">
              <w:rPr>
                <w:rFonts w:cs="Calibri"/>
              </w:rPr>
              <w:t>Figure 1</w:t>
            </w:r>
            <w:r w:rsidR="00F27114" w:rsidRPr="007D2CD8">
              <w:rPr>
                <w:rFonts w:cs="Calibri"/>
              </w:rPr>
              <w:t>:</w:t>
            </w:r>
          </w:p>
        </w:tc>
        <w:tc>
          <w:tcPr>
            <w:tcW w:w="8157" w:type="dxa"/>
            <w:tcBorders>
              <w:bottom w:val="nil"/>
              <w:right w:val="nil"/>
            </w:tcBorders>
          </w:tcPr>
          <w:p w14:paraId="26EC292E" w14:textId="4D5F2288" w:rsidR="00F27114" w:rsidRPr="007D2CD8" w:rsidRDefault="006412B1" w:rsidP="00A05B28">
            <w:pPr>
              <w:pStyle w:val="NoSpacing"/>
              <w:ind w:left="116"/>
              <w:rPr>
                <w:rFonts w:ascii="Calibri" w:hAnsi="Calibri" w:cs="Calibri"/>
                <w:sz w:val="20"/>
              </w:rPr>
            </w:pPr>
            <w:r w:rsidRPr="007D2CD8">
              <w:rPr>
                <w:rFonts w:ascii="Calibri" w:hAnsi="Calibri" w:cs="Calibri"/>
                <w:sz w:val="20"/>
              </w:rPr>
              <w:t>Theory of Change Diagram</w:t>
            </w:r>
          </w:p>
        </w:tc>
      </w:tr>
      <w:tr w:rsidR="00F27114" w:rsidRPr="007D2CD8" w14:paraId="56631612" w14:textId="77777777" w:rsidTr="00956900">
        <w:trPr>
          <w:trHeight w:val="20"/>
        </w:trPr>
        <w:tc>
          <w:tcPr>
            <w:tcW w:w="1203" w:type="dxa"/>
            <w:tcBorders>
              <w:bottom w:val="nil"/>
              <w:right w:val="nil"/>
            </w:tcBorders>
            <w:shd w:val="clear" w:color="auto" w:fill="auto"/>
          </w:tcPr>
          <w:p w14:paraId="5BCF3C76" w14:textId="29392DE0" w:rsidR="00F27114" w:rsidRPr="007D2CD8" w:rsidRDefault="00617B49" w:rsidP="008309F8">
            <w:pPr>
              <w:spacing w:after="0"/>
              <w:jc w:val="left"/>
              <w:rPr>
                <w:rFonts w:cs="Calibri"/>
              </w:rPr>
            </w:pPr>
            <w:r w:rsidRPr="007D2CD8">
              <w:rPr>
                <w:rFonts w:cs="Calibri"/>
              </w:rPr>
              <w:t>Figure 2</w:t>
            </w:r>
            <w:r w:rsidR="00F27114" w:rsidRPr="007D2CD8">
              <w:rPr>
                <w:rFonts w:cs="Calibri"/>
              </w:rPr>
              <w:t>:</w:t>
            </w:r>
          </w:p>
        </w:tc>
        <w:tc>
          <w:tcPr>
            <w:tcW w:w="8157" w:type="dxa"/>
            <w:tcBorders>
              <w:bottom w:val="nil"/>
              <w:right w:val="nil"/>
            </w:tcBorders>
          </w:tcPr>
          <w:p w14:paraId="384F5455" w14:textId="6FA69459" w:rsidR="00F27114" w:rsidRPr="007D2CD8" w:rsidRDefault="005110C0" w:rsidP="00A05B28">
            <w:pPr>
              <w:pStyle w:val="NoSpacing"/>
              <w:ind w:left="116"/>
              <w:rPr>
                <w:rFonts w:ascii="Calibri" w:hAnsi="Calibri" w:cs="Calibri"/>
                <w:sz w:val="20"/>
              </w:rPr>
            </w:pPr>
            <w:r w:rsidRPr="007D2CD8">
              <w:rPr>
                <w:rFonts w:ascii="Calibri" w:hAnsi="Calibri" w:cs="Calibri"/>
                <w:sz w:val="20"/>
              </w:rPr>
              <w:t>Indicative Project Organization Structure</w:t>
            </w:r>
          </w:p>
        </w:tc>
      </w:tr>
    </w:tbl>
    <w:p w14:paraId="5F08FE0A" w14:textId="77777777" w:rsidR="008973E2" w:rsidRPr="007D2CD8" w:rsidRDefault="008973E2" w:rsidP="008973E2">
      <w:pPr>
        <w:spacing w:after="0"/>
        <w:jc w:val="left"/>
        <w:rPr>
          <w:rFonts w:cs="Arial"/>
          <w:b/>
          <w:szCs w:val="22"/>
        </w:rPr>
      </w:pPr>
    </w:p>
    <w:p w14:paraId="77069D25" w14:textId="11A1BB60" w:rsidR="008973E2" w:rsidRPr="007D2CD8" w:rsidRDefault="008973E2" w:rsidP="008973E2">
      <w:pPr>
        <w:jc w:val="left"/>
        <w:rPr>
          <w:rFonts w:cs="Arial"/>
          <w:b/>
          <w:szCs w:val="20"/>
        </w:rPr>
      </w:pPr>
    </w:p>
    <w:p w14:paraId="1DDC7BFB" w14:textId="77777777" w:rsidR="008973E2" w:rsidRPr="007D2CD8" w:rsidRDefault="008973E2" w:rsidP="008973E2">
      <w:pPr>
        <w:spacing w:after="0"/>
        <w:jc w:val="left"/>
        <w:rPr>
          <w:rFonts w:cs="Arial"/>
          <w:b/>
          <w:szCs w:val="22"/>
        </w:rPr>
      </w:pPr>
    </w:p>
    <w:p w14:paraId="2E8D0CB3" w14:textId="77777777" w:rsidR="008973E2" w:rsidRPr="007D2CD8" w:rsidRDefault="008973E2">
      <w:pPr>
        <w:spacing w:after="0"/>
        <w:jc w:val="left"/>
        <w:rPr>
          <w:rFonts w:cs="Arial"/>
          <w:b/>
          <w:szCs w:val="22"/>
        </w:rPr>
      </w:pPr>
      <w:r w:rsidRPr="007D2CD8">
        <w:rPr>
          <w:rFonts w:cs="Arial"/>
          <w:b/>
          <w:szCs w:val="22"/>
        </w:rPr>
        <w:br w:type="page"/>
      </w:r>
    </w:p>
    <w:p w14:paraId="742CF190" w14:textId="77777777" w:rsidR="008973E2" w:rsidRPr="007D2CD8" w:rsidRDefault="008973E2" w:rsidP="008973E2">
      <w:pPr>
        <w:jc w:val="left"/>
        <w:rPr>
          <w:rFonts w:cs="Arial"/>
          <w:b/>
          <w:szCs w:val="20"/>
        </w:rPr>
      </w:pPr>
      <w:r w:rsidRPr="007D2CD8">
        <w:rPr>
          <w:rFonts w:cs="Arial"/>
          <w:b/>
          <w:szCs w:val="20"/>
        </w:rPr>
        <w:lastRenderedPageBreak/>
        <w:t>List of Acronyms and Abbreviations</w:t>
      </w:r>
    </w:p>
    <w:p w14:paraId="7B3C068A" w14:textId="77777777" w:rsidR="00453784" w:rsidRPr="007D2CD8" w:rsidRDefault="00453784" w:rsidP="001F3145">
      <w:pPr>
        <w:spacing w:after="20"/>
        <w:ind w:left="1440" w:hanging="1440"/>
        <w:rPr>
          <w:szCs w:val="20"/>
        </w:rPr>
      </w:pPr>
      <w:r w:rsidRPr="007D2CD8">
        <w:rPr>
          <w:szCs w:val="20"/>
        </w:rPr>
        <w:t>ADB</w:t>
      </w:r>
      <w:r w:rsidRPr="007D2CD8">
        <w:rPr>
          <w:szCs w:val="20"/>
        </w:rPr>
        <w:tab/>
        <w:t>Asian Development Bank</w:t>
      </w:r>
    </w:p>
    <w:p w14:paraId="48D3C542" w14:textId="77777777" w:rsidR="00453784" w:rsidRPr="007D2CD8" w:rsidRDefault="00453784" w:rsidP="001F3145">
      <w:pPr>
        <w:spacing w:after="20"/>
        <w:rPr>
          <w:szCs w:val="20"/>
        </w:rPr>
      </w:pPr>
      <w:r w:rsidRPr="007D2CD8">
        <w:rPr>
          <w:szCs w:val="20"/>
        </w:rPr>
        <w:t>BD</w:t>
      </w:r>
      <w:r w:rsidRPr="007D2CD8">
        <w:rPr>
          <w:szCs w:val="20"/>
        </w:rPr>
        <w:tab/>
      </w:r>
      <w:r w:rsidRPr="007D2CD8">
        <w:rPr>
          <w:szCs w:val="20"/>
        </w:rPr>
        <w:tab/>
        <w:t>Biodiversity (GEF focal area)</w:t>
      </w:r>
    </w:p>
    <w:p w14:paraId="7F4348D1" w14:textId="77777777" w:rsidR="00B934C5" w:rsidRPr="007D2CD8" w:rsidRDefault="00B934C5" w:rsidP="001F3145">
      <w:pPr>
        <w:spacing w:after="20"/>
        <w:rPr>
          <w:szCs w:val="20"/>
        </w:rPr>
      </w:pPr>
      <w:r w:rsidRPr="007D2CD8">
        <w:rPr>
          <w:szCs w:val="20"/>
        </w:rPr>
        <w:t>BPPS</w:t>
      </w:r>
      <w:r w:rsidRPr="007D2CD8">
        <w:rPr>
          <w:szCs w:val="20"/>
        </w:rPr>
        <w:tab/>
      </w:r>
      <w:r w:rsidRPr="007D2CD8">
        <w:rPr>
          <w:szCs w:val="20"/>
        </w:rPr>
        <w:tab/>
        <w:t>Bureau for Policy and Programme Support (UNDP)</w:t>
      </w:r>
    </w:p>
    <w:p w14:paraId="534D83F1" w14:textId="77777777" w:rsidR="00453784" w:rsidRPr="007D2CD8" w:rsidRDefault="00453784" w:rsidP="001F3145">
      <w:pPr>
        <w:spacing w:after="20"/>
        <w:rPr>
          <w:szCs w:val="20"/>
        </w:rPr>
      </w:pPr>
      <w:r w:rsidRPr="007D2CD8">
        <w:rPr>
          <w:szCs w:val="20"/>
        </w:rPr>
        <w:t>CCA</w:t>
      </w:r>
      <w:r w:rsidRPr="007D2CD8">
        <w:rPr>
          <w:szCs w:val="20"/>
        </w:rPr>
        <w:tab/>
      </w:r>
      <w:r w:rsidRPr="007D2CD8">
        <w:rPr>
          <w:szCs w:val="20"/>
        </w:rPr>
        <w:tab/>
        <w:t>Climate Change Adaptation</w:t>
      </w:r>
    </w:p>
    <w:p w14:paraId="5FCBA4DE" w14:textId="77777777" w:rsidR="00453784" w:rsidRPr="007D2CD8" w:rsidRDefault="00453784" w:rsidP="001F3145">
      <w:pPr>
        <w:spacing w:after="20"/>
        <w:rPr>
          <w:szCs w:val="20"/>
        </w:rPr>
      </w:pPr>
      <w:r w:rsidRPr="007D2CD8">
        <w:rPr>
          <w:szCs w:val="20"/>
        </w:rPr>
        <w:t>CMAC</w:t>
      </w:r>
      <w:r w:rsidRPr="007D2CD8">
        <w:rPr>
          <w:szCs w:val="20"/>
        </w:rPr>
        <w:tab/>
      </w:r>
      <w:r w:rsidRPr="007D2CD8">
        <w:rPr>
          <w:szCs w:val="20"/>
        </w:rPr>
        <w:tab/>
        <w:t>Coastal Management Advisory Council</w:t>
      </w:r>
      <w:r w:rsidR="00F957CE" w:rsidRPr="007D2CD8">
        <w:rPr>
          <w:szCs w:val="20"/>
        </w:rPr>
        <w:t xml:space="preserve"> (RMI)</w:t>
      </w:r>
    </w:p>
    <w:p w14:paraId="2280BD34" w14:textId="77777777" w:rsidR="00453784" w:rsidRPr="007D2CD8" w:rsidRDefault="00453784" w:rsidP="001F3145">
      <w:pPr>
        <w:spacing w:after="20"/>
        <w:rPr>
          <w:szCs w:val="20"/>
        </w:rPr>
      </w:pPr>
      <w:r w:rsidRPr="007D2CD8">
        <w:rPr>
          <w:szCs w:val="20"/>
        </w:rPr>
        <w:t>CMI</w:t>
      </w:r>
      <w:r w:rsidRPr="007D2CD8">
        <w:rPr>
          <w:szCs w:val="20"/>
        </w:rPr>
        <w:tab/>
      </w:r>
      <w:r w:rsidRPr="007D2CD8">
        <w:rPr>
          <w:szCs w:val="20"/>
        </w:rPr>
        <w:tab/>
        <w:t>College of the Marshall Islands</w:t>
      </w:r>
    </w:p>
    <w:p w14:paraId="7677FF54" w14:textId="195AF12A" w:rsidR="008A030F" w:rsidRPr="007D2CD8" w:rsidRDefault="008A030F" w:rsidP="001F3145">
      <w:pPr>
        <w:spacing w:after="20"/>
        <w:rPr>
          <w:szCs w:val="20"/>
        </w:rPr>
      </w:pPr>
      <w:r w:rsidRPr="007D2CD8">
        <w:rPr>
          <w:szCs w:val="20"/>
        </w:rPr>
        <w:t>CSO</w:t>
      </w:r>
      <w:r w:rsidRPr="007D2CD8">
        <w:rPr>
          <w:szCs w:val="20"/>
        </w:rPr>
        <w:tab/>
      </w:r>
      <w:r w:rsidRPr="007D2CD8">
        <w:rPr>
          <w:szCs w:val="20"/>
        </w:rPr>
        <w:tab/>
        <w:t>Civil Society Organization</w:t>
      </w:r>
    </w:p>
    <w:p w14:paraId="3EFB9FAC" w14:textId="2111405D" w:rsidR="00825B74" w:rsidRDefault="00825B74" w:rsidP="001F3145">
      <w:pPr>
        <w:spacing w:after="20"/>
        <w:rPr>
          <w:szCs w:val="20"/>
        </w:rPr>
      </w:pPr>
      <w:r>
        <w:rPr>
          <w:szCs w:val="20"/>
        </w:rPr>
        <w:t>CTA</w:t>
      </w:r>
      <w:r>
        <w:rPr>
          <w:szCs w:val="20"/>
        </w:rPr>
        <w:tab/>
      </w:r>
      <w:r>
        <w:rPr>
          <w:szCs w:val="20"/>
        </w:rPr>
        <w:tab/>
        <w:t>Chief Technical Adv</w:t>
      </w:r>
      <w:r w:rsidR="00635F7F">
        <w:rPr>
          <w:szCs w:val="20"/>
        </w:rPr>
        <w:t>isor</w:t>
      </w:r>
    </w:p>
    <w:p w14:paraId="781AF427" w14:textId="3D1585A9" w:rsidR="004C2094" w:rsidRDefault="004C2094" w:rsidP="001F3145">
      <w:pPr>
        <w:spacing w:after="20"/>
        <w:rPr>
          <w:szCs w:val="20"/>
        </w:rPr>
      </w:pPr>
      <w:r>
        <w:rPr>
          <w:szCs w:val="20"/>
        </w:rPr>
        <w:t>DIM</w:t>
      </w:r>
      <w:r>
        <w:rPr>
          <w:szCs w:val="20"/>
        </w:rPr>
        <w:tab/>
      </w:r>
      <w:r>
        <w:rPr>
          <w:szCs w:val="20"/>
        </w:rPr>
        <w:tab/>
        <w:t>Direct Implementation Modality</w:t>
      </w:r>
    </w:p>
    <w:p w14:paraId="0D1C1598" w14:textId="58DD9655" w:rsidR="00825B74" w:rsidRDefault="00825B74" w:rsidP="001F3145">
      <w:pPr>
        <w:spacing w:after="20"/>
        <w:rPr>
          <w:szCs w:val="20"/>
        </w:rPr>
      </w:pPr>
      <w:r>
        <w:rPr>
          <w:szCs w:val="20"/>
        </w:rPr>
        <w:t>DSA</w:t>
      </w:r>
      <w:r>
        <w:rPr>
          <w:szCs w:val="20"/>
        </w:rPr>
        <w:tab/>
      </w:r>
      <w:r>
        <w:rPr>
          <w:szCs w:val="20"/>
        </w:rPr>
        <w:tab/>
        <w:t xml:space="preserve">Daily </w:t>
      </w:r>
      <w:r w:rsidR="00635F7F">
        <w:rPr>
          <w:szCs w:val="20"/>
        </w:rPr>
        <w:t>Subsistence</w:t>
      </w:r>
      <w:r>
        <w:rPr>
          <w:szCs w:val="20"/>
        </w:rPr>
        <w:t xml:space="preserve"> Allowance</w:t>
      </w:r>
    </w:p>
    <w:p w14:paraId="3FE74497" w14:textId="77777777" w:rsidR="00453784" w:rsidRPr="007D2CD8" w:rsidRDefault="00453784" w:rsidP="001F3145">
      <w:pPr>
        <w:spacing w:after="20"/>
        <w:rPr>
          <w:szCs w:val="20"/>
        </w:rPr>
      </w:pPr>
      <w:r w:rsidRPr="007D2CD8">
        <w:rPr>
          <w:szCs w:val="20"/>
        </w:rPr>
        <w:t>EA</w:t>
      </w:r>
      <w:r w:rsidRPr="007D2CD8">
        <w:rPr>
          <w:szCs w:val="20"/>
        </w:rPr>
        <w:tab/>
      </w:r>
      <w:r w:rsidRPr="007D2CD8">
        <w:rPr>
          <w:szCs w:val="20"/>
        </w:rPr>
        <w:tab/>
        <w:t>Executing Agency</w:t>
      </w:r>
    </w:p>
    <w:p w14:paraId="263F2063" w14:textId="77777777" w:rsidR="00453784" w:rsidRPr="007D2CD8" w:rsidRDefault="00453784" w:rsidP="001F3145">
      <w:pPr>
        <w:spacing w:after="20"/>
        <w:ind w:left="1440" w:hanging="1440"/>
        <w:rPr>
          <w:rFonts w:eastAsia="Times New Roman"/>
          <w:szCs w:val="20"/>
        </w:rPr>
      </w:pPr>
      <w:r w:rsidRPr="007D2CD8">
        <w:rPr>
          <w:rFonts w:eastAsia="Times New Roman"/>
          <w:szCs w:val="20"/>
        </w:rPr>
        <w:t>EEZ</w:t>
      </w:r>
      <w:r w:rsidRPr="007D2CD8">
        <w:rPr>
          <w:rFonts w:eastAsia="Times New Roman"/>
          <w:szCs w:val="20"/>
        </w:rPr>
        <w:tab/>
        <w:t>Exclusive Economic Zone</w:t>
      </w:r>
    </w:p>
    <w:p w14:paraId="5ECA2D09" w14:textId="77777777" w:rsidR="00453784" w:rsidRPr="007D2CD8" w:rsidRDefault="00453784" w:rsidP="001F3145">
      <w:pPr>
        <w:spacing w:after="20"/>
        <w:rPr>
          <w:szCs w:val="20"/>
        </w:rPr>
      </w:pPr>
      <w:r w:rsidRPr="007D2CD8">
        <w:rPr>
          <w:szCs w:val="20"/>
        </w:rPr>
        <w:t>EPA</w:t>
      </w:r>
      <w:r w:rsidRPr="007D2CD8">
        <w:rPr>
          <w:szCs w:val="20"/>
        </w:rPr>
        <w:tab/>
      </w:r>
      <w:r w:rsidRPr="007D2CD8">
        <w:rPr>
          <w:szCs w:val="20"/>
        </w:rPr>
        <w:tab/>
        <w:t>Environmental Protection Authority</w:t>
      </w:r>
      <w:r w:rsidR="00F957CE" w:rsidRPr="007D2CD8">
        <w:rPr>
          <w:szCs w:val="20"/>
        </w:rPr>
        <w:t xml:space="preserve"> (RMI)</w:t>
      </w:r>
    </w:p>
    <w:p w14:paraId="0D2E9F85" w14:textId="359DEB95" w:rsidR="00B934C5" w:rsidRPr="007D2CD8" w:rsidRDefault="00B934C5" w:rsidP="001F3145">
      <w:pPr>
        <w:spacing w:after="20"/>
        <w:rPr>
          <w:szCs w:val="20"/>
        </w:rPr>
      </w:pPr>
      <w:r w:rsidRPr="007D2CD8">
        <w:rPr>
          <w:szCs w:val="20"/>
        </w:rPr>
        <w:t>ERC</w:t>
      </w:r>
      <w:r w:rsidRPr="007D2CD8">
        <w:rPr>
          <w:szCs w:val="20"/>
        </w:rPr>
        <w:tab/>
      </w:r>
      <w:r w:rsidRPr="007D2CD8">
        <w:rPr>
          <w:szCs w:val="20"/>
        </w:rPr>
        <w:tab/>
        <w:t xml:space="preserve">Evaluation Resource Centre </w:t>
      </w:r>
    </w:p>
    <w:p w14:paraId="62C105A0" w14:textId="2201B29A" w:rsidR="00A2488F" w:rsidRPr="007D2CD8" w:rsidRDefault="00A2488F" w:rsidP="001F3145">
      <w:pPr>
        <w:spacing w:after="20"/>
        <w:rPr>
          <w:szCs w:val="20"/>
        </w:rPr>
      </w:pPr>
      <w:r w:rsidRPr="007D2CD8">
        <w:rPr>
          <w:szCs w:val="20"/>
        </w:rPr>
        <w:t>FIA</w:t>
      </w:r>
      <w:r w:rsidRPr="007D2CD8">
        <w:rPr>
          <w:szCs w:val="20"/>
        </w:rPr>
        <w:tab/>
      </w:r>
      <w:r w:rsidRPr="007D2CD8">
        <w:rPr>
          <w:szCs w:val="20"/>
        </w:rPr>
        <w:tab/>
        <w:t>Forestry Inventory and Analysis</w:t>
      </w:r>
    </w:p>
    <w:p w14:paraId="50AA5E59" w14:textId="77777777" w:rsidR="00453784" w:rsidRPr="007D2CD8" w:rsidRDefault="00ED3D62" w:rsidP="001F3145">
      <w:pPr>
        <w:spacing w:after="20"/>
        <w:rPr>
          <w:szCs w:val="20"/>
        </w:rPr>
      </w:pPr>
      <w:r w:rsidRPr="007D2CD8">
        <w:rPr>
          <w:szCs w:val="20"/>
        </w:rPr>
        <w:t>FSP</w:t>
      </w:r>
      <w:r w:rsidRPr="007D2CD8">
        <w:rPr>
          <w:szCs w:val="20"/>
        </w:rPr>
        <w:tab/>
      </w:r>
      <w:r w:rsidRPr="007D2CD8">
        <w:rPr>
          <w:szCs w:val="20"/>
        </w:rPr>
        <w:tab/>
        <w:t>Full Sized project</w:t>
      </w:r>
    </w:p>
    <w:p w14:paraId="12786723" w14:textId="3019764B" w:rsidR="007861F7" w:rsidRDefault="007861F7" w:rsidP="001F3145">
      <w:pPr>
        <w:spacing w:after="20"/>
        <w:rPr>
          <w:szCs w:val="20"/>
        </w:rPr>
      </w:pPr>
      <w:r>
        <w:rPr>
          <w:szCs w:val="20"/>
        </w:rPr>
        <w:t>GCF</w:t>
      </w:r>
      <w:r>
        <w:rPr>
          <w:szCs w:val="20"/>
        </w:rPr>
        <w:tab/>
      </w:r>
      <w:r>
        <w:rPr>
          <w:szCs w:val="20"/>
        </w:rPr>
        <w:tab/>
        <w:t>Green Climate Fund</w:t>
      </w:r>
    </w:p>
    <w:p w14:paraId="32F25C8B" w14:textId="77777777" w:rsidR="00ED3D62" w:rsidRPr="007D2CD8" w:rsidRDefault="00ED3D62" w:rsidP="001F3145">
      <w:pPr>
        <w:spacing w:after="20"/>
        <w:rPr>
          <w:szCs w:val="20"/>
        </w:rPr>
      </w:pPr>
      <w:r w:rsidRPr="007D2CD8">
        <w:rPr>
          <w:szCs w:val="20"/>
        </w:rPr>
        <w:t>GEF</w:t>
      </w:r>
      <w:r w:rsidRPr="007D2CD8">
        <w:rPr>
          <w:szCs w:val="20"/>
        </w:rPr>
        <w:tab/>
      </w:r>
      <w:r w:rsidRPr="007D2CD8">
        <w:rPr>
          <w:szCs w:val="20"/>
        </w:rPr>
        <w:tab/>
        <w:t>Global Environment Facility</w:t>
      </w:r>
    </w:p>
    <w:p w14:paraId="16D4FCAB" w14:textId="77777777" w:rsidR="00ED3D62" w:rsidRPr="007D2CD8" w:rsidRDefault="00ED3D62" w:rsidP="001F3145">
      <w:pPr>
        <w:spacing w:after="20"/>
        <w:rPr>
          <w:szCs w:val="20"/>
        </w:rPr>
      </w:pPr>
      <w:r w:rsidRPr="007D2CD8">
        <w:rPr>
          <w:szCs w:val="20"/>
        </w:rPr>
        <w:t>GEFSEC</w:t>
      </w:r>
      <w:r w:rsidRPr="007D2CD8">
        <w:rPr>
          <w:szCs w:val="20"/>
        </w:rPr>
        <w:tab/>
      </w:r>
      <w:r w:rsidRPr="007D2CD8">
        <w:rPr>
          <w:szCs w:val="20"/>
        </w:rPr>
        <w:tab/>
        <w:t>GEF Secretariat</w:t>
      </w:r>
    </w:p>
    <w:p w14:paraId="33B55957" w14:textId="4F313F56" w:rsidR="00E95234" w:rsidRDefault="00E95234" w:rsidP="001F3145">
      <w:pPr>
        <w:spacing w:after="20"/>
        <w:rPr>
          <w:szCs w:val="20"/>
        </w:rPr>
      </w:pPr>
      <w:r>
        <w:rPr>
          <w:szCs w:val="20"/>
        </w:rPr>
        <w:t>GIS</w:t>
      </w:r>
      <w:r>
        <w:rPr>
          <w:szCs w:val="20"/>
        </w:rPr>
        <w:tab/>
      </w:r>
      <w:r>
        <w:rPr>
          <w:szCs w:val="20"/>
        </w:rPr>
        <w:tab/>
        <w:t>Geographic Information System</w:t>
      </w:r>
    </w:p>
    <w:p w14:paraId="03EDDA22" w14:textId="77777777" w:rsidR="00453784" w:rsidRPr="007D2CD8" w:rsidRDefault="00453784" w:rsidP="001F3145">
      <w:pPr>
        <w:spacing w:after="20"/>
        <w:rPr>
          <w:szCs w:val="20"/>
        </w:rPr>
      </w:pPr>
      <w:r w:rsidRPr="007D2CD8">
        <w:rPr>
          <w:szCs w:val="20"/>
        </w:rPr>
        <w:t>HPO</w:t>
      </w:r>
      <w:r w:rsidRPr="007D2CD8">
        <w:rPr>
          <w:szCs w:val="20"/>
        </w:rPr>
        <w:tab/>
      </w:r>
      <w:r w:rsidRPr="007D2CD8">
        <w:rPr>
          <w:szCs w:val="20"/>
        </w:rPr>
        <w:tab/>
        <w:t>Historic Preservation Office</w:t>
      </w:r>
    </w:p>
    <w:p w14:paraId="56D5EBB2" w14:textId="77777777" w:rsidR="00453784" w:rsidRPr="007D2CD8" w:rsidRDefault="00453784" w:rsidP="001F3145">
      <w:pPr>
        <w:spacing w:after="20"/>
        <w:rPr>
          <w:szCs w:val="20"/>
        </w:rPr>
      </w:pPr>
      <w:r w:rsidRPr="007D2CD8">
        <w:rPr>
          <w:szCs w:val="20"/>
        </w:rPr>
        <w:t>IA</w:t>
      </w:r>
      <w:r w:rsidRPr="007D2CD8">
        <w:rPr>
          <w:szCs w:val="20"/>
        </w:rPr>
        <w:tab/>
      </w:r>
      <w:r w:rsidRPr="007D2CD8">
        <w:rPr>
          <w:szCs w:val="20"/>
        </w:rPr>
        <w:tab/>
        <w:t>Implementing Agency</w:t>
      </w:r>
    </w:p>
    <w:p w14:paraId="74A948F6" w14:textId="5F06E96A" w:rsidR="0009334E" w:rsidRPr="007D2CD8" w:rsidRDefault="0009334E" w:rsidP="001F3145">
      <w:pPr>
        <w:spacing w:after="20"/>
        <w:rPr>
          <w:szCs w:val="20"/>
        </w:rPr>
      </w:pPr>
      <w:r w:rsidRPr="007D2CD8">
        <w:rPr>
          <w:szCs w:val="20"/>
        </w:rPr>
        <w:t>IDA</w:t>
      </w:r>
      <w:r w:rsidRPr="007D2CD8">
        <w:rPr>
          <w:szCs w:val="20"/>
        </w:rPr>
        <w:tab/>
      </w:r>
      <w:r w:rsidRPr="007D2CD8">
        <w:rPr>
          <w:szCs w:val="20"/>
        </w:rPr>
        <w:tab/>
        <w:t>International Development Association (World Bank)</w:t>
      </w:r>
    </w:p>
    <w:p w14:paraId="67BFDEFB" w14:textId="77777777" w:rsidR="00B934C5" w:rsidRPr="007D2CD8" w:rsidRDefault="00B934C5" w:rsidP="001F3145">
      <w:pPr>
        <w:spacing w:after="20"/>
        <w:rPr>
          <w:szCs w:val="20"/>
        </w:rPr>
      </w:pPr>
      <w:r w:rsidRPr="007D2CD8">
        <w:rPr>
          <w:szCs w:val="20"/>
        </w:rPr>
        <w:t>IEO</w:t>
      </w:r>
      <w:r w:rsidRPr="007D2CD8">
        <w:rPr>
          <w:szCs w:val="20"/>
        </w:rPr>
        <w:tab/>
      </w:r>
      <w:r w:rsidRPr="007D2CD8">
        <w:rPr>
          <w:szCs w:val="20"/>
        </w:rPr>
        <w:tab/>
        <w:t>Independent Evaluation Office</w:t>
      </w:r>
    </w:p>
    <w:p w14:paraId="46DA42C9" w14:textId="77777777" w:rsidR="00812955" w:rsidRPr="007D2CD8" w:rsidRDefault="00812955" w:rsidP="001F3145">
      <w:pPr>
        <w:spacing w:after="20"/>
        <w:rPr>
          <w:szCs w:val="20"/>
        </w:rPr>
      </w:pPr>
      <w:r w:rsidRPr="007D2CD8">
        <w:rPr>
          <w:szCs w:val="20"/>
        </w:rPr>
        <w:t>IUCN</w:t>
      </w:r>
      <w:r w:rsidRPr="007D2CD8">
        <w:rPr>
          <w:szCs w:val="20"/>
        </w:rPr>
        <w:tab/>
      </w:r>
      <w:r w:rsidRPr="007D2CD8">
        <w:rPr>
          <w:szCs w:val="20"/>
        </w:rPr>
        <w:tab/>
        <w:t>International Union for Conservation of Nature</w:t>
      </w:r>
    </w:p>
    <w:p w14:paraId="3E40FFAC" w14:textId="06639118" w:rsidR="004E4713" w:rsidRPr="007D2CD8" w:rsidRDefault="004E4713" w:rsidP="001F3145">
      <w:pPr>
        <w:spacing w:after="20"/>
        <w:rPr>
          <w:szCs w:val="20"/>
        </w:rPr>
      </w:pPr>
      <w:r w:rsidRPr="007D2CD8">
        <w:rPr>
          <w:szCs w:val="20"/>
        </w:rPr>
        <w:t>IUU</w:t>
      </w:r>
      <w:r w:rsidRPr="007D2CD8">
        <w:rPr>
          <w:szCs w:val="20"/>
        </w:rPr>
        <w:tab/>
      </w:r>
      <w:r w:rsidRPr="007D2CD8">
        <w:rPr>
          <w:szCs w:val="20"/>
        </w:rPr>
        <w:tab/>
        <w:t>Illegal, Unreported and Unregulated (Fishing)</w:t>
      </w:r>
    </w:p>
    <w:p w14:paraId="5E9D3D7A" w14:textId="77777777" w:rsidR="00453784" w:rsidRPr="007D2CD8" w:rsidRDefault="00453784" w:rsidP="001F3145">
      <w:pPr>
        <w:spacing w:after="20"/>
        <w:rPr>
          <w:szCs w:val="20"/>
        </w:rPr>
      </w:pPr>
      <w:r w:rsidRPr="007D2CD8">
        <w:rPr>
          <w:szCs w:val="20"/>
        </w:rPr>
        <w:t xml:space="preserve">IW </w:t>
      </w:r>
      <w:r w:rsidRPr="007D2CD8">
        <w:rPr>
          <w:szCs w:val="20"/>
        </w:rPr>
        <w:tab/>
      </w:r>
      <w:r w:rsidRPr="007D2CD8">
        <w:rPr>
          <w:szCs w:val="20"/>
        </w:rPr>
        <w:tab/>
        <w:t>International Waters (GEF focal area)</w:t>
      </w:r>
    </w:p>
    <w:p w14:paraId="68D56B5F" w14:textId="3B66A0D9" w:rsidR="0000122D" w:rsidRPr="007D2CD8" w:rsidRDefault="0000122D" w:rsidP="001F3145">
      <w:pPr>
        <w:spacing w:after="20"/>
        <w:rPr>
          <w:szCs w:val="20"/>
        </w:rPr>
      </w:pPr>
      <w:r w:rsidRPr="007D2CD8">
        <w:rPr>
          <w:szCs w:val="20"/>
        </w:rPr>
        <w:t>JoJiKuM</w:t>
      </w:r>
      <w:r w:rsidRPr="007D2CD8">
        <w:rPr>
          <w:szCs w:val="20"/>
        </w:rPr>
        <w:tab/>
      </w:r>
      <w:r w:rsidRPr="007D2CD8">
        <w:rPr>
          <w:szCs w:val="20"/>
        </w:rPr>
        <w:tab/>
      </w:r>
      <w:r w:rsidR="00FF521E" w:rsidRPr="007D2CD8">
        <w:rPr>
          <w:rFonts w:asciiTheme="minorHAnsi" w:hAnsiTheme="minorHAnsi"/>
          <w:i/>
          <w:szCs w:val="20"/>
        </w:rPr>
        <w:t xml:space="preserve">Jodrikdrik in Jipan ene eo e Kutok Maroro </w:t>
      </w:r>
      <w:r w:rsidR="00FF521E" w:rsidRPr="007D2CD8">
        <w:rPr>
          <w:rFonts w:asciiTheme="minorHAnsi" w:hAnsiTheme="minorHAnsi"/>
          <w:szCs w:val="20"/>
        </w:rPr>
        <w:t>(Environmental Youth NGO)</w:t>
      </w:r>
    </w:p>
    <w:p w14:paraId="3326250C" w14:textId="0652339B" w:rsidR="0038065E" w:rsidRDefault="0038065E" w:rsidP="001F3145">
      <w:pPr>
        <w:spacing w:after="20"/>
        <w:rPr>
          <w:szCs w:val="20"/>
        </w:rPr>
      </w:pPr>
      <w:r w:rsidRPr="00FA3A48">
        <w:rPr>
          <w:szCs w:val="20"/>
          <w:highlight w:val="yellow"/>
        </w:rPr>
        <w:t>KBA</w:t>
      </w:r>
      <w:r w:rsidRPr="00FA3A48">
        <w:rPr>
          <w:szCs w:val="20"/>
          <w:highlight w:val="yellow"/>
        </w:rPr>
        <w:tab/>
      </w:r>
      <w:r w:rsidRPr="00FA3A48">
        <w:rPr>
          <w:szCs w:val="20"/>
          <w:highlight w:val="yellow"/>
        </w:rPr>
        <w:tab/>
        <w:t>Key Biodiversity Area</w:t>
      </w:r>
    </w:p>
    <w:p w14:paraId="514C62E9" w14:textId="77777777" w:rsidR="00D2677D" w:rsidRPr="007D2CD8" w:rsidRDefault="00D2677D" w:rsidP="001F3145">
      <w:pPr>
        <w:spacing w:after="20"/>
        <w:rPr>
          <w:szCs w:val="20"/>
        </w:rPr>
      </w:pPr>
      <w:r w:rsidRPr="007D2CD8">
        <w:rPr>
          <w:szCs w:val="20"/>
        </w:rPr>
        <w:t>KM</w:t>
      </w:r>
      <w:r w:rsidRPr="007D2CD8">
        <w:rPr>
          <w:szCs w:val="20"/>
        </w:rPr>
        <w:tab/>
      </w:r>
      <w:r w:rsidRPr="007D2CD8">
        <w:rPr>
          <w:szCs w:val="20"/>
        </w:rPr>
        <w:tab/>
        <w:t>Knowledge Management</w:t>
      </w:r>
    </w:p>
    <w:p w14:paraId="7A7B6C91" w14:textId="77777777" w:rsidR="00453784" w:rsidRPr="007D2CD8" w:rsidRDefault="00453784" w:rsidP="001F3145">
      <w:pPr>
        <w:spacing w:after="20"/>
        <w:rPr>
          <w:szCs w:val="20"/>
        </w:rPr>
      </w:pPr>
      <w:r w:rsidRPr="007D2CD8">
        <w:rPr>
          <w:szCs w:val="20"/>
        </w:rPr>
        <w:t>LPAC</w:t>
      </w:r>
      <w:r w:rsidRPr="007D2CD8">
        <w:rPr>
          <w:szCs w:val="20"/>
        </w:rPr>
        <w:tab/>
      </w:r>
      <w:r w:rsidRPr="007D2CD8">
        <w:rPr>
          <w:szCs w:val="20"/>
        </w:rPr>
        <w:tab/>
        <w:t>Local Project Appraisal Committee</w:t>
      </w:r>
    </w:p>
    <w:p w14:paraId="6C00F467" w14:textId="77777777" w:rsidR="00453784" w:rsidRPr="007D2CD8" w:rsidRDefault="00453784" w:rsidP="001F3145">
      <w:pPr>
        <w:spacing w:after="20"/>
        <w:rPr>
          <w:szCs w:val="20"/>
        </w:rPr>
      </w:pPr>
      <w:r w:rsidRPr="007D2CD8">
        <w:rPr>
          <w:szCs w:val="20"/>
        </w:rPr>
        <w:t>M&amp;E</w:t>
      </w:r>
      <w:r w:rsidRPr="007D2CD8">
        <w:rPr>
          <w:szCs w:val="20"/>
        </w:rPr>
        <w:tab/>
      </w:r>
      <w:r w:rsidRPr="007D2CD8">
        <w:rPr>
          <w:szCs w:val="20"/>
        </w:rPr>
        <w:tab/>
        <w:t>Monitoring and Evaluation</w:t>
      </w:r>
    </w:p>
    <w:p w14:paraId="7BAD0BD3" w14:textId="34C1F0A7" w:rsidR="00453784" w:rsidRPr="007D2CD8" w:rsidRDefault="00453784" w:rsidP="001F3145">
      <w:pPr>
        <w:spacing w:after="20"/>
        <w:rPr>
          <w:szCs w:val="20"/>
        </w:rPr>
      </w:pPr>
      <w:r w:rsidRPr="007D2CD8">
        <w:rPr>
          <w:szCs w:val="20"/>
        </w:rPr>
        <w:t>MCS</w:t>
      </w:r>
      <w:r w:rsidRPr="007D2CD8">
        <w:rPr>
          <w:szCs w:val="20"/>
        </w:rPr>
        <w:tab/>
      </w:r>
      <w:r w:rsidRPr="007D2CD8">
        <w:rPr>
          <w:szCs w:val="20"/>
        </w:rPr>
        <w:tab/>
        <w:t>Monitoring, Control and Surveillance</w:t>
      </w:r>
    </w:p>
    <w:p w14:paraId="38AB99F6" w14:textId="77777777" w:rsidR="00453784" w:rsidRPr="007D2CD8" w:rsidRDefault="00453784" w:rsidP="001F3145">
      <w:pPr>
        <w:spacing w:after="20"/>
        <w:rPr>
          <w:szCs w:val="20"/>
        </w:rPr>
      </w:pPr>
      <w:r w:rsidRPr="007D2CD8">
        <w:rPr>
          <w:szCs w:val="20"/>
        </w:rPr>
        <w:t>MICS</w:t>
      </w:r>
      <w:r w:rsidRPr="007D2CD8">
        <w:rPr>
          <w:szCs w:val="20"/>
        </w:rPr>
        <w:tab/>
      </w:r>
      <w:r w:rsidRPr="007D2CD8">
        <w:rPr>
          <w:szCs w:val="20"/>
        </w:rPr>
        <w:tab/>
        <w:t>Marshall Islands Conservation Society</w:t>
      </w:r>
    </w:p>
    <w:p w14:paraId="2A3E3308" w14:textId="77777777" w:rsidR="00230971" w:rsidRPr="007D2CD8" w:rsidRDefault="00230971" w:rsidP="001F3145">
      <w:pPr>
        <w:spacing w:after="20"/>
        <w:rPr>
          <w:szCs w:val="20"/>
        </w:rPr>
      </w:pPr>
      <w:r w:rsidRPr="007D2CD8">
        <w:rPr>
          <w:szCs w:val="20"/>
        </w:rPr>
        <w:t>MIA</w:t>
      </w:r>
      <w:r w:rsidRPr="007D2CD8">
        <w:rPr>
          <w:szCs w:val="20"/>
        </w:rPr>
        <w:tab/>
      </w:r>
      <w:r w:rsidRPr="007D2CD8">
        <w:rPr>
          <w:szCs w:val="20"/>
        </w:rPr>
        <w:tab/>
        <w:t>Ministry of Internal Affairs</w:t>
      </w:r>
    </w:p>
    <w:p w14:paraId="2F388A61" w14:textId="77777777" w:rsidR="00453784" w:rsidRPr="007D2CD8" w:rsidRDefault="00453784" w:rsidP="001F3145">
      <w:pPr>
        <w:spacing w:after="20"/>
        <w:rPr>
          <w:szCs w:val="20"/>
        </w:rPr>
      </w:pPr>
      <w:r w:rsidRPr="007D2CD8">
        <w:rPr>
          <w:szCs w:val="20"/>
        </w:rPr>
        <w:t>MIMA</w:t>
      </w:r>
      <w:r w:rsidRPr="007D2CD8">
        <w:rPr>
          <w:szCs w:val="20"/>
        </w:rPr>
        <w:tab/>
      </w:r>
      <w:r w:rsidRPr="007D2CD8">
        <w:rPr>
          <w:szCs w:val="20"/>
        </w:rPr>
        <w:tab/>
        <w:t>Marshall Islands Mayors Association</w:t>
      </w:r>
    </w:p>
    <w:p w14:paraId="2721883A" w14:textId="77777777" w:rsidR="00453784" w:rsidRPr="007D2CD8" w:rsidRDefault="00453784" w:rsidP="001F3145">
      <w:pPr>
        <w:spacing w:after="20"/>
        <w:rPr>
          <w:szCs w:val="20"/>
        </w:rPr>
      </w:pPr>
      <w:r w:rsidRPr="007D2CD8">
        <w:rPr>
          <w:szCs w:val="20"/>
        </w:rPr>
        <w:t>MIMRA</w:t>
      </w:r>
      <w:r w:rsidRPr="007D2CD8">
        <w:rPr>
          <w:szCs w:val="20"/>
        </w:rPr>
        <w:tab/>
      </w:r>
      <w:r w:rsidRPr="007D2CD8">
        <w:rPr>
          <w:szCs w:val="20"/>
        </w:rPr>
        <w:tab/>
        <w:t>Marshall Islands Marine Resources Authority</w:t>
      </w:r>
      <w:r w:rsidRPr="007D2CD8">
        <w:rPr>
          <w:szCs w:val="20"/>
        </w:rPr>
        <w:tab/>
      </w:r>
    </w:p>
    <w:p w14:paraId="68E1D553" w14:textId="3AC1B123" w:rsidR="00E95234" w:rsidRDefault="00E95234" w:rsidP="001F3145">
      <w:pPr>
        <w:spacing w:after="20"/>
        <w:rPr>
          <w:szCs w:val="20"/>
        </w:rPr>
      </w:pPr>
      <w:r>
        <w:rPr>
          <w:szCs w:val="20"/>
        </w:rPr>
        <w:t>MIS</w:t>
      </w:r>
      <w:r>
        <w:rPr>
          <w:szCs w:val="20"/>
        </w:rPr>
        <w:tab/>
      </w:r>
      <w:r>
        <w:rPr>
          <w:szCs w:val="20"/>
        </w:rPr>
        <w:tab/>
        <w:t>Management Information System</w:t>
      </w:r>
    </w:p>
    <w:p w14:paraId="4C73DC81" w14:textId="77777777" w:rsidR="00453784" w:rsidRPr="007D2CD8" w:rsidRDefault="00453784" w:rsidP="001F3145">
      <w:pPr>
        <w:spacing w:after="20"/>
        <w:rPr>
          <w:szCs w:val="20"/>
        </w:rPr>
      </w:pPr>
      <w:r w:rsidRPr="007D2CD8">
        <w:rPr>
          <w:szCs w:val="20"/>
        </w:rPr>
        <w:t>MIVA</w:t>
      </w:r>
      <w:r w:rsidRPr="007D2CD8">
        <w:rPr>
          <w:szCs w:val="20"/>
        </w:rPr>
        <w:tab/>
      </w:r>
      <w:r w:rsidRPr="007D2CD8">
        <w:rPr>
          <w:szCs w:val="20"/>
        </w:rPr>
        <w:tab/>
        <w:t>Marshall Islands Visitor Authority</w:t>
      </w:r>
    </w:p>
    <w:p w14:paraId="13DF2CFD" w14:textId="77777777" w:rsidR="00453784" w:rsidRPr="007D2CD8" w:rsidRDefault="00453784" w:rsidP="001F3145">
      <w:pPr>
        <w:spacing w:after="20"/>
        <w:rPr>
          <w:szCs w:val="20"/>
        </w:rPr>
      </w:pPr>
      <w:r w:rsidRPr="007D2CD8">
        <w:rPr>
          <w:szCs w:val="20"/>
        </w:rPr>
        <w:t>MPA</w:t>
      </w:r>
      <w:r w:rsidRPr="007D2CD8">
        <w:rPr>
          <w:szCs w:val="20"/>
        </w:rPr>
        <w:tab/>
      </w:r>
      <w:r w:rsidRPr="007D2CD8">
        <w:rPr>
          <w:szCs w:val="20"/>
        </w:rPr>
        <w:tab/>
        <w:t>Marine Protected Area</w:t>
      </w:r>
    </w:p>
    <w:p w14:paraId="73CD9D81" w14:textId="77777777" w:rsidR="003B7066" w:rsidRPr="007D2CD8" w:rsidRDefault="003B7066" w:rsidP="001F3145">
      <w:pPr>
        <w:spacing w:after="20"/>
        <w:rPr>
          <w:szCs w:val="20"/>
        </w:rPr>
      </w:pPr>
      <w:r w:rsidRPr="007D2CD8">
        <w:rPr>
          <w:szCs w:val="20"/>
        </w:rPr>
        <w:t>MTR</w:t>
      </w:r>
      <w:r w:rsidRPr="007D2CD8">
        <w:rPr>
          <w:szCs w:val="20"/>
        </w:rPr>
        <w:tab/>
      </w:r>
      <w:r w:rsidRPr="007D2CD8">
        <w:rPr>
          <w:szCs w:val="20"/>
        </w:rPr>
        <w:tab/>
        <w:t>Midterm Review</w:t>
      </w:r>
    </w:p>
    <w:p w14:paraId="32205586" w14:textId="77777777" w:rsidR="00453784" w:rsidRPr="007D2CD8" w:rsidRDefault="00453784" w:rsidP="001F3145">
      <w:pPr>
        <w:spacing w:after="20"/>
        <w:rPr>
          <w:szCs w:val="20"/>
        </w:rPr>
      </w:pPr>
      <w:r w:rsidRPr="007D2CD8">
        <w:rPr>
          <w:szCs w:val="20"/>
        </w:rPr>
        <w:t>NGO</w:t>
      </w:r>
      <w:r w:rsidRPr="007D2CD8">
        <w:rPr>
          <w:szCs w:val="20"/>
        </w:rPr>
        <w:tab/>
      </w:r>
      <w:r w:rsidRPr="007D2CD8">
        <w:rPr>
          <w:szCs w:val="20"/>
        </w:rPr>
        <w:tab/>
        <w:t>Non-Governmental Organization</w:t>
      </w:r>
    </w:p>
    <w:p w14:paraId="1D7DD2AB" w14:textId="77777777" w:rsidR="00230971" w:rsidRPr="007D2CD8" w:rsidRDefault="00230971" w:rsidP="001F3145">
      <w:pPr>
        <w:spacing w:after="20"/>
        <w:rPr>
          <w:szCs w:val="20"/>
        </w:rPr>
      </w:pPr>
      <w:r w:rsidRPr="007D2CD8">
        <w:rPr>
          <w:szCs w:val="20"/>
        </w:rPr>
        <w:t>NRAS</w:t>
      </w:r>
      <w:r w:rsidRPr="007D2CD8">
        <w:rPr>
          <w:szCs w:val="20"/>
        </w:rPr>
        <w:tab/>
      </w:r>
      <w:r w:rsidRPr="007D2CD8">
        <w:rPr>
          <w:szCs w:val="20"/>
        </w:rPr>
        <w:tab/>
        <w:t>Natural Resources Assessment Surveys</w:t>
      </w:r>
    </w:p>
    <w:p w14:paraId="7F07AD8E" w14:textId="77777777" w:rsidR="00453784" w:rsidRPr="007D2CD8" w:rsidRDefault="00453784" w:rsidP="001F3145">
      <w:pPr>
        <w:spacing w:after="20"/>
        <w:rPr>
          <w:szCs w:val="20"/>
        </w:rPr>
      </w:pPr>
      <w:r w:rsidRPr="007D2CD8">
        <w:rPr>
          <w:szCs w:val="20"/>
        </w:rPr>
        <w:t>OEPPC</w:t>
      </w:r>
      <w:r w:rsidRPr="007D2CD8">
        <w:rPr>
          <w:szCs w:val="20"/>
        </w:rPr>
        <w:tab/>
      </w:r>
      <w:r w:rsidRPr="007D2CD8">
        <w:rPr>
          <w:szCs w:val="20"/>
        </w:rPr>
        <w:tab/>
        <w:t>Office of Environmental Planning and Policy Coordination</w:t>
      </w:r>
    </w:p>
    <w:p w14:paraId="32EED292" w14:textId="0F1105C8" w:rsidR="005C52D9" w:rsidRPr="007D2CD8" w:rsidRDefault="005C52D9" w:rsidP="001F3145">
      <w:pPr>
        <w:spacing w:after="20"/>
        <w:rPr>
          <w:szCs w:val="20"/>
        </w:rPr>
      </w:pPr>
      <w:r w:rsidRPr="007D2CD8">
        <w:rPr>
          <w:szCs w:val="20"/>
        </w:rPr>
        <w:t>PAN</w:t>
      </w:r>
      <w:r w:rsidRPr="007D2CD8">
        <w:rPr>
          <w:szCs w:val="20"/>
        </w:rPr>
        <w:tab/>
      </w:r>
      <w:r w:rsidRPr="007D2CD8">
        <w:rPr>
          <w:szCs w:val="20"/>
        </w:rPr>
        <w:tab/>
        <w:t>Protected Area Network</w:t>
      </w:r>
    </w:p>
    <w:p w14:paraId="649A0CB5" w14:textId="77777777" w:rsidR="00453784" w:rsidRPr="007D2CD8" w:rsidRDefault="00453784" w:rsidP="001F3145">
      <w:pPr>
        <w:spacing w:after="20"/>
        <w:rPr>
          <w:szCs w:val="20"/>
        </w:rPr>
      </w:pPr>
      <w:r w:rsidRPr="007D2CD8">
        <w:rPr>
          <w:szCs w:val="20"/>
        </w:rPr>
        <w:t xml:space="preserve">PIF </w:t>
      </w:r>
      <w:r w:rsidRPr="007D2CD8">
        <w:rPr>
          <w:szCs w:val="20"/>
        </w:rPr>
        <w:tab/>
      </w:r>
      <w:r w:rsidRPr="007D2CD8">
        <w:rPr>
          <w:szCs w:val="20"/>
        </w:rPr>
        <w:tab/>
        <w:t>Project Identification Form (GEF)</w:t>
      </w:r>
    </w:p>
    <w:p w14:paraId="04E659CB" w14:textId="77777777" w:rsidR="00ED3D62" w:rsidRPr="007D2CD8" w:rsidRDefault="00ED3D62" w:rsidP="001F3145">
      <w:pPr>
        <w:spacing w:after="20"/>
        <w:rPr>
          <w:szCs w:val="20"/>
        </w:rPr>
      </w:pPr>
      <w:r w:rsidRPr="007D2CD8">
        <w:rPr>
          <w:szCs w:val="20"/>
        </w:rPr>
        <w:t>PIR</w:t>
      </w:r>
      <w:r w:rsidRPr="007D2CD8">
        <w:rPr>
          <w:szCs w:val="20"/>
        </w:rPr>
        <w:tab/>
      </w:r>
      <w:r w:rsidRPr="007D2CD8">
        <w:rPr>
          <w:szCs w:val="20"/>
        </w:rPr>
        <w:tab/>
        <w:t>Project Implementation Report (GEF)</w:t>
      </w:r>
    </w:p>
    <w:p w14:paraId="140F72A7" w14:textId="77777777" w:rsidR="00453784" w:rsidRPr="007D2CD8" w:rsidRDefault="00453784" w:rsidP="001F3145">
      <w:pPr>
        <w:spacing w:after="20"/>
        <w:rPr>
          <w:szCs w:val="20"/>
        </w:rPr>
      </w:pPr>
      <w:r w:rsidRPr="007D2CD8">
        <w:rPr>
          <w:szCs w:val="20"/>
        </w:rPr>
        <w:lastRenderedPageBreak/>
        <w:t xml:space="preserve">PIU </w:t>
      </w:r>
      <w:r w:rsidRPr="007D2CD8">
        <w:rPr>
          <w:szCs w:val="20"/>
        </w:rPr>
        <w:tab/>
      </w:r>
      <w:r w:rsidRPr="007D2CD8">
        <w:rPr>
          <w:szCs w:val="20"/>
        </w:rPr>
        <w:tab/>
        <w:t>Project Implementation Unit</w:t>
      </w:r>
    </w:p>
    <w:p w14:paraId="2FAE2319" w14:textId="77777777" w:rsidR="00ED3D62" w:rsidRPr="007D2CD8" w:rsidRDefault="00ED3D62" w:rsidP="001F3145">
      <w:pPr>
        <w:spacing w:after="20"/>
        <w:rPr>
          <w:szCs w:val="20"/>
        </w:rPr>
      </w:pPr>
      <w:r w:rsidRPr="007D2CD8">
        <w:rPr>
          <w:szCs w:val="20"/>
        </w:rPr>
        <w:t>POPP</w:t>
      </w:r>
      <w:r w:rsidRPr="007D2CD8">
        <w:rPr>
          <w:szCs w:val="20"/>
        </w:rPr>
        <w:tab/>
      </w:r>
      <w:r w:rsidRPr="007D2CD8">
        <w:rPr>
          <w:szCs w:val="20"/>
        </w:rPr>
        <w:tab/>
        <w:t>Programme and Operations Policies and Procedures</w:t>
      </w:r>
      <w:r w:rsidR="00F957CE" w:rsidRPr="007D2CD8">
        <w:rPr>
          <w:szCs w:val="20"/>
        </w:rPr>
        <w:t xml:space="preserve"> (UNDP)</w:t>
      </w:r>
    </w:p>
    <w:p w14:paraId="468532EC" w14:textId="77777777" w:rsidR="00453784" w:rsidRPr="007D2CD8" w:rsidRDefault="00453784" w:rsidP="001F3145">
      <w:pPr>
        <w:spacing w:after="20"/>
        <w:rPr>
          <w:szCs w:val="20"/>
        </w:rPr>
      </w:pPr>
      <w:r w:rsidRPr="007D2CD8">
        <w:rPr>
          <w:szCs w:val="20"/>
        </w:rPr>
        <w:t xml:space="preserve">PPG </w:t>
      </w:r>
      <w:r w:rsidRPr="007D2CD8">
        <w:rPr>
          <w:szCs w:val="20"/>
        </w:rPr>
        <w:tab/>
      </w:r>
      <w:r w:rsidRPr="007D2CD8">
        <w:rPr>
          <w:szCs w:val="20"/>
        </w:rPr>
        <w:tab/>
        <w:t>Project Preparation Grant (GEF)</w:t>
      </w:r>
    </w:p>
    <w:p w14:paraId="7EFF7474" w14:textId="77777777" w:rsidR="00453784" w:rsidRPr="007D2CD8" w:rsidRDefault="00453784" w:rsidP="001F3145">
      <w:pPr>
        <w:spacing w:after="20"/>
        <w:rPr>
          <w:szCs w:val="20"/>
        </w:rPr>
      </w:pPr>
      <w:r w:rsidRPr="007D2CD8">
        <w:rPr>
          <w:szCs w:val="20"/>
        </w:rPr>
        <w:t>PROP</w:t>
      </w:r>
      <w:r w:rsidRPr="007D2CD8">
        <w:rPr>
          <w:szCs w:val="20"/>
        </w:rPr>
        <w:tab/>
      </w:r>
      <w:r w:rsidRPr="007D2CD8">
        <w:rPr>
          <w:szCs w:val="20"/>
        </w:rPr>
        <w:tab/>
      </w:r>
      <w:r w:rsidRPr="007D2CD8">
        <w:t>Pacific Islands Regional Oceanscape Project</w:t>
      </w:r>
    </w:p>
    <w:p w14:paraId="2923757C" w14:textId="77777777" w:rsidR="00453784" w:rsidRPr="007D2CD8" w:rsidRDefault="00453784" w:rsidP="001F3145">
      <w:pPr>
        <w:spacing w:after="20"/>
        <w:rPr>
          <w:szCs w:val="20"/>
        </w:rPr>
      </w:pPr>
      <w:r w:rsidRPr="007D2CD8">
        <w:rPr>
          <w:szCs w:val="20"/>
        </w:rPr>
        <w:t>R2R</w:t>
      </w:r>
      <w:r w:rsidRPr="007D2CD8">
        <w:rPr>
          <w:szCs w:val="20"/>
        </w:rPr>
        <w:tab/>
      </w:r>
      <w:r w:rsidRPr="007D2CD8">
        <w:rPr>
          <w:szCs w:val="20"/>
        </w:rPr>
        <w:tab/>
        <w:t>Ridge to Reef</w:t>
      </w:r>
    </w:p>
    <w:p w14:paraId="505EECE3" w14:textId="77777777" w:rsidR="00453784" w:rsidRPr="007D2CD8" w:rsidRDefault="00453784" w:rsidP="001F3145">
      <w:pPr>
        <w:spacing w:after="20"/>
        <w:rPr>
          <w:szCs w:val="20"/>
        </w:rPr>
      </w:pPr>
      <w:r w:rsidRPr="007D2CD8">
        <w:rPr>
          <w:szCs w:val="20"/>
        </w:rPr>
        <w:t>RMI</w:t>
      </w:r>
      <w:r w:rsidRPr="007D2CD8">
        <w:rPr>
          <w:szCs w:val="20"/>
        </w:rPr>
        <w:tab/>
      </w:r>
      <w:r w:rsidRPr="007D2CD8">
        <w:rPr>
          <w:szCs w:val="20"/>
        </w:rPr>
        <w:tab/>
        <w:t>Republic of the Marshall Islands</w:t>
      </w:r>
    </w:p>
    <w:p w14:paraId="64B2AE4F" w14:textId="77777777" w:rsidR="00B934C5" w:rsidRPr="007D2CD8" w:rsidRDefault="00B934C5" w:rsidP="001F3145">
      <w:pPr>
        <w:spacing w:after="20"/>
        <w:rPr>
          <w:szCs w:val="20"/>
        </w:rPr>
      </w:pPr>
      <w:r w:rsidRPr="007D2CD8">
        <w:rPr>
          <w:szCs w:val="20"/>
        </w:rPr>
        <w:t>ROAR</w:t>
      </w:r>
      <w:r w:rsidRPr="007D2CD8">
        <w:rPr>
          <w:szCs w:val="20"/>
        </w:rPr>
        <w:tab/>
      </w:r>
      <w:r w:rsidRPr="007D2CD8">
        <w:rPr>
          <w:szCs w:val="20"/>
        </w:rPr>
        <w:tab/>
        <w:t>Results-Oriented Annual Report (UNDP)</w:t>
      </w:r>
    </w:p>
    <w:p w14:paraId="35D5F17B" w14:textId="77777777" w:rsidR="00017CED" w:rsidRPr="007D2CD8" w:rsidRDefault="00017CED" w:rsidP="001F3145">
      <w:pPr>
        <w:spacing w:after="20"/>
        <w:rPr>
          <w:szCs w:val="20"/>
        </w:rPr>
      </w:pPr>
      <w:r w:rsidRPr="007D2CD8">
        <w:rPr>
          <w:szCs w:val="20"/>
        </w:rPr>
        <w:t>SDG</w:t>
      </w:r>
      <w:r w:rsidRPr="007D2CD8">
        <w:rPr>
          <w:szCs w:val="20"/>
        </w:rPr>
        <w:tab/>
      </w:r>
      <w:r w:rsidRPr="007D2CD8">
        <w:rPr>
          <w:szCs w:val="20"/>
        </w:rPr>
        <w:tab/>
        <w:t>Sustainable Development Goal</w:t>
      </w:r>
    </w:p>
    <w:p w14:paraId="7FB32ED6" w14:textId="1818D6C8" w:rsidR="00D731FD" w:rsidRDefault="00D731FD" w:rsidP="001F3145">
      <w:pPr>
        <w:spacing w:after="20"/>
        <w:rPr>
          <w:szCs w:val="20"/>
        </w:rPr>
      </w:pPr>
      <w:r>
        <w:rPr>
          <w:szCs w:val="20"/>
        </w:rPr>
        <w:t>SFP</w:t>
      </w:r>
      <w:r>
        <w:rPr>
          <w:szCs w:val="20"/>
        </w:rPr>
        <w:tab/>
      </w:r>
      <w:r>
        <w:rPr>
          <w:szCs w:val="20"/>
        </w:rPr>
        <w:tab/>
        <w:t>Sustainable Financing Plan</w:t>
      </w:r>
    </w:p>
    <w:p w14:paraId="6B9DBAEC" w14:textId="77777777" w:rsidR="00453784" w:rsidRPr="007D2CD8" w:rsidRDefault="00453784" w:rsidP="001F3145">
      <w:pPr>
        <w:spacing w:after="20"/>
        <w:rPr>
          <w:szCs w:val="20"/>
        </w:rPr>
      </w:pPr>
      <w:r w:rsidRPr="007D2CD8">
        <w:rPr>
          <w:szCs w:val="20"/>
        </w:rPr>
        <w:t xml:space="preserve">SGP </w:t>
      </w:r>
      <w:r w:rsidRPr="007D2CD8">
        <w:rPr>
          <w:szCs w:val="20"/>
        </w:rPr>
        <w:tab/>
      </w:r>
      <w:r w:rsidRPr="007D2CD8">
        <w:rPr>
          <w:szCs w:val="20"/>
        </w:rPr>
        <w:tab/>
        <w:t>Small Grants Programme (UNDP-GEF)</w:t>
      </w:r>
    </w:p>
    <w:p w14:paraId="1D18D544" w14:textId="77777777" w:rsidR="00453784" w:rsidRPr="007D2CD8" w:rsidRDefault="00453784" w:rsidP="001F3145">
      <w:pPr>
        <w:spacing w:after="20"/>
        <w:rPr>
          <w:szCs w:val="20"/>
        </w:rPr>
      </w:pPr>
      <w:r w:rsidRPr="007D2CD8">
        <w:rPr>
          <w:szCs w:val="20"/>
        </w:rPr>
        <w:t>SPC</w:t>
      </w:r>
      <w:r w:rsidRPr="007D2CD8">
        <w:rPr>
          <w:szCs w:val="20"/>
        </w:rPr>
        <w:tab/>
      </w:r>
      <w:r w:rsidRPr="007D2CD8">
        <w:rPr>
          <w:szCs w:val="20"/>
        </w:rPr>
        <w:tab/>
        <w:t>Secretariat of the Pacific Community</w:t>
      </w:r>
    </w:p>
    <w:p w14:paraId="3996CE84" w14:textId="697D72D8" w:rsidR="00975D58" w:rsidRDefault="00975D58" w:rsidP="001F3145">
      <w:pPr>
        <w:spacing w:after="20"/>
        <w:rPr>
          <w:szCs w:val="20"/>
        </w:rPr>
      </w:pPr>
      <w:r>
        <w:rPr>
          <w:szCs w:val="20"/>
        </w:rPr>
        <w:t>SSB/HF</w:t>
      </w:r>
      <w:r>
        <w:rPr>
          <w:szCs w:val="20"/>
        </w:rPr>
        <w:tab/>
      </w:r>
      <w:r>
        <w:rPr>
          <w:szCs w:val="20"/>
        </w:rPr>
        <w:tab/>
        <w:t>Single Side Band / High Frequency (radio)</w:t>
      </w:r>
    </w:p>
    <w:p w14:paraId="5CBA49F9" w14:textId="77777777" w:rsidR="001F3145" w:rsidRPr="007D2CD8" w:rsidRDefault="001F3145" w:rsidP="001F3145">
      <w:pPr>
        <w:spacing w:after="20"/>
        <w:rPr>
          <w:szCs w:val="20"/>
        </w:rPr>
      </w:pPr>
      <w:r w:rsidRPr="007D2CD8">
        <w:rPr>
          <w:szCs w:val="20"/>
        </w:rPr>
        <w:t>SSTrC</w:t>
      </w:r>
      <w:r w:rsidRPr="007D2CD8">
        <w:rPr>
          <w:szCs w:val="20"/>
        </w:rPr>
        <w:tab/>
      </w:r>
      <w:r w:rsidRPr="007D2CD8">
        <w:rPr>
          <w:szCs w:val="20"/>
        </w:rPr>
        <w:tab/>
        <w:t>South-South and Triangular Cooperation</w:t>
      </w:r>
    </w:p>
    <w:p w14:paraId="2BDFA37C" w14:textId="0456C5AE" w:rsidR="00657F0D" w:rsidRPr="007D2CD8" w:rsidRDefault="00657F0D" w:rsidP="001F3145">
      <w:pPr>
        <w:spacing w:after="20"/>
        <w:rPr>
          <w:szCs w:val="20"/>
        </w:rPr>
      </w:pPr>
      <w:r w:rsidRPr="007D2CD8">
        <w:rPr>
          <w:szCs w:val="20"/>
        </w:rPr>
        <w:t>STAR</w:t>
      </w:r>
      <w:r w:rsidRPr="007D2CD8">
        <w:rPr>
          <w:szCs w:val="20"/>
        </w:rPr>
        <w:tab/>
      </w:r>
      <w:r w:rsidRPr="007D2CD8">
        <w:rPr>
          <w:szCs w:val="20"/>
        </w:rPr>
        <w:tab/>
      </w:r>
      <w:r w:rsidR="00510D1E" w:rsidRPr="007D2CD8">
        <w:rPr>
          <w:rFonts w:asciiTheme="minorHAnsi" w:hAnsiTheme="minorHAnsi" w:cs="Times-Roman"/>
          <w:szCs w:val="22"/>
        </w:rPr>
        <w:t>System for Transparent Allocation of Resources</w:t>
      </w:r>
    </w:p>
    <w:p w14:paraId="71B4BF1A" w14:textId="77777777" w:rsidR="00ED3D62" w:rsidRPr="007D2CD8" w:rsidRDefault="00ED3D62" w:rsidP="001F3145">
      <w:pPr>
        <w:spacing w:after="20"/>
        <w:rPr>
          <w:szCs w:val="20"/>
        </w:rPr>
      </w:pPr>
      <w:r w:rsidRPr="007D2CD8">
        <w:rPr>
          <w:szCs w:val="20"/>
        </w:rPr>
        <w:t>STAP</w:t>
      </w:r>
      <w:r w:rsidRPr="007D2CD8">
        <w:rPr>
          <w:szCs w:val="20"/>
        </w:rPr>
        <w:tab/>
      </w:r>
      <w:r w:rsidRPr="007D2CD8">
        <w:rPr>
          <w:szCs w:val="20"/>
        </w:rPr>
        <w:tab/>
        <w:t>Scientific Technical Advisory Panel (GEF)</w:t>
      </w:r>
    </w:p>
    <w:p w14:paraId="3E144CFE" w14:textId="77777777" w:rsidR="00B934C5" w:rsidRPr="007D2CD8" w:rsidRDefault="00B934C5" w:rsidP="001F3145">
      <w:pPr>
        <w:spacing w:after="20"/>
        <w:rPr>
          <w:szCs w:val="20"/>
        </w:rPr>
      </w:pPr>
      <w:r w:rsidRPr="007D2CD8">
        <w:rPr>
          <w:szCs w:val="20"/>
        </w:rPr>
        <w:t>TE</w:t>
      </w:r>
      <w:r w:rsidRPr="007D2CD8">
        <w:rPr>
          <w:szCs w:val="20"/>
        </w:rPr>
        <w:tab/>
      </w:r>
      <w:r w:rsidRPr="007D2CD8">
        <w:rPr>
          <w:szCs w:val="20"/>
        </w:rPr>
        <w:tab/>
        <w:t>Terminal Evaluation</w:t>
      </w:r>
    </w:p>
    <w:p w14:paraId="1B177BDC" w14:textId="2658DE6E" w:rsidR="005C52D9" w:rsidRPr="007D2CD8" w:rsidRDefault="005C52D9" w:rsidP="001F3145">
      <w:pPr>
        <w:spacing w:after="20"/>
        <w:rPr>
          <w:szCs w:val="20"/>
        </w:rPr>
      </w:pPr>
      <w:r w:rsidRPr="007D2CD8">
        <w:rPr>
          <w:szCs w:val="20"/>
        </w:rPr>
        <w:t>TEK</w:t>
      </w:r>
      <w:r w:rsidRPr="007D2CD8">
        <w:rPr>
          <w:szCs w:val="20"/>
        </w:rPr>
        <w:tab/>
      </w:r>
      <w:r w:rsidRPr="007D2CD8">
        <w:rPr>
          <w:szCs w:val="20"/>
        </w:rPr>
        <w:tab/>
        <w:t>Traditional Ecological Knowledge</w:t>
      </w:r>
    </w:p>
    <w:p w14:paraId="2BDA928D" w14:textId="77777777" w:rsidR="00453784" w:rsidRPr="007D2CD8" w:rsidRDefault="00453784" w:rsidP="001F3145">
      <w:pPr>
        <w:spacing w:after="20"/>
        <w:rPr>
          <w:szCs w:val="20"/>
        </w:rPr>
      </w:pPr>
      <w:r w:rsidRPr="007D2CD8">
        <w:rPr>
          <w:szCs w:val="20"/>
        </w:rPr>
        <w:t xml:space="preserve">TOR </w:t>
      </w:r>
      <w:r w:rsidRPr="007D2CD8">
        <w:rPr>
          <w:szCs w:val="20"/>
        </w:rPr>
        <w:tab/>
      </w:r>
      <w:r w:rsidRPr="007D2CD8">
        <w:rPr>
          <w:szCs w:val="20"/>
        </w:rPr>
        <w:tab/>
        <w:t>Terms of Reference</w:t>
      </w:r>
    </w:p>
    <w:p w14:paraId="7B3502BC" w14:textId="77777777" w:rsidR="00017CED" w:rsidRPr="007D2CD8" w:rsidRDefault="00017CED" w:rsidP="001F3145">
      <w:pPr>
        <w:spacing w:after="20"/>
        <w:rPr>
          <w:szCs w:val="20"/>
        </w:rPr>
      </w:pPr>
      <w:r w:rsidRPr="007D2CD8">
        <w:rPr>
          <w:szCs w:val="20"/>
        </w:rPr>
        <w:t>UNDAF</w:t>
      </w:r>
      <w:r w:rsidRPr="007D2CD8">
        <w:rPr>
          <w:szCs w:val="20"/>
        </w:rPr>
        <w:tab/>
      </w:r>
      <w:r w:rsidRPr="007D2CD8">
        <w:rPr>
          <w:szCs w:val="20"/>
        </w:rPr>
        <w:tab/>
        <w:t>United Nations Development Assistance Framework</w:t>
      </w:r>
    </w:p>
    <w:p w14:paraId="3BB6EC7E" w14:textId="77777777" w:rsidR="00453784" w:rsidRPr="007D2CD8" w:rsidRDefault="00453784" w:rsidP="001F3145">
      <w:pPr>
        <w:spacing w:after="20"/>
        <w:rPr>
          <w:szCs w:val="20"/>
        </w:rPr>
      </w:pPr>
      <w:r w:rsidRPr="007D2CD8">
        <w:rPr>
          <w:szCs w:val="20"/>
        </w:rPr>
        <w:t>UNDP</w:t>
      </w:r>
      <w:r w:rsidRPr="007D2CD8">
        <w:rPr>
          <w:szCs w:val="20"/>
        </w:rPr>
        <w:tab/>
      </w:r>
      <w:r w:rsidRPr="007D2CD8">
        <w:rPr>
          <w:szCs w:val="20"/>
        </w:rPr>
        <w:tab/>
        <w:t>United Nations Development Programme</w:t>
      </w:r>
    </w:p>
    <w:p w14:paraId="739B83E6" w14:textId="77777777" w:rsidR="00453784" w:rsidRPr="007D2CD8" w:rsidRDefault="00453784" w:rsidP="001F3145">
      <w:pPr>
        <w:spacing w:after="20"/>
        <w:rPr>
          <w:szCs w:val="20"/>
        </w:rPr>
      </w:pPr>
      <w:r w:rsidRPr="007D2CD8">
        <w:rPr>
          <w:szCs w:val="20"/>
        </w:rPr>
        <w:t>USAID</w:t>
      </w:r>
      <w:r w:rsidRPr="007D2CD8">
        <w:rPr>
          <w:szCs w:val="20"/>
        </w:rPr>
        <w:tab/>
      </w:r>
      <w:r w:rsidRPr="007D2CD8">
        <w:rPr>
          <w:szCs w:val="20"/>
        </w:rPr>
        <w:tab/>
        <w:t>United States Agency for International Development</w:t>
      </w:r>
    </w:p>
    <w:p w14:paraId="301FFE80" w14:textId="77777777" w:rsidR="00453784" w:rsidRPr="007D2CD8" w:rsidRDefault="00453784" w:rsidP="001F3145">
      <w:pPr>
        <w:spacing w:after="20"/>
        <w:rPr>
          <w:szCs w:val="20"/>
        </w:rPr>
      </w:pPr>
      <w:r w:rsidRPr="007D2CD8">
        <w:rPr>
          <w:szCs w:val="20"/>
        </w:rPr>
        <w:t>USDA</w:t>
      </w:r>
      <w:r w:rsidRPr="007D2CD8">
        <w:rPr>
          <w:szCs w:val="20"/>
        </w:rPr>
        <w:tab/>
      </w:r>
      <w:r w:rsidRPr="007D2CD8">
        <w:rPr>
          <w:szCs w:val="20"/>
        </w:rPr>
        <w:tab/>
        <w:t>United States Department of Agriculture</w:t>
      </w:r>
    </w:p>
    <w:p w14:paraId="5673365C" w14:textId="77777777" w:rsidR="00812955" w:rsidRPr="007D2CD8" w:rsidRDefault="00812955" w:rsidP="001F3145">
      <w:pPr>
        <w:spacing w:after="20"/>
        <w:jc w:val="left"/>
        <w:rPr>
          <w:szCs w:val="20"/>
        </w:rPr>
      </w:pPr>
      <w:r w:rsidRPr="007D2CD8">
        <w:rPr>
          <w:szCs w:val="20"/>
        </w:rPr>
        <w:t>WDPA</w:t>
      </w:r>
      <w:r w:rsidRPr="007D2CD8">
        <w:rPr>
          <w:szCs w:val="20"/>
        </w:rPr>
        <w:tab/>
      </w:r>
      <w:r w:rsidRPr="007D2CD8">
        <w:rPr>
          <w:szCs w:val="20"/>
        </w:rPr>
        <w:tab/>
        <w:t>World Database on Protected Areas</w:t>
      </w:r>
    </w:p>
    <w:p w14:paraId="1CF95AAA" w14:textId="77777777" w:rsidR="00347790" w:rsidRPr="007D2CD8" w:rsidRDefault="00453784" w:rsidP="00D2677D">
      <w:pPr>
        <w:spacing w:after="20"/>
        <w:jc w:val="left"/>
        <w:rPr>
          <w:rFonts w:cs="Arial"/>
          <w:b/>
          <w:sz w:val="18"/>
          <w:szCs w:val="22"/>
        </w:rPr>
      </w:pPr>
      <w:r w:rsidRPr="007D2CD8">
        <w:rPr>
          <w:szCs w:val="20"/>
        </w:rPr>
        <w:t>WUTMI</w:t>
      </w:r>
      <w:r w:rsidRPr="007D2CD8">
        <w:rPr>
          <w:szCs w:val="20"/>
        </w:rPr>
        <w:tab/>
      </w:r>
      <w:r w:rsidRPr="007D2CD8">
        <w:rPr>
          <w:szCs w:val="20"/>
        </w:rPr>
        <w:tab/>
        <w:t>Women United Together Marshall Islands</w:t>
      </w:r>
      <w:r w:rsidR="00AE31A1" w:rsidRPr="007D2CD8">
        <w:br w:type="page"/>
      </w:r>
    </w:p>
    <w:p w14:paraId="2517ED2C" w14:textId="77777777" w:rsidR="00D218B7" w:rsidRPr="007D2CD8" w:rsidRDefault="008C65EB" w:rsidP="00D218B7">
      <w:pPr>
        <w:pStyle w:val="Heading1"/>
        <w:spacing w:before="0" w:after="0" w:line="271" w:lineRule="auto"/>
        <w:jc w:val="left"/>
        <w:rPr>
          <w:rFonts w:ascii="Calibri" w:hAnsi="Calibri"/>
        </w:rPr>
      </w:pPr>
      <w:bookmarkStart w:id="3" w:name="_Toc407785517"/>
      <w:bookmarkStart w:id="4" w:name="_Toc443050720"/>
      <w:bookmarkStart w:id="5" w:name="_Toc476303335"/>
      <w:r w:rsidRPr="007D2CD8">
        <w:rPr>
          <w:rFonts w:ascii="Calibri" w:hAnsi="Calibri"/>
        </w:rPr>
        <w:lastRenderedPageBreak/>
        <w:t xml:space="preserve">Development </w:t>
      </w:r>
      <w:r w:rsidR="00005D48" w:rsidRPr="007D2CD8">
        <w:rPr>
          <w:rFonts w:ascii="Calibri" w:hAnsi="Calibri"/>
        </w:rPr>
        <w:t>C</w:t>
      </w:r>
      <w:r w:rsidR="004C3717" w:rsidRPr="007D2CD8">
        <w:rPr>
          <w:rFonts w:ascii="Calibri" w:hAnsi="Calibri"/>
        </w:rPr>
        <w:t>hallenge</w:t>
      </w:r>
      <w:bookmarkEnd w:id="3"/>
      <w:bookmarkEnd w:id="4"/>
      <w:bookmarkEnd w:id="5"/>
      <w:r w:rsidR="00A25CCB" w:rsidRPr="007D2CD8">
        <w:rPr>
          <w:rFonts w:ascii="Calibri" w:hAnsi="Calibri"/>
        </w:rPr>
        <w:t xml:space="preserve"> </w:t>
      </w:r>
    </w:p>
    <w:p w14:paraId="21F27A6B" w14:textId="77777777" w:rsidR="003B2A79" w:rsidRPr="007D2CD8" w:rsidRDefault="003B2A79" w:rsidP="003B2A79">
      <w:pPr>
        <w:jc w:val="left"/>
        <w:rPr>
          <w:rFonts w:cs="Segoe UI"/>
          <w:color w:val="000000"/>
          <w:szCs w:val="20"/>
        </w:rPr>
      </w:pPr>
    </w:p>
    <w:p w14:paraId="6E4F0EA5" w14:textId="77777777" w:rsidR="00A7241D" w:rsidRPr="007D2CD8" w:rsidRDefault="006E112B" w:rsidP="003B2A79">
      <w:pPr>
        <w:jc w:val="left"/>
        <w:rPr>
          <w:rFonts w:cs="Segoe UI"/>
          <w:b/>
          <w:color w:val="000000"/>
          <w:sz w:val="24"/>
          <w:szCs w:val="20"/>
        </w:rPr>
      </w:pPr>
      <w:r w:rsidRPr="007D2CD8">
        <w:rPr>
          <w:rFonts w:cs="Segoe UI"/>
          <w:b/>
          <w:color w:val="000000"/>
          <w:sz w:val="24"/>
          <w:szCs w:val="20"/>
        </w:rPr>
        <w:t>Introduction</w:t>
      </w:r>
      <w:r w:rsidR="00A05B28" w:rsidRPr="007D2CD8">
        <w:rPr>
          <w:rFonts w:cs="Segoe UI"/>
          <w:b/>
          <w:color w:val="000000"/>
          <w:sz w:val="24"/>
          <w:szCs w:val="20"/>
        </w:rPr>
        <w:t xml:space="preserve"> and Global Significance</w:t>
      </w:r>
    </w:p>
    <w:p w14:paraId="69F1BD7C" w14:textId="77777777" w:rsidR="006E112B" w:rsidRPr="007D2CD8" w:rsidRDefault="006E112B" w:rsidP="00F45B4F">
      <w:pPr>
        <w:pStyle w:val="BodyText1"/>
        <w:rPr>
          <w:rFonts w:asciiTheme="minorHAnsi" w:hAnsiTheme="minorHAnsi"/>
          <w:sz w:val="20"/>
          <w:szCs w:val="20"/>
          <w:lang w:val="en-US" w:eastAsia="en-PH"/>
        </w:rPr>
      </w:pPr>
    </w:p>
    <w:p w14:paraId="79FF2D76" w14:textId="2AAB24C9" w:rsidR="0026771A" w:rsidRPr="007D2CD8" w:rsidRDefault="005C52D9" w:rsidP="0041377D">
      <w:pPr>
        <w:pStyle w:val="BodyText1"/>
        <w:numPr>
          <w:ilvl w:val="0"/>
          <w:numId w:val="12"/>
        </w:numPr>
        <w:tabs>
          <w:tab w:val="clear" w:pos="180"/>
          <w:tab w:val="clear" w:pos="720"/>
        </w:tabs>
        <w:ind w:left="547" w:hanging="547"/>
        <w:rPr>
          <w:rFonts w:asciiTheme="minorHAnsi" w:hAnsiTheme="minorHAnsi"/>
          <w:sz w:val="20"/>
          <w:szCs w:val="20"/>
          <w:lang w:val="en-US"/>
        </w:rPr>
      </w:pPr>
      <w:r w:rsidRPr="007D2CD8">
        <w:rPr>
          <w:rFonts w:asciiTheme="minorHAnsi" w:hAnsiTheme="minorHAnsi"/>
          <w:color w:val="000000"/>
          <w:sz w:val="20"/>
          <w:szCs w:val="20"/>
          <w:lang w:val="en-US"/>
        </w:rPr>
        <w:t xml:space="preserve">The Republic of Marshall Islands (RMI) consists of 870 reef systems reaching up from 2.1 million </w:t>
      </w:r>
      <w:r w:rsidR="00B76B85" w:rsidRPr="007D2CD8">
        <w:rPr>
          <w:rFonts w:asciiTheme="minorHAnsi" w:hAnsiTheme="minorHAnsi"/>
          <w:color w:val="000000"/>
          <w:sz w:val="20"/>
          <w:szCs w:val="20"/>
          <w:lang w:val="en-US"/>
        </w:rPr>
        <w:t>km</w:t>
      </w:r>
      <w:r w:rsidR="00B76B85" w:rsidRPr="007D2CD8">
        <w:rPr>
          <w:rFonts w:asciiTheme="minorHAnsi" w:hAnsiTheme="minorHAnsi"/>
          <w:color w:val="000000"/>
          <w:sz w:val="20"/>
          <w:szCs w:val="20"/>
          <w:vertAlign w:val="superscript"/>
          <w:lang w:val="en-US"/>
        </w:rPr>
        <w:t>2</w:t>
      </w:r>
      <w:r w:rsidRPr="007D2CD8">
        <w:rPr>
          <w:rFonts w:asciiTheme="minorHAnsi" w:hAnsiTheme="minorHAnsi"/>
          <w:color w:val="000000"/>
          <w:sz w:val="20"/>
          <w:szCs w:val="20"/>
          <w:lang w:val="en-US"/>
        </w:rPr>
        <w:t xml:space="preserve"> of the vast deep Central Pacific</w:t>
      </w:r>
      <w:r w:rsidR="00772D5E" w:rsidRPr="007D2CD8">
        <w:rPr>
          <w:rStyle w:val="FootnoteReference"/>
          <w:color w:val="000000"/>
          <w:szCs w:val="20"/>
          <w:lang w:val="en-US"/>
        </w:rPr>
        <w:footnoteReference w:id="1"/>
      </w:r>
      <w:r w:rsidRPr="007D2CD8">
        <w:rPr>
          <w:rFonts w:asciiTheme="minorHAnsi" w:hAnsiTheme="minorHAnsi"/>
          <w:color w:val="000000"/>
          <w:sz w:val="20"/>
          <w:szCs w:val="20"/>
          <w:lang w:val="en-US"/>
        </w:rPr>
        <w:t xml:space="preserve">. Upon these reef systems are 29 coral atolls and 5 low-lying islands, respectively 22 and 4 of which are inhabited. These 1,225 sand cays and vegetated islets altogether comprise 182 </w:t>
      </w:r>
      <w:r w:rsidR="00B76B85" w:rsidRPr="007D2CD8">
        <w:rPr>
          <w:rFonts w:asciiTheme="minorHAnsi" w:hAnsiTheme="minorHAnsi"/>
          <w:color w:val="000000"/>
          <w:sz w:val="20"/>
          <w:szCs w:val="20"/>
          <w:lang w:val="en-US"/>
        </w:rPr>
        <w:t>km</w:t>
      </w:r>
      <w:r w:rsidR="00B76B85" w:rsidRPr="007D2CD8">
        <w:rPr>
          <w:rFonts w:asciiTheme="minorHAnsi" w:hAnsiTheme="minorHAnsi"/>
          <w:color w:val="000000"/>
          <w:sz w:val="20"/>
          <w:szCs w:val="20"/>
          <w:vertAlign w:val="superscript"/>
          <w:lang w:val="en-US"/>
        </w:rPr>
        <w:t>2</w:t>
      </w:r>
      <w:r w:rsidRPr="007D2CD8">
        <w:rPr>
          <w:rFonts w:asciiTheme="minorHAnsi" w:hAnsiTheme="minorHAnsi"/>
          <w:color w:val="000000"/>
          <w:sz w:val="20"/>
          <w:szCs w:val="20"/>
          <w:lang w:val="en-US"/>
        </w:rPr>
        <w:t xml:space="preserve"> of land which remain visible above water level during high tide, and although these small islands represent the only potentially habitable land with a mean elevation of less than 2 meters. </w:t>
      </w:r>
      <w:r w:rsidR="00FA199E" w:rsidRPr="007D2CD8">
        <w:rPr>
          <w:rFonts w:asciiTheme="minorHAnsi" w:hAnsiTheme="minorHAnsi"/>
          <w:color w:val="000000"/>
          <w:sz w:val="20"/>
          <w:szCs w:val="20"/>
          <w:lang w:val="en-US"/>
        </w:rPr>
        <w:t>I</w:t>
      </w:r>
      <w:r w:rsidRPr="007D2CD8">
        <w:rPr>
          <w:rFonts w:asciiTheme="minorHAnsi" w:hAnsiTheme="minorHAnsi"/>
          <w:color w:val="000000"/>
          <w:sz w:val="20"/>
          <w:szCs w:val="20"/>
          <w:lang w:val="en-US"/>
        </w:rPr>
        <w:t>t also has a vast maritime jurisdiction with more 6</w:t>
      </w:r>
      <w:r w:rsidR="00F45B4F" w:rsidRPr="007D2CD8">
        <w:rPr>
          <w:rFonts w:asciiTheme="minorHAnsi" w:hAnsiTheme="minorHAnsi"/>
          <w:color w:val="000000"/>
          <w:sz w:val="20"/>
          <w:szCs w:val="20"/>
          <w:lang w:val="en-US"/>
        </w:rPr>
        <w:t>,</w:t>
      </w:r>
      <w:r w:rsidRPr="007D2CD8">
        <w:rPr>
          <w:rFonts w:asciiTheme="minorHAnsi" w:hAnsiTheme="minorHAnsi"/>
          <w:color w:val="000000"/>
          <w:sz w:val="20"/>
          <w:szCs w:val="20"/>
          <w:lang w:val="en-US"/>
        </w:rPr>
        <w:t xml:space="preserve">500 </w:t>
      </w:r>
      <w:r w:rsidR="00B76B85" w:rsidRPr="007D2CD8">
        <w:rPr>
          <w:rFonts w:asciiTheme="minorHAnsi" w:hAnsiTheme="minorHAnsi"/>
          <w:color w:val="000000"/>
          <w:sz w:val="20"/>
          <w:szCs w:val="20"/>
          <w:lang w:val="en-US"/>
        </w:rPr>
        <w:t>km</w:t>
      </w:r>
      <w:r w:rsidR="00B76B85" w:rsidRPr="007D2CD8">
        <w:rPr>
          <w:rFonts w:asciiTheme="minorHAnsi" w:hAnsiTheme="minorHAnsi"/>
          <w:color w:val="000000"/>
          <w:sz w:val="20"/>
          <w:szCs w:val="20"/>
          <w:vertAlign w:val="superscript"/>
          <w:lang w:val="en-US"/>
        </w:rPr>
        <w:t>2</w:t>
      </w:r>
      <w:r w:rsidRPr="007D2CD8">
        <w:rPr>
          <w:rFonts w:asciiTheme="minorHAnsi" w:hAnsiTheme="minorHAnsi"/>
          <w:color w:val="000000"/>
          <w:sz w:val="20"/>
          <w:szCs w:val="20"/>
          <w:lang w:val="en-US"/>
        </w:rPr>
        <w:t xml:space="preserve"> of lagoon and more than 2 million </w:t>
      </w:r>
      <w:r w:rsidR="00B76B85" w:rsidRPr="007D2CD8">
        <w:rPr>
          <w:rFonts w:asciiTheme="minorHAnsi" w:hAnsiTheme="minorHAnsi"/>
          <w:color w:val="000000"/>
          <w:sz w:val="20"/>
          <w:szCs w:val="20"/>
          <w:lang w:val="en-US"/>
        </w:rPr>
        <w:t>km</w:t>
      </w:r>
      <w:r w:rsidR="00B76B85" w:rsidRPr="007D2CD8">
        <w:rPr>
          <w:rFonts w:asciiTheme="minorHAnsi" w:hAnsiTheme="minorHAnsi"/>
          <w:color w:val="000000"/>
          <w:sz w:val="20"/>
          <w:szCs w:val="20"/>
          <w:vertAlign w:val="superscript"/>
          <w:lang w:val="en-US"/>
        </w:rPr>
        <w:t>2</w:t>
      </w:r>
      <w:r w:rsidRPr="007D2CD8">
        <w:rPr>
          <w:rFonts w:asciiTheme="minorHAnsi" w:hAnsiTheme="minorHAnsi"/>
          <w:color w:val="000000"/>
          <w:sz w:val="20"/>
          <w:szCs w:val="20"/>
          <w:lang w:val="en-US"/>
        </w:rPr>
        <w:t xml:space="preserve"> of Exclusive Economic Zone (EEZ). RMI has some of the healthiest and robust coral reefs globally with high spe</w:t>
      </w:r>
      <w:r w:rsidR="00F45B4F" w:rsidRPr="007D2CD8">
        <w:rPr>
          <w:rFonts w:asciiTheme="minorHAnsi" w:hAnsiTheme="minorHAnsi"/>
          <w:color w:val="000000"/>
          <w:sz w:val="20"/>
          <w:szCs w:val="20"/>
          <w:lang w:val="en-US"/>
        </w:rPr>
        <w:t>cies diversity with more than 1,</w:t>
      </w:r>
      <w:r w:rsidRPr="007D2CD8">
        <w:rPr>
          <w:rFonts w:asciiTheme="minorHAnsi" w:hAnsiTheme="minorHAnsi"/>
          <w:color w:val="000000"/>
          <w:sz w:val="20"/>
          <w:szCs w:val="20"/>
          <w:lang w:val="en-US"/>
        </w:rPr>
        <w:t>000 fishes, 3</w:t>
      </w:r>
      <w:r w:rsidR="00F45B4F" w:rsidRPr="007D2CD8">
        <w:rPr>
          <w:rFonts w:asciiTheme="minorHAnsi" w:hAnsiTheme="minorHAnsi"/>
          <w:color w:val="000000"/>
          <w:sz w:val="20"/>
          <w:szCs w:val="20"/>
          <w:lang w:val="en-US"/>
        </w:rPr>
        <w:t>60 corals, 2,</w:t>
      </w:r>
      <w:r w:rsidRPr="007D2CD8">
        <w:rPr>
          <w:rFonts w:asciiTheme="minorHAnsi" w:hAnsiTheme="minorHAnsi"/>
          <w:color w:val="000000"/>
          <w:sz w:val="20"/>
          <w:szCs w:val="20"/>
          <w:lang w:val="en-US"/>
        </w:rPr>
        <w:t>500 invertebrates, 5 sea turtles and 27 marine mammals. On land in 4 atolls are home to globally important nesting seabird populations. Most atolls are dominated by agroforest, beach forest, and savanna. Rare natural semi-arid forests can be found in some of the northern atolls</w:t>
      </w:r>
      <w:r w:rsidR="006E748C" w:rsidRPr="007D2CD8">
        <w:rPr>
          <w:rFonts w:asciiTheme="minorHAnsi" w:hAnsiTheme="minorHAnsi"/>
          <w:color w:val="000000"/>
          <w:sz w:val="20"/>
          <w:szCs w:val="20"/>
          <w:lang w:val="en-US"/>
        </w:rPr>
        <w:t>.</w:t>
      </w:r>
    </w:p>
    <w:p w14:paraId="4D800BE4" w14:textId="77777777" w:rsidR="0026771A" w:rsidRPr="007D2CD8" w:rsidRDefault="0026771A" w:rsidP="0026771A">
      <w:pPr>
        <w:pStyle w:val="BodyText1"/>
        <w:tabs>
          <w:tab w:val="clear" w:pos="720"/>
        </w:tabs>
        <w:rPr>
          <w:rFonts w:asciiTheme="minorHAnsi" w:hAnsiTheme="minorHAnsi"/>
          <w:sz w:val="20"/>
          <w:szCs w:val="20"/>
          <w:lang w:val="en-US"/>
        </w:rPr>
      </w:pPr>
    </w:p>
    <w:p w14:paraId="2C24DA45" w14:textId="328F3AD8" w:rsidR="0087014A" w:rsidRPr="007D2CD8" w:rsidRDefault="008967E5" w:rsidP="0041377D">
      <w:pPr>
        <w:pStyle w:val="BodyText1"/>
        <w:numPr>
          <w:ilvl w:val="0"/>
          <w:numId w:val="12"/>
        </w:numPr>
        <w:tabs>
          <w:tab w:val="clear" w:pos="180"/>
          <w:tab w:val="clear" w:pos="720"/>
        </w:tabs>
        <w:ind w:left="547" w:hanging="547"/>
        <w:rPr>
          <w:rFonts w:asciiTheme="minorHAnsi" w:hAnsiTheme="minorHAnsi"/>
          <w:color w:val="000000"/>
          <w:sz w:val="20"/>
          <w:szCs w:val="20"/>
          <w:lang w:val="en-US"/>
        </w:rPr>
      </w:pPr>
      <w:r w:rsidRPr="007D2CD8">
        <w:rPr>
          <w:rFonts w:asciiTheme="minorHAnsi" w:hAnsiTheme="minorHAnsi" w:cstheme="minorHAnsi"/>
          <w:sz w:val="20"/>
          <w:szCs w:val="20"/>
          <w:lang w:val="en-US"/>
        </w:rPr>
        <w:t>Coral reef ecosystems are relatively intact</w:t>
      </w:r>
      <w:r w:rsidR="00F6071D" w:rsidRPr="007D2CD8">
        <w:rPr>
          <w:rFonts w:asciiTheme="minorHAnsi" w:hAnsiTheme="minorHAnsi" w:cstheme="minorHAnsi"/>
          <w:sz w:val="20"/>
          <w:szCs w:val="20"/>
          <w:lang w:val="en-US"/>
        </w:rPr>
        <w:t xml:space="preserve"> in RMI</w:t>
      </w:r>
      <w:r w:rsidRPr="007D2CD8">
        <w:rPr>
          <w:rFonts w:asciiTheme="minorHAnsi" w:hAnsiTheme="minorHAnsi" w:cstheme="minorHAnsi"/>
          <w:sz w:val="20"/>
          <w:szCs w:val="20"/>
          <w:lang w:val="en-US"/>
        </w:rPr>
        <w:t xml:space="preserve"> and provide key ecosystem services</w:t>
      </w:r>
      <w:r w:rsidR="005768A5" w:rsidRPr="007D2CD8">
        <w:rPr>
          <w:rFonts w:asciiTheme="minorHAnsi" w:hAnsiTheme="minorHAnsi" w:cstheme="minorHAnsi"/>
          <w:sz w:val="20"/>
          <w:szCs w:val="20"/>
          <w:lang w:val="en-US"/>
        </w:rPr>
        <w:t xml:space="preserve"> for local communities. The outer and less populated islands support particularly healthy and diverse communities of marine life; however, in recent years coral reefs in RMI have become increasingly threatened by pressures of fisheries, climate change, and loss of cultural traditions and social structures. Coastal ecosystems near the more urbanized centers of Majuro and Ebeye are more impacted by fishing and pollution than in the outer island regions of RMI.</w:t>
      </w:r>
      <w:r w:rsidR="00F6071D" w:rsidRPr="007D2CD8">
        <w:rPr>
          <w:rStyle w:val="FootnoteReference"/>
          <w:rFonts w:asciiTheme="minorHAnsi" w:hAnsiTheme="minorHAnsi"/>
          <w:sz w:val="20"/>
          <w:szCs w:val="20"/>
          <w:lang w:val="en-US"/>
        </w:rPr>
        <w:t xml:space="preserve"> </w:t>
      </w:r>
      <w:r w:rsidR="00F6071D" w:rsidRPr="007D2CD8">
        <w:rPr>
          <w:rStyle w:val="FootnoteReference"/>
          <w:rFonts w:asciiTheme="minorHAnsi" w:hAnsiTheme="minorHAnsi"/>
          <w:sz w:val="20"/>
          <w:szCs w:val="20"/>
          <w:lang w:val="en-US"/>
        </w:rPr>
        <w:footnoteReference w:id="2"/>
      </w:r>
    </w:p>
    <w:p w14:paraId="4A4E46A6" w14:textId="77777777" w:rsidR="004E7A91" w:rsidRPr="007D2CD8" w:rsidRDefault="004E7A91" w:rsidP="004E7A91">
      <w:pPr>
        <w:pStyle w:val="BodyText1"/>
        <w:tabs>
          <w:tab w:val="clear" w:pos="720"/>
        </w:tabs>
        <w:rPr>
          <w:rFonts w:asciiTheme="minorHAnsi" w:hAnsiTheme="minorHAnsi"/>
          <w:color w:val="000000"/>
          <w:sz w:val="20"/>
          <w:szCs w:val="20"/>
          <w:lang w:val="en-US"/>
        </w:rPr>
      </w:pPr>
    </w:p>
    <w:p w14:paraId="64A6AAF9" w14:textId="40110436" w:rsidR="00F41D90" w:rsidRPr="00A20676" w:rsidRDefault="003B6F32" w:rsidP="00A20676">
      <w:pPr>
        <w:pStyle w:val="BodyText1"/>
        <w:numPr>
          <w:ilvl w:val="0"/>
          <w:numId w:val="12"/>
        </w:numPr>
        <w:tabs>
          <w:tab w:val="clear" w:pos="180"/>
          <w:tab w:val="clear" w:pos="720"/>
        </w:tabs>
        <w:ind w:left="547" w:hanging="547"/>
        <w:rPr>
          <w:rFonts w:asciiTheme="minorHAnsi" w:hAnsiTheme="minorHAnsi"/>
          <w:color w:val="000000"/>
          <w:sz w:val="20"/>
          <w:szCs w:val="20"/>
          <w:lang w:val="en-US"/>
        </w:rPr>
      </w:pPr>
      <w:r w:rsidRPr="007D2CD8">
        <w:rPr>
          <w:rFonts w:asciiTheme="minorHAnsi" w:hAnsiTheme="minorHAnsi" w:cs="Calibri"/>
          <w:color w:val="000000" w:themeColor="text1"/>
          <w:sz w:val="20"/>
          <w:szCs w:val="20"/>
          <w:lang w:val="en-US"/>
        </w:rPr>
        <w:t xml:space="preserve">As with other Pacific Island countries, tuna fisheries </w:t>
      </w:r>
      <w:r w:rsidR="00F6071D" w:rsidRPr="007D2CD8">
        <w:rPr>
          <w:rFonts w:asciiTheme="minorHAnsi" w:hAnsiTheme="minorHAnsi" w:cs="Calibri"/>
          <w:color w:val="000000" w:themeColor="text1"/>
          <w:sz w:val="20"/>
          <w:szCs w:val="20"/>
          <w:lang w:val="en-US"/>
        </w:rPr>
        <w:t>are significant sources of revenue through licensing agreements and other indirect and direct benefits</w:t>
      </w:r>
      <w:r w:rsidRPr="007D2CD8">
        <w:rPr>
          <w:rFonts w:asciiTheme="minorHAnsi" w:hAnsiTheme="minorHAnsi" w:cs="Calibri"/>
          <w:color w:val="000000" w:themeColor="text1"/>
          <w:sz w:val="20"/>
          <w:szCs w:val="20"/>
          <w:lang w:val="en-US"/>
        </w:rPr>
        <w:t xml:space="preserve">. Over the past 15-20 years, offshore </w:t>
      </w:r>
      <w:r w:rsidR="00074C96" w:rsidRPr="007D2CD8">
        <w:rPr>
          <w:rFonts w:asciiTheme="minorHAnsi" w:hAnsiTheme="minorHAnsi" w:cs="Calibri"/>
          <w:color w:val="000000" w:themeColor="text1"/>
          <w:sz w:val="20"/>
          <w:szCs w:val="20"/>
          <w:lang w:val="en-US"/>
        </w:rPr>
        <w:t>industrial fishing has increased from very little to over 40,000 tons per year. Regionally, bigeye and Pacific blue tuna are over-harvested, while the rates for other tuna species are classified as fully developed, verging on over-developed</w:t>
      </w:r>
      <w:r w:rsidRPr="007D2CD8">
        <w:rPr>
          <w:rFonts w:asciiTheme="minorHAnsi" w:hAnsiTheme="minorHAnsi" w:cs="Calibri"/>
          <w:color w:val="000000" w:themeColor="text1"/>
          <w:sz w:val="20"/>
          <w:szCs w:val="20"/>
          <w:lang w:val="en-US"/>
        </w:rPr>
        <w:t>.</w:t>
      </w:r>
      <w:r w:rsidRPr="007D2CD8">
        <w:rPr>
          <w:rStyle w:val="FootnoteReference"/>
          <w:rFonts w:asciiTheme="minorHAnsi" w:hAnsiTheme="minorHAnsi"/>
          <w:color w:val="000000" w:themeColor="text1"/>
          <w:sz w:val="20"/>
          <w:szCs w:val="20"/>
          <w:lang w:val="en-US"/>
        </w:rPr>
        <w:t xml:space="preserve"> </w:t>
      </w:r>
      <w:r w:rsidRPr="007D2CD8">
        <w:rPr>
          <w:rStyle w:val="FootnoteReference"/>
          <w:rFonts w:asciiTheme="minorHAnsi" w:hAnsiTheme="minorHAnsi"/>
          <w:color w:val="000000" w:themeColor="text1"/>
          <w:sz w:val="20"/>
          <w:szCs w:val="20"/>
          <w:lang w:val="en-US"/>
        </w:rPr>
        <w:footnoteReference w:id="3"/>
      </w:r>
      <w:r w:rsidRPr="007D2CD8">
        <w:rPr>
          <w:rFonts w:asciiTheme="minorHAnsi" w:hAnsiTheme="minorHAnsi"/>
          <w:color w:val="000000" w:themeColor="text1"/>
          <w:sz w:val="20"/>
          <w:szCs w:val="20"/>
          <w:lang w:val="en-US"/>
        </w:rPr>
        <w:t xml:space="preserve"> </w:t>
      </w:r>
      <w:r w:rsidRPr="007D2CD8">
        <w:rPr>
          <w:rFonts w:asciiTheme="minorHAnsi" w:hAnsiTheme="minorHAnsi" w:cs="Calibri"/>
          <w:color w:val="000000" w:themeColor="text1"/>
          <w:sz w:val="20"/>
          <w:szCs w:val="20"/>
          <w:lang w:val="en-US"/>
        </w:rPr>
        <w:t xml:space="preserve">In 2011 RMI banned the taking of sharks because of the dramatic decrease in their numbers, and </w:t>
      </w:r>
      <w:r w:rsidRPr="007D2CD8">
        <w:rPr>
          <w:rFonts w:asciiTheme="minorHAnsi" w:hAnsiTheme="minorHAnsi" w:cstheme="minorHAnsi"/>
          <w:sz w:val="20"/>
          <w:szCs w:val="20"/>
          <w:lang w:val="en-US"/>
        </w:rPr>
        <w:t>declared its entire Exclusive Economic Zone (EEZ) a shark sanctuary, banning all activities associated with harvesting sharks and body parts for commercial purposes.</w:t>
      </w:r>
    </w:p>
    <w:p w14:paraId="68FA0B2A" w14:textId="77777777" w:rsidR="00F41D90" w:rsidRPr="007D2CD8" w:rsidRDefault="00F41D90" w:rsidP="006E748C">
      <w:pPr>
        <w:pStyle w:val="BodyText1"/>
        <w:tabs>
          <w:tab w:val="clear" w:pos="720"/>
        </w:tabs>
        <w:rPr>
          <w:rFonts w:asciiTheme="minorHAnsi" w:hAnsiTheme="minorHAnsi"/>
          <w:sz w:val="20"/>
          <w:szCs w:val="20"/>
          <w:lang w:val="en-US"/>
        </w:rPr>
      </w:pPr>
    </w:p>
    <w:p w14:paraId="5B8B3BFF" w14:textId="77777777" w:rsidR="006E112B" w:rsidRPr="007D2CD8" w:rsidRDefault="006555E3" w:rsidP="006E112B">
      <w:pPr>
        <w:pStyle w:val="BodyText1"/>
        <w:tabs>
          <w:tab w:val="clear" w:pos="720"/>
        </w:tabs>
        <w:rPr>
          <w:rFonts w:asciiTheme="minorHAnsi" w:hAnsiTheme="minorHAnsi"/>
          <w:b/>
          <w:sz w:val="24"/>
          <w:szCs w:val="20"/>
          <w:lang w:val="en-US"/>
        </w:rPr>
      </w:pPr>
      <w:r w:rsidRPr="007D2CD8">
        <w:rPr>
          <w:rFonts w:asciiTheme="minorHAnsi" w:hAnsiTheme="minorHAnsi"/>
          <w:b/>
          <w:sz w:val="24"/>
          <w:szCs w:val="20"/>
          <w:lang w:val="en-US"/>
        </w:rPr>
        <w:t xml:space="preserve">Challenges, </w:t>
      </w:r>
      <w:r w:rsidR="006E112B" w:rsidRPr="007D2CD8">
        <w:rPr>
          <w:rFonts w:asciiTheme="minorHAnsi" w:hAnsiTheme="minorHAnsi"/>
          <w:b/>
          <w:sz w:val="24"/>
          <w:szCs w:val="20"/>
          <w:lang w:val="en-US"/>
        </w:rPr>
        <w:t>Root Causes, Impacts</w:t>
      </w:r>
    </w:p>
    <w:p w14:paraId="07899B81" w14:textId="77777777" w:rsidR="006E112B" w:rsidRPr="007D2CD8" w:rsidRDefault="006E112B" w:rsidP="006E112B">
      <w:pPr>
        <w:pStyle w:val="BodyText1"/>
        <w:tabs>
          <w:tab w:val="clear" w:pos="720"/>
        </w:tabs>
        <w:rPr>
          <w:rFonts w:asciiTheme="minorHAnsi" w:hAnsiTheme="minorHAnsi"/>
          <w:sz w:val="20"/>
          <w:szCs w:val="20"/>
          <w:lang w:val="en-US"/>
        </w:rPr>
      </w:pPr>
    </w:p>
    <w:p w14:paraId="44572DAE" w14:textId="09EFE0F7" w:rsidR="00D03323" w:rsidRPr="007D2CD8" w:rsidRDefault="00EF2A05" w:rsidP="0041377D">
      <w:pPr>
        <w:pStyle w:val="BodyText1"/>
        <w:numPr>
          <w:ilvl w:val="0"/>
          <w:numId w:val="12"/>
        </w:numPr>
        <w:tabs>
          <w:tab w:val="clear" w:pos="180"/>
          <w:tab w:val="clear" w:pos="720"/>
        </w:tabs>
        <w:autoSpaceDE w:val="0"/>
        <w:autoSpaceDN w:val="0"/>
        <w:adjustRightInd w:val="0"/>
        <w:ind w:hanging="540"/>
        <w:rPr>
          <w:rFonts w:asciiTheme="minorHAnsi" w:hAnsiTheme="minorHAnsi"/>
          <w:color w:val="000000"/>
          <w:sz w:val="20"/>
          <w:szCs w:val="20"/>
          <w:lang w:val="en-US"/>
        </w:rPr>
      </w:pPr>
      <w:r w:rsidRPr="007D2CD8">
        <w:rPr>
          <w:rFonts w:asciiTheme="minorHAnsi" w:hAnsiTheme="minorHAnsi"/>
          <w:color w:val="000000"/>
          <w:sz w:val="20"/>
          <w:szCs w:val="20"/>
          <w:lang w:val="en-US"/>
        </w:rPr>
        <w:t xml:space="preserve">Typical of small island ecosystems around the world, the harmony between nature and people in the Marshall Islands is being threatened in a number of fronts. First, traditional conservation and management practices such as </w:t>
      </w:r>
      <w:r w:rsidR="00D363CF" w:rsidRPr="007D2CD8">
        <w:rPr>
          <w:rFonts w:asciiTheme="minorHAnsi" w:hAnsiTheme="minorHAnsi"/>
          <w:color w:val="000000"/>
          <w:sz w:val="20"/>
          <w:szCs w:val="20"/>
          <w:lang w:val="en-US"/>
        </w:rPr>
        <w:t>sustainable</w:t>
      </w:r>
      <w:r w:rsidRPr="007D2CD8">
        <w:rPr>
          <w:rFonts w:asciiTheme="minorHAnsi" w:hAnsiTheme="minorHAnsi"/>
          <w:color w:val="000000"/>
          <w:sz w:val="20"/>
          <w:szCs w:val="20"/>
          <w:lang w:val="en-US"/>
        </w:rPr>
        <w:t xml:space="preserve"> management of different varieties of breadfruit, pandanus, and a salt-resistant strain of taro – altogether capable of supporting dense populations on these margins of land – and the </w:t>
      </w:r>
      <w:r w:rsidRPr="007D2CD8">
        <w:rPr>
          <w:rFonts w:asciiTheme="minorHAnsi" w:hAnsiTheme="minorHAnsi"/>
          <w:i/>
          <w:iCs/>
          <w:color w:val="000000"/>
          <w:sz w:val="20"/>
          <w:szCs w:val="20"/>
          <w:lang w:val="en-US"/>
        </w:rPr>
        <w:t xml:space="preserve">mo </w:t>
      </w:r>
      <w:r w:rsidRPr="007D2CD8">
        <w:rPr>
          <w:rFonts w:asciiTheme="minorHAnsi" w:hAnsiTheme="minorHAnsi"/>
          <w:iCs/>
          <w:color w:val="000000"/>
          <w:sz w:val="20"/>
          <w:szCs w:val="20"/>
          <w:lang w:val="en-US"/>
        </w:rPr>
        <w:t>(traditional no-take areas</w:t>
      </w:r>
      <w:r w:rsidRPr="007D2CD8">
        <w:rPr>
          <w:rFonts w:asciiTheme="minorHAnsi" w:hAnsiTheme="minorHAnsi"/>
          <w:color w:val="000000"/>
          <w:sz w:val="20"/>
          <w:szCs w:val="20"/>
          <w:lang w:val="en-US"/>
        </w:rPr>
        <w:t xml:space="preserve"> governed by the </w:t>
      </w:r>
      <w:r w:rsidRPr="007D2CD8">
        <w:rPr>
          <w:rFonts w:asciiTheme="minorHAnsi" w:hAnsiTheme="minorHAnsi"/>
          <w:i/>
          <w:iCs/>
          <w:color w:val="000000"/>
          <w:sz w:val="20"/>
          <w:szCs w:val="20"/>
          <w:lang w:val="en-US"/>
        </w:rPr>
        <w:t xml:space="preserve">Iroij </w:t>
      </w:r>
      <w:r w:rsidRPr="007D2CD8">
        <w:rPr>
          <w:rFonts w:asciiTheme="minorHAnsi" w:hAnsiTheme="minorHAnsi"/>
          <w:color w:val="000000"/>
          <w:sz w:val="20"/>
          <w:szCs w:val="20"/>
          <w:lang w:val="en-US"/>
        </w:rPr>
        <w:t>or chiefs</w:t>
      </w:r>
      <w:r w:rsidRPr="007D2CD8">
        <w:rPr>
          <w:rFonts w:asciiTheme="minorHAnsi" w:hAnsiTheme="minorHAnsi"/>
          <w:iCs/>
          <w:color w:val="000000"/>
          <w:sz w:val="20"/>
          <w:szCs w:val="20"/>
          <w:lang w:val="en-US"/>
        </w:rPr>
        <w:t xml:space="preserve">) </w:t>
      </w:r>
      <w:r w:rsidRPr="007D2CD8">
        <w:rPr>
          <w:rFonts w:asciiTheme="minorHAnsi" w:hAnsiTheme="minorHAnsi"/>
          <w:color w:val="000000"/>
          <w:sz w:val="20"/>
          <w:szCs w:val="20"/>
          <w:lang w:val="en-US"/>
        </w:rPr>
        <w:t>and other site restrictions, species and seasonal harvesting restrictions that are linked to land ownership and extended family lineages are, are slowly being eroded. Many traditional ecological knowledge (TEK) holders and practitioners have moved to more developed atolls and approximately one-quarter of all Marshallese have migrated to the United States</w:t>
      </w:r>
      <w:r w:rsidRPr="007D2CD8">
        <w:rPr>
          <w:rStyle w:val="FootnoteReference"/>
          <w:color w:val="000000"/>
          <w:szCs w:val="20"/>
          <w:lang w:val="en-US"/>
        </w:rPr>
        <w:footnoteReference w:id="4"/>
      </w:r>
      <w:r w:rsidRPr="007D2CD8">
        <w:rPr>
          <w:rFonts w:asciiTheme="minorHAnsi" w:hAnsiTheme="minorHAnsi"/>
          <w:color w:val="000000"/>
          <w:sz w:val="20"/>
          <w:szCs w:val="20"/>
          <w:lang w:val="en-US"/>
        </w:rPr>
        <w:t xml:space="preserve">, risking loss of these traditional knowledge and management practices. </w:t>
      </w:r>
      <w:r w:rsidR="00FF521E" w:rsidRPr="007D2CD8">
        <w:rPr>
          <w:rFonts w:asciiTheme="minorHAnsi" w:hAnsiTheme="minorHAnsi"/>
          <w:color w:val="000000"/>
          <w:sz w:val="20"/>
          <w:szCs w:val="20"/>
          <w:lang w:val="en-US"/>
        </w:rPr>
        <w:t>Second, there is increasing commercial fishing pressure on reef and lagoon resources targeting reef fish, sharks, turtles, groupers and sea cucumbers for local and export markets. Illegal, unreported and unregulated (IUU) fishing does not only concern the EEZ but also impacts on nearshore fisheries with fishing companies approaching local communities to purchase giant clams, lobsters, coconut crabs, sea cucumbers and shark fins.</w:t>
      </w:r>
      <w:r w:rsidR="00B76B85" w:rsidRPr="007D2CD8">
        <w:rPr>
          <w:rFonts w:asciiTheme="minorHAnsi" w:hAnsiTheme="minorHAnsi"/>
          <w:color w:val="000000"/>
          <w:sz w:val="20"/>
          <w:szCs w:val="20"/>
          <w:lang w:val="en-US"/>
        </w:rPr>
        <w:t xml:space="preserve"> </w:t>
      </w:r>
      <w:r w:rsidR="00FF521E" w:rsidRPr="007D2CD8">
        <w:rPr>
          <w:rFonts w:asciiTheme="minorHAnsi" w:hAnsiTheme="minorHAnsi"/>
          <w:color w:val="000000"/>
          <w:sz w:val="20"/>
          <w:szCs w:val="20"/>
          <w:lang w:val="en-US"/>
        </w:rPr>
        <w:t>On Wotho and Ebon, two of the five project sites, the</w:t>
      </w:r>
      <w:r w:rsidR="00D363CF" w:rsidRPr="007D2CD8">
        <w:rPr>
          <w:rFonts w:asciiTheme="minorHAnsi" w:hAnsiTheme="minorHAnsi"/>
          <w:color w:val="000000"/>
          <w:sz w:val="20"/>
          <w:szCs w:val="20"/>
          <w:lang w:val="en-US"/>
        </w:rPr>
        <w:t xml:space="preserve"> Coastal Management Advisory Council (C</w:t>
      </w:r>
      <w:r w:rsidR="00FF521E" w:rsidRPr="007D2CD8">
        <w:rPr>
          <w:rFonts w:asciiTheme="minorHAnsi" w:hAnsiTheme="minorHAnsi"/>
          <w:color w:val="000000"/>
          <w:sz w:val="20"/>
          <w:szCs w:val="20"/>
          <w:lang w:val="en-US"/>
        </w:rPr>
        <w:t>MAC</w:t>
      </w:r>
      <w:r w:rsidR="00D363CF" w:rsidRPr="007D2CD8">
        <w:rPr>
          <w:rFonts w:asciiTheme="minorHAnsi" w:hAnsiTheme="minorHAnsi"/>
          <w:color w:val="000000"/>
          <w:sz w:val="20"/>
          <w:szCs w:val="20"/>
          <w:lang w:val="en-US"/>
        </w:rPr>
        <w:t>)</w:t>
      </w:r>
      <w:r w:rsidR="00FF521E" w:rsidRPr="007D2CD8">
        <w:rPr>
          <w:rFonts w:asciiTheme="minorHAnsi" w:hAnsiTheme="minorHAnsi"/>
          <w:color w:val="000000"/>
          <w:sz w:val="20"/>
          <w:szCs w:val="20"/>
          <w:lang w:val="en-US"/>
        </w:rPr>
        <w:t xml:space="preserve"> members have documented such predatory fishing methods, with sea </w:t>
      </w:r>
      <w:r w:rsidR="00FF521E" w:rsidRPr="007D2CD8">
        <w:rPr>
          <w:rFonts w:asciiTheme="minorHAnsi" w:hAnsiTheme="minorHAnsi"/>
          <w:color w:val="000000"/>
          <w:sz w:val="20"/>
          <w:szCs w:val="20"/>
          <w:lang w:val="en-US"/>
        </w:rPr>
        <w:lastRenderedPageBreak/>
        <w:t xml:space="preserve">cucumber populations plummeting, according to marine surveys conducted by MIMRA in 2016 </w:t>
      </w:r>
      <w:r w:rsidR="00EA0E9F" w:rsidRPr="007D2CD8">
        <w:rPr>
          <w:rFonts w:asciiTheme="minorHAnsi" w:hAnsiTheme="minorHAnsi"/>
          <w:color w:val="000000"/>
          <w:sz w:val="20"/>
          <w:szCs w:val="20"/>
          <w:lang w:val="en-US"/>
        </w:rPr>
        <w:t>as part of the WB/GEF</w:t>
      </w:r>
      <w:r w:rsidR="00FF521E" w:rsidRPr="007D2CD8">
        <w:rPr>
          <w:rFonts w:asciiTheme="minorHAnsi" w:hAnsiTheme="minorHAnsi"/>
          <w:color w:val="000000"/>
          <w:sz w:val="20"/>
          <w:szCs w:val="20"/>
          <w:lang w:val="en-US"/>
        </w:rPr>
        <w:t xml:space="preserve"> PROP project</w:t>
      </w:r>
      <w:r w:rsidR="00EA0E9F" w:rsidRPr="007D2CD8">
        <w:rPr>
          <w:rFonts w:asciiTheme="minorHAnsi" w:hAnsiTheme="minorHAnsi"/>
          <w:color w:val="000000"/>
          <w:sz w:val="20"/>
          <w:szCs w:val="20"/>
          <w:lang w:val="en-US"/>
        </w:rPr>
        <w:t xml:space="preserve">. </w:t>
      </w:r>
      <w:r w:rsidR="00BE788A">
        <w:rPr>
          <w:rFonts w:asciiTheme="minorHAnsi" w:hAnsiTheme="minorHAnsi"/>
          <w:color w:val="000000"/>
          <w:sz w:val="20"/>
          <w:szCs w:val="20"/>
          <w:lang w:val="en-US"/>
        </w:rPr>
        <w:t>Third</w:t>
      </w:r>
      <w:r w:rsidR="003A1057" w:rsidRPr="007D2CD8">
        <w:rPr>
          <w:rFonts w:asciiTheme="minorHAnsi" w:hAnsiTheme="minorHAnsi"/>
          <w:color w:val="000000"/>
          <w:sz w:val="20"/>
          <w:szCs w:val="20"/>
          <w:lang w:val="en-US"/>
        </w:rPr>
        <w:t xml:space="preserve">, climate change related events such as sea level rise, rising ocean temperature and ocean acidification is </w:t>
      </w:r>
      <w:r w:rsidR="003A1057">
        <w:rPr>
          <w:rFonts w:asciiTheme="minorHAnsi" w:hAnsiTheme="minorHAnsi"/>
          <w:color w:val="000000"/>
          <w:sz w:val="20"/>
          <w:szCs w:val="20"/>
          <w:lang w:val="en-US"/>
        </w:rPr>
        <w:t>further undermining the resilience of these atoll ecosystems</w:t>
      </w:r>
      <w:r w:rsidR="00A05B28" w:rsidRPr="007D2CD8">
        <w:rPr>
          <w:rFonts w:asciiTheme="minorHAnsi" w:hAnsiTheme="minorHAnsi"/>
          <w:color w:val="000000"/>
          <w:sz w:val="20"/>
          <w:szCs w:val="20"/>
          <w:lang w:val="en-US"/>
        </w:rPr>
        <w:t>.</w:t>
      </w:r>
    </w:p>
    <w:p w14:paraId="37E76D41" w14:textId="77777777" w:rsidR="00D03323" w:rsidRPr="007D2CD8" w:rsidRDefault="00D03323" w:rsidP="00D03323">
      <w:pPr>
        <w:pStyle w:val="BodyText1"/>
        <w:tabs>
          <w:tab w:val="clear" w:pos="720"/>
        </w:tabs>
        <w:autoSpaceDE w:val="0"/>
        <w:autoSpaceDN w:val="0"/>
        <w:adjustRightInd w:val="0"/>
        <w:rPr>
          <w:rFonts w:asciiTheme="minorHAnsi" w:hAnsiTheme="minorHAnsi"/>
          <w:color w:val="000000"/>
          <w:sz w:val="20"/>
          <w:szCs w:val="20"/>
          <w:lang w:val="en-US"/>
        </w:rPr>
      </w:pPr>
    </w:p>
    <w:p w14:paraId="0768A0BB" w14:textId="52961DE0" w:rsidR="00D03323" w:rsidRPr="007D2CD8" w:rsidRDefault="003A1057" w:rsidP="0041377D">
      <w:pPr>
        <w:pStyle w:val="BodyText1"/>
        <w:numPr>
          <w:ilvl w:val="0"/>
          <w:numId w:val="12"/>
        </w:numPr>
        <w:tabs>
          <w:tab w:val="clear" w:pos="180"/>
          <w:tab w:val="clear" w:pos="720"/>
        </w:tabs>
        <w:autoSpaceDE w:val="0"/>
        <w:autoSpaceDN w:val="0"/>
        <w:adjustRightInd w:val="0"/>
        <w:ind w:hanging="540"/>
        <w:rPr>
          <w:rFonts w:asciiTheme="minorHAnsi" w:hAnsiTheme="minorHAnsi"/>
          <w:sz w:val="20"/>
          <w:szCs w:val="20"/>
          <w:lang w:val="en-US"/>
        </w:rPr>
      </w:pPr>
      <w:r w:rsidRPr="007D2CD8">
        <w:rPr>
          <w:rFonts w:asciiTheme="minorHAnsi" w:eastAsia="SimSun" w:hAnsiTheme="minorHAnsi"/>
          <w:color w:val="000000"/>
          <w:sz w:val="20"/>
          <w:szCs w:val="20"/>
          <w:lang w:val="en-US"/>
        </w:rPr>
        <w:t>The root causes of the above problems are largely anthropogenic which are exacerbated by the limited development options typical of SIDS like RMI. However, addressing these problems RMI is faced with some obstacles including</w:t>
      </w:r>
      <w:r>
        <w:rPr>
          <w:rFonts w:asciiTheme="minorHAnsi" w:eastAsia="SimSun" w:hAnsiTheme="minorHAnsi"/>
          <w:color w:val="000000"/>
          <w:sz w:val="20"/>
          <w:szCs w:val="20"/>
          <w:lang w:val="en-US"/>
        </w:rPr>
        <w:t xml:space="preserve"> the remoteness of many of its communities,</w:t>
      </w:r>
      <w:r w:rsidRPr="007D2CD8">
        <w:rPr>
          <w:rFonts w:asciiTheme="minorHAnsi" w:eastAsia="SimSun" w:hAnsiTheme="minorHAnsi"/>
          <w:color w:val="000000"/>
          <w:sz w:val="20"/>
          <w:szCs w:val="20"/>
          <w:lang w:val="en-US"/>
        </w:rPr>
        <w:t xml:space="preserve"> the necessary critical mass of skilled people </w:t>
      </w:r>
      <w:r>
        <w:rPr>
          <w:rFonts w:asciiTheme="minorHAnsi" w:eastAsia="SimSun" w:hAnsiTheme="minorHAnsi"/>
          <w:color w:val="000000"/>
          <w:sz w:val="20"/>
          <w:szCs w:val="20"/>
          <w:lang w:val="en-US"/>
        </w:rPr>
        <w:t xml:space="preserve">and </w:t>
      </w:r>
      <w:r w:rsidRPr="007D2CD8">
        <w:rPr>
          <w:rFonts w:asciiTheme="minorHAnsi" w:eastAsia="SimSun" w:hAnsiTheme="minorHAnsi"/>
          <w:color w:val="000000"/>
          <w:sz w:val="20"/>
          <w:szCs w:val="20"/>
          <w:lang w:val="en-US"/>
        </w:rPr>
        <w:t>institution</w:t>
      </w:r>
      <w:r>
        <w:rPr>
          <w:rFonts w:asciiTheme="minorHAnsi" w:eastAsia="SimSun" w:hAnsiTheme="minorHAnsi"/>
          <w:color w:val="000000"/>
          <w:sz w:val="20"/>
          <w:szCs w:val="20"/>
          <w:lang w:val="en-US"/>
        </w:rPr>
        <w:t>al cohesion</w:t>
      </w:r>
      <w:r w:rsidRPr="007D2CD8">
        <w:rPr>
          <w:rFonts w:asciiTheme="minorHAnsi" w:eastAsia="SimSun" w:hAnsiTheme="minorHAnsi"/>
          <w:color w:val="000000"/>
          <w:sz w:val="20"/>
          <w:szCs w:val="20"/>
          <w:lang w:val="en-US"/>
        </w:rPr>
        <w:t xml:space="preserve"> </w:t>
      </w:r>
      <w:r>
        <w:rPr>
          <w:rFonts w:asciiTheme="minorHAnsi" w:eastAsia="SimSun" w:hAnsiTheme="minorHAnsi"/>
          <w:color w:val="000000"/>
          <w:sz w:val="20"/>
          <w:szCs w:val="20"/>
          <w:lang w:val="en-US"/>
        </w:rPr>
        <w:t xml:space="preserve">needed </w:t>
      </w:r>
      <w:r w:rsidRPr="007D2CD8">
        <w:rPr>
          <w:rFonts w:asciiTheme="minorHAnsi" w:eastAsia="SimSun" w:hAnsiTheme="minorHAnsi"/>
          <w:color w:val="000000"/>
          <w:sz w:val="20"/>
          <w:szCs w:val="20"/>
          <w:lang w:val="en-US"/>
        </w:rPr>
        <w:t xml:space="preserve">to manage </w:t>
      </w:r>
      <w:r>
        <w:rPr>
          <w:rFonts w:asciiTheme="minorHAnsi" w:eastAsia="SimSun" w:hAnsiTheme="minorHAnsi"/>
          <w:color w:val="000000"/>
          <w:sz w:val="20"/>
          <w:szCs w:val="20"/>
          <w:lang w:val="en-US"/>
        </w:rPr>
        <w:t>such a</w:t>
      </w:r>
      <w:r w:rsidRPr="007D2CD8">
        <w:rPr>
          <w:rFonts w:asciiTheme="minorHAnsi" w:eastAsia="SimSun" w:hAnsiTheme="minorHAnsi"/>
          <w:color w:val="000000"/>
          <w:sz w:val="20"/>
          <w:szCs w:val="20"/>
          <w:lang w:val="en-US"/>
        </w:rPr>
        <w:t xml:space="preserve"> geographically </w:t>
      </w:r>
      <w:r>
        <w:rPr>
          <w:rFonts w:asciiTheme="minorHAnsi" w:eastAsia="SimSun" w:hAnsiTheme="minorHAnsi"/>
          <w:color w:val="000000"/>
          <w:sz w:val="20"/>
          <w:szCs w:val="20"/>
          <w:lang w:val="en-US"/>
        </w:rPr>
        <w:t>scattered archipelago,</w:t>
      </w:r>
      <w:r w:rsidRPr="007D2CD8">
        <w:rPr>
          <w:rFonts w:asciiTheme="minorHAnsi" w:eastAsia="SimSun" w:hAnsiTheme="minorHAnsi"/>
          <w:color w:val="000000"/>
          <w:sz w:val="20"/>
          <w:szCs w:val="20"/>
          <w:lang w:val="en-US"/>
        </w:rPr>
        <w:t xml:space="preserve"> scant financial resources</w:t>
      </w:r>
      <w:r>
        <w:rPr>
          <w:rFonts w:asciiTheme="minorHAnsi" w:eastAsia="SimSun" w:hAnsiTheme="minorHAnsi"/>
          <w:color w:val="000000"/>
          <w:sz w:val="20"/>
          <w:szCs w:val="20"/>
          <w:lang w:val="en-US"/>
        </w:rPr>
        <w:t>,</w:t>
      </w:r>
      <w:r w:rsidRPr="007D2CD8">
        <w:rPr>
          <w:rFonts w:asciiTheme="minorHAnsi" w:eastAsia="SimSun" w:hAnsiTheme="minorHAnsi"/>
          <w:color w:val="000000"/>
          <w:sz w:val="20"/>
          <w:szCs w:val="20"/>
          <w:lang w:val="en-US"/>
        </w:rPr>
        <w:t xml:space="preserve"> and limited information about biodiversity. The low level of scientific study about the natural environment in RMI prevents a more directed planning and prioritization in terms of biodiversity conservation</w:t>
      </w:r>
      <w:r w:rsidR="00A05B28" w:rsidRPr="007D2CD8">
        <w:rPr>
          <w:rFonts w:asciiTheme="minorHAnsi" w:eastAsia="SimSun" w:hAnsiTheme="minorHAnsi"/>
          <w:color w:val="000000"/>
          <w:sz w:val="20"/>
          <w:szCs w:val="20"/>
          <w:lang w:val="en-US"/>
        </w:rPr>
        <w:t xml:space="preserve">. More information is needed to support science-based decision making. </w:t>
      </w:r>
      <w:r w:rsidRPr="007D2CD8">
        <w:rPr>
          <w:rFonts w:asciiTheme="minorHAnsi" w:hAnsiTheme="minorHAnsi"/>
          <w:sz w:val="20"/>
          <w:szCs w:val="20"/>
          <w:lang w:val="en-US"/>
        </w:rPr>
        <w:t xml:space="preserve">. </w:t>
      </w:r>
      <w:r w:rsidRPr="007D2CD8">
        <w:rPr>
          <w:rFonts w:asciiTheme="minorHAnsi" w:eastAsia="SimSun" w:hAnsiTheme="minorHAnsi"/>
          <w:color w:val="000000"/>
          <w:sz w:val="20"/>
          <w:szCs w:val="20"/>
          <w:lang w:val="en-US"/>
        </w:rPr>
        <w:t xml:space="preserve">The government has made progress in building national capacity particularly those related to </w:t>
      </w:r>
      <w:r w:rsidRPr="007D2CD8">
        <w:rPr>
          <w:rFonts w:asciiTheme="minorHAnsi" w:hAnsiTheme="minorHAnsi"/>
          <w:sz w:val="20"/>
          <w:szCs w:val="20"/>
          <w:lang w:val="en-US"/>
        </w:rPr>
        <w:t>implementing Reimaanlok</w:t>
      </w:r>
      <w:r w:rsidR="00C50198">
        <w:rPr>
          <w:rStyle w:val="FootnoteReference"/>
          <w:szCs w:val="20"/>
          <w:lang w:val="en-US"/>
        </w:rPr>
        <w:footnoteReference w:id="5"/>
      </w:r>
      <w:r w:rsidRPr="007D2CD8">
        <w:rPr>
          <w:rFonts w:asciiTheme="minorHAnsi" w:hAnsiTheme="minorHAnsi"/>
          <w:sz w:val="20"/>
          <w:szCs w:val="20"/>
          <w:lang w:val="en-US"/>
        </w:rPr>
        <w:t xml:space="preserve"> through the CMAC which has been active over the past decade in atoll biodiversity protection, conservation and integrated resource management. Budgetary sources for implementing the Reimaanlok appear limited as the Compact and Trust Fund prioritizes health, education and infrastructure outlays. An alternative financing mechanism for natural resource management has been developed in 2010 with the Sustainable Finance Plan that called for doubling of government contributions and raising a USD 13 million endowment fund to achieve the Micronesia Challenge goals</w:t>
      </w:r>
      <w:r w:rsidR="00A05B28" w:rsidRPr="007D2CD8">
        <w:rPr>
          <w:rFonts w:asciiTheme="minorHAnsi" w:hAnsiTheme="minorHAnsi"/>
          <w:sz w:val="20"/>
          <w:szCs w:val="20"/>
          <w:lang w:val="en-US"/>
        </w:rPr>
        <w:t>.</w:t>
      </w:r>
      <w:r w:rsidR="00D03323" w:rsidRPr="007D2CD8">
        <w:rPr>
          <w:rFonts w:asciiTheme="minorHAnsi" w:hAnsiTheme="minorHAnsi"/>
          <w:sz w:val="20"/>
          <w:szCs w:val="20"/>
          <w:lang w:val="en-US"/>
        </w:rPr>
        <w:t xml:space="preserve"> </w:t>
      </w:r>
    </w:p>
    <w:p w14:paraId="651A1B4D" w14:textId="77777777" w:rsidR="00A05B28" w:rsidRPr="007D2CD8" w:rsidRDefault="00A05B28" w:rsidP="00E178F4">
      <w:pPr>
        <w:pStyle w:val="BodyText1"/>
        <w:tabs>
          <w:tab w:val="clear" w:pos="720"/>
        </w:tabs>
        <w:autoSpaceDE w:val="0"/>
        <w:autoSpaceDN w:val="0"/>
        <w:adjustRightInd w:val="0"/>
        <w:rPr>
          <w:rFonts w:asciiTheme="minorHAnsi" w:hAnsiTheme="minorHAnsi"/>
          <w:sz w:val="20"/>
          <w:szCs w:val="20"/>
          <w:lang w:val="en-US"/>
        </w:rPr>
      </w:pPr>
    </w:p>
    <w:p w14:paraId="3BAA8E1E" w14:textId="6FC58F3B" w:rsidR="008F7CB0" w:rsidRPr="007D2CD8" w:rsidRDefault="00E708A2" w:rsidP="0041377D">
      <w:pPr>
        <w:pStyle w:val="BodyText1"/>
        <w:numPr>
          <w:ilvl w:val="0"/>
          <w:numId w:val="12"/>
        </w:numPr>
        <w:tabs>
          <w:tab w:val="clear" w:pos="180"/>
          <w:tab w:val="clear" w:pos="720"/>
        </w:tabs>
        <w:autoSpaceDE w:val="0"/>
        <w:autoSpaceDN w:val="0"/>
        <w:adjustRightInd w:val="0"/>
        <w:ind w:hanging="540"/>
        <w:rPr>
          <w:rFonts w:asciiTheme="minorHAnsi" w:hAnsiTheme="minorHAnsi"/>
          <w:sz w:val="20"/>
          <w:szCs w:val="20"/>
          <w:lang w:val="en-US"/>
        </w:rPr>
      </w:pPr>
      <w:r w:rsidRPr="007D2CD8">
        <w:rPr>
          <w:rFonts w:asciiTheme="minorHAnsi" w:hAnsiTheme="minorHAnsi"/>
          <w:sz w:val="20"/>
          <w:szCs w:val="20"/>
          <w:lang w:val="en-US"/>
        </w:rPr>
        <w:t>Sustainabl</w:t>
      </w:r>
      <w:r w:rsidR="001B4E0E" w:rsidRPr="007D2CD8">
        <w:rPr>
          <w:rFonts w:asciiTheme="minorHAnsi" w:hAnsiTheme="minorHAnsi"/>
          <w:sz w:val="20"/>
          <w:szCs w:val="20"/>
          <w:lang w:val="en-US"/>
        </w:rPr>
        <w:t>e</w:t>
      </w:r>
      <w:r w:rsidRPr="007D2CD8">
        <w:rPr>
          <w:rFonts w:asciiTheme="minorHAnsi" w:hAnsiTheme="minorHAnsi"/>
          <w:sz w:val="20"/>
          <w:szCs w:val="20"/>
          <w:lang w:val="en-US"/>
        </w:rPr>
        <w:t xml:space="preserve"> use of outer island ecosystem goods and services will lead to reduction in pressures on natural resources and also contribute to community development priorities. The socioeconomic </w:t>
      </w:r>
      <w:r w:rsidR="001B4E0E" w:rsidRPr="007D2CD8">
        <w:rPr>
          <w:rFonts w:asciiTheme="minorHAnsi" w:hAnsiTheme="minorHAnsi"/>
          <w:sz w:val="20"/>
          <w:szCs w:val="20"/>
          <w:lang w:val="en-US"/>
        </w:rPr>
        <w:t xml:space="preserve">benefits </w:t>
      </w:r>
      <w:r w:rsidRPr="007D2CD8">
        <w:rPr>
          <w:rFonts w:asciiTheme="minorHAnsi" w:hAnsiTheme="minorHAnsi"/>
          <w:sz w:val="20"/>
          <w:szCs w:val="20"/>
          <w:lang w:val="en-US"/>
        </w:rPr>
        <w:t xml:space="preserve">of the project are broadly distributed. </w:t>
      </w:r>
      <w:r w:rsidRPr="007D2CD8">
        <w:rPr>
          <w:rFonts w:asciiTheme="minorHAnsi" w:hAnsiTheme="minorHAnsi"/>
          <w:sz w:val="20"/>
          <w:szCs w:val="20"/>
          <w:u w:val="single"/>
          <w:lang w:val="en-US"/>
        </w:rPr>
        <w:t>Human capital</w:t>
      </w:r>
      <w:r w:rsidRPr="007D2CD8">
        <w:rPr>
          <w:rFonts w:asciiTheme="minorHAnsi" w:hAnsiTheme="minorHAnsi"/>
          <w:sz w:val="20"/>
          <w:szCs w:val="20"/>
          <w:lang w:val="en-US"/>
        </w:rPr>
        <w:t xml:space="preserve"> will be enhanced through training and awareness-raising activities which will better enable community stakeholders to manage available natural resources. </w:t>
      </w:r>
      <w:r w:rsidRPr="007D2CD8">
        <w:rPr>
          <w:rFonts w:asciiTheme="minorHAnsi" w:hAnsiTheme="minorHAnsi"/>
          <w:sz w:val="20"/>
          <w:szCs w:val="20"/>
          <w:u w:val="single"/>
          <w:lang w:val="en-US"/>
        </w:rPr>
        <w:t>Natural capital</w:t>
      </w:r>
      <w:r w:rsidRPr="007D2CD8">
        <w:rPr>
          <w:rFonts w:asciiTheme="minorHAnsi" w:hAnsiTheme="minorHAnsi"/>
          <w:sz w:val="20"/>
          <w:szCs w:val="20"/>
          <w:lang w:val="en-US"/>
        </w:rPr>
        <w:t xml:space="preserve"> will be increased through implementation of management measures such as sustainable agro-forestry, which will reduce rates of erosion and salinization, thus conserving soil quality, and bolstering shoreline and groundwater resilience while also reducing storm water runoff and land-based contaminants therein to </w:t>
      </w:r>
      <w:r w:rsidR="006B34FD">
        <w:rPr>
          <w:rFonts w:asciiTheme="minorHAnsi" w:hAnsiTheme="minorHAnsi"/>
          <w:sz w:val="20"/>
          <w:szCs w:val="20"/>
          <w:lang w:val="en-US"/>
        </w:rPr>
        <w:t>nearshore</w:t>
      </w:r>
      <w:r w:rsidRPr="007D2CD8">
        <w:rPr>
          <w:rFonts w:asciiTheme="minorHAnsi" w:hAnsiTheme="minorHAnsi"/>
          <w:sz w:val="20"/>
          <w:szCs w:val="20"/>
          <w:lang w:val="en-US"/>
        </w:rPr>
        <w:t xml:space="preserve"> marine habitats. These improvements to terrestrial ecosystem conditions will lead to increased productivity, boosting food security capacities. </w:t>
      </w:r>
      <w:r w:rsidRPr="007D2CD8">
        <w:rPr>
          <w:rFonts w:asciiTheme="minorHAnsi" w:hAnsiTheme="minorHAnsi"/>
          <w:sz w:val="20"/>
          <w:szCs w:val="20"/>
          <w:u w:val="single"/>
          <w:lang w:val="en-US"/>
        </w:rPr>
        <w:t>Financial capital</w:t>
      </w:r>
      <w:r w:rsidRPr="007D2CD8">
        <w:rPr>
          <w:rFonts w:asciiTheme="minorHAnsi" w:hAnsiTheme="minorHAnsi"/>
          <w:sz w:val="20"/>
          <w:szCs w:val="20"/>
          <w:lang w:val="en-US"/>
        </w:rPr>
        <w:t xml:space="preserve"> is also slated to increase, e.g., introduced alternative livelihoods could result in reduced fluctuations in household income flows, enabling communities, particularly youth, women, and the elderly to better cope with outmigration and other socioeconomic challenges facing the outer islands. The project will also help enhance </w:t>
      </w:r>
      <w:r w:rsidRPr="007D2CD8">
        <w:rPr>
          <w:rFonts w:asciiTheme="minorHAnsi" w:hAnsiTheme="minorHAnsi"/>
          <w:sz w:val="20"/>
          <w:szCs w:val="20"/>
          <w:u w:val="single"/>
          <w:lang w:val="en-US"/>
        </w:rPr>
        <w:t>physical capital</w:t>
      </w:r>
      <w:r w:rsidRPr="007D2CD8">
        <w:rPr>
          <w:rFonts w:asciiTheme="minorHAnsi" w:hAnsiTheme="minorHAnsi"/>
          <w:sz w:val="20"/>
          <w:szCs w:val="20"/>
          <w:lang w:val="en-US"/>
        </w:rPr>
        <w:t xml:space="preserve">, through modest capital inputs, such as environmental monitoring devices and physical assets for the alternative livelihood pilots.  Finally, there will be substantive contributions to </w:t>
      </w:r>
      <w:r w:rsidRPr="007D2CD8">
        <w:rPr>
          <w:rFonts w:asciiTheme="minorHAnsi" w:hAnsiTheme="minorHAnsi"/>
          <w:sz w:val="20"/>
          <w:szCs w:val="20"/>
          <w:u w:val="single"/>
          <w:lang w:val="en-US"/>
        </w:rPr>
        <w:t>social capital</w:t>
      </w:r>
      <w:r w:rsidRPr="007D2CD8">
        <w:rPr>
          <w:rFonts w:asciiTheme="minorHAnsi" w:hAnsiTheme="minorHAnsi"/>
          <w:sz w:val="20"/>
          <w:szCs w:val="20"/>
          <w:lang w:val="en-US"/>
        </w:rPr>
        <w:t xml:space="preserve"> of the communities. Implementation of community driven management will strengthen local self-governance capacities, value traditional ecological knowledge, seek mutually beneficial arrangements with ecosystem users and landowners, and encourage more equitable access to ecosystem goods and services for women</w:t>
      </w:r>
      <w:r w:rsidR="00500D33" w:rsidRPr="007D2CD8">
        <w:rPr>
          <w:rFonts w:asciiTheme="minorHAnsi" w:hAnsiTheme="minorHAnsi"/>
          <w:sz w:val="20"/>
          <w:szCs w:val="20"/>
          <w:lang w:val="en-US"/>
        </w:rPr>
        <w:t>.</w:t>
      </w:r>
    </w:p>
    <w:p w14:paraId="18037BD2" w14:textId="64C2658C" w:rsidR="00B304BE" w:rsidRPr="007D2CD8" w:rsidRDefault="00B304BE" w:rsidP="00FA79D3">
      <w:pPr>
        <w:pStyle w:val="BodyText1"/>
        <w:tabs>
          <w:tab w:val="clear" w:pos="720"/>
        </w:tabs>
        <w:autoSpaceDE w:val="0"/>
        <w:autoSpaceDN w:val="0"/>
        <w:adjustRightInd w:val="0"/>
        <w:rPr>
          <w:rFonts w:asciiTheme="minorHAnsi" w:hAnsiTheme="minorHAnsi" w:cs="Avenir-Light"/>
          <w:color w:val="1A1A1A"/>
          <w:szCs w:val="20"/>
          <w:lang w:val="en-US"/>
        </w:rPr>
      </w:pPr>
    </w:p>
    <w:p w14:paraId="59E761F3" w14:textId="77777777" w:rsidR="006E112B" w:rsidRPr="007D2CD8" w:rsidRDefault="00A05B28" w:rsidP="006E112B">
      <w:pPr>
        <w:pStyle w:val="BodyText1"/>
        <w:tabs>
          <w:tab w:val="clear" w:pos="720"/>
        </w:tabs>
        <w:rPr>
          <w:rFonts w:asciiTheme="minorHAnsi" w:hAnsiTheme="minorHAnsi"/>
          <w:b/>
          <w:sz w:val="24"/>
          <w:szCs w:val="20"/>
          <w:lang w:val="en-US"/>
        </w:rPr>
      </w:pPr>
      <w:r w:rsidRPr="007D2CD8">
        <w:rPr>
          <w:rFonts w:asciiTheme="minorHAnsi" w:hAnsiTheme="minorHAnsi"/>
          <w:b/>
          <w:sz w:val="24"/>
          <w:szCs w:val="20"/>
          <w:lang w:val="en-US"/>
        </w:rPr>
        <w:t xml:space="preserve">Main </w:t>
      </w:r>
      <w:r w:rsidR="006E112B" w:rsidRPr="007D2CD8">
        <w:rPr>
          <w:rFonts w:asciiTheme="minorHAnsi" w:hAnsiTheme="minorHAnsi"/>
          <w:b/>
          <w:sz w:val="24"/>
          <w:szCs w:val="20"/>
          <w:lang w:val="en-US"/>
        </w:rPr>
        <w:t xml:space="preserve">Barriers </w:t>
      </w:r>
    </w:p>
    <w:p w14:paraId="1CA594FA" w14:textId="77777777" w:rsidR="006E112B" w:rsidRPr="007D2CD8" w:rsidRDefault="006E112B" w:rsidP="006E112B">
      <w:pPr>
        <w:pStyle w:val="BodyText1"/>
        <w:tabs>
          <w:tab w:val="clear" w:pos="720"/>
        </w:tabs>
        <w:rPr>
          <w:rFonts w:asciiTheme="minorHAnsi" w:hAnsiTheme="minorHAnsi"/>
          <w:sz w:val="20"/>
          <w:szCs w:val="20"/>
          <w:lang w:val="en-US"/>
        </w:rPr>
      </w:pPr>
    </w:p>
    <w:p w14:paraId="1750EB4D" w14:textId="0914B9C8" w:rsidR="000B3A50" w:rsidRPr="007D2CD8" w:rsidRDefault="00772D5E" w:rsidP="00D35BE7">
      <w:pPr>
        <w:pStyle w:val="BodyText1"/>
        <w:numPr>
          <w:ilvl w:val="0"/>
          <w:numId w:val="12"/>
        </w:numPr>
        <w:tabs>
          <w:tab w:val="clear" w:pos="180"/>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Although there have been notable advances in biodiversity conservation in RMI, both in terms of policy reform and on-the-ground activities, there remain certain barriers that continue to hinder achievement of effective and financially sustainable management of terrestrial and </w:t>
      </w:r>
      <w:r w:rsidR="006B34FD">
        <w:rPr>
          <w:rFonts w:asciiTheme="minorHAnsi" w:hAnsiTheme="minorHAnsi"/>
          <w:sz w:val="20"/>
          <w:szCs w:val="20"/>
          <w:lang w:val="en-US"/>
        </w:rPr>
        <w:t>nearshore</w:t>
      </w:r>
      <w:r w:rsidRPr="007D2CD8">
        <w:rPr>
          <w:rFonts w:asciiTheme="minorHAnsi" w:hAnsiTheme="minorHAnsi"/>
          <w:sz w:val="20"/>
          <w:szCs w:val="20"/>
          <w:lang w:val="en-US"/>
        </w:rPr>
        <w:t xml:space="preserve"> marine ecosystems.</w:t>
      </w:r>
    </w:p>
    <w:p w14:paraId="165FB075" w14:textId="77777777" w:rsidR="005F09A4" w:rsidRPr="007D2CD8" w:rsidRDefault="005F09A4" w:rsidP="00E178F4">
      <w:pPr>
        <w:pStyle w:val="BodyText1"/>
        <w:tabs>
          <w:tab w:val="clear" w:pos="720"/>
        </w:tabs>
        <w:rPr>
          <w:rFonts w:asciiTheme="minorHAnsi" w:hAnsiTheme="minorHAnsi"/>
          <w:sz w:val="20"/>
          <w:szCs w:val="20"/>
          <w:lang w:val="en-US"/>
        </w:rPr>
      </w:pPr>
    </w:p>
    <w:p w14:paraId="700136EB" w14:textId="48B96F85" w:rsidR="00E57003" w:rsidRPr="007D2CD8" w:rsidRDefault="0057274F" w:rsidP="00E57003">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 xml:space="preserve">Barrier </w:t>
      </w:r>
      <w:r w:rsidR="00E57003" w:rsidRPr="007D2CD8">
        <w:rPr>
          <w:rFonts w:asciiTheme="minorHAnsi" w:hAnsiTheme="minorHAnsi"/>
          <w:b/>
          <w:sz w:val="20"/>
          <w:szCs w:val="20"/>
          <w:lang w:val="en-US"/>
        </w:rPr>
        <w:t xml:space="preserve">1: Lack of information on </w:t>
      </w:r>
      <w:r w:rsidR="00FE3B13" w:rsidRPr="007D2CD8">
        <w:rPr>
          <w:rFonts w:asciiTheme="minorHAnsi" w:hAnsiTheme="minorHAnsi"/>
          <w:b/>
          <w:sz w:val="20"/>
          <w:szCs w:val="20"/>
          <w:lang w:val="en-US"/>
        </w:rPr>
        <w:t xml:space="preserve">the </w:t>
      </w:r>
      <w:r w:rsidR="00E57003" w:rsidRPr="007D2CD8">
        <w:rPr>
          <w:rFonts w:asciiTheme="minorHAnsi" w:hAnsiTheme="minorHAnsi"/>
          <w:b/>
          <w:sz w:val="20"/>
          <w:szCs w:val="20"/>
          <w:lang w:val="en-US"/>
        </w:rPr>
        <w:t>ecosystem</w:t>
      </w:r>
      <w:r w:rsidR="00FE3B13" w:rsidRPr="007D2CD8">
        <w:rPr>
          <w:rFonts w:asciiTheme="minorHAnsi" w:hAnsiTheme="minorHAnsi"/>
          <w:b/>
          <w:sz w:val="20"/>
          <w:szCs w:val="20"/>
          <w:lang w:val="en-US"/>
        </w:rPr>
        <w:t xml:space="preserve"> health</w:t>
      </w:r>
      <w:r w:rsidR="00E57003" w:rsidRPr="007D2CD8">
        <w:rPr>
          <w:rFonts w:asciiTheme="minorHAnsi" w:hAnsiTheme="minorHAnsi"/>
          <w:b/>
          <w:sz w:val="20"/>
          <w:szCs w:val="20"/>
          <w:lang w:val="en-US"/>
        </w:rPr>
        <w:t xml:space="preserve"> of the outer islands</w:t>
      </w:r>
      <w:r w:rsidR="004C7CB6" w:rsidRPr="007D2CD8">
        <w:rPr>
          <w:rFonts w:asciiTheme="minorHAnsi" w:hAnsiTheme="minorHAnsi"/>
          <w:b/>
          <w:sz w:val="20"/>
          <w:szCs w:val="20"/>
          <w:lang w:val="en-US"/>
        </w:rPr>
        <w:t xml:space="preserve"> </w:t>
      </w:r>
    </w:p>
    <w:p w14:paraId="79A4BAF8" w14:textId="77777777" w:rsidR="00E57003" w:rsidRPr="007D2CD8" w:rsidRDefault="00E57003" w:rsidP="00E57003">
      <w:pPr>
        <w:pStyle w:val="BodyText1"/>
        <w:tabs>
          <w:tab w:val="clear" w:pos="720"/>
        </w:tabs>
        <w:rPr>
          <w:rFonts w:asciiTheme="minorHAnsi" w:hAnsiTheme="minorHAnsi"/>
          <w:sz w:val="20"/>
          <w:szCs w:val="20"/>
          <w:lang w:val="en-US"/>
        </w:rPr>
      </w:pPr>
    </w:p>
    <w:p w14:paraId="22226BC4" w14:textId="14D394AE" w:rsidR="00EF2A05" w:rsidRPr="007D2CD8" w:rsidRDefault="00D17EA1" w:rsidP="00D35BE7">
      <w:pPr>
        <w:pStyle w:val="BodyText1"/>
        <w:numPr>
          <w:ilvl w:val="0"/>
          <w:numId w:val="12"/>
        </w:numPr>
        <w:tabs>
          <w:tab w:val="clear" w:pos="180"/>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The Reimaanlok Framework derives from a historical emphasis on marine and socioeconomic survey methodologies since it was introduced in 2008. Marine surveys and socioeconomic assessments have been made for some islands, but there remain a number of gaps.  The </w:t>
      </w:r>
      <w:r>
        <w:rPr>
          <w:rFonts w:asciiTheme="minorHAnsi" w:hAnsiTheme="minorHAnsi"/>
          <w:sz w:val="20"/>
          <w:szCs w:val="20"/>
          <w:lang w:val="en-US"/>
        </w:rPr>
        <w:t>availability</w:t>
      </w:r>
      <w:r w:rsidRPr="007D2CD8">
        <w:rPr>
          <w:rFonts w:asciiTheme="minorHAnsi" w:hAnsiTheme="minorHAnsi"/>
          <w:sz w:val="20"/>
          <w:szCs w:val="20"/>
          <w:lang w:val="en-US"/>
        </w:rPr>
        <w:t xml:space="preserve"> of </w:t>
      </w:r>
      <w:r>
        <w:rPr>
          <w:rFonts w:asciiTheme="minorHAnsi" w:hAnsiTheme="minorHAnsi"/>
          <w:sz w:val="20"/>
          <w:szCs w:val="20"/>
          <w:lang w:val="en-US"/>
        </w:rPr>
        <w:t>forestry</w:t>
      </w:r>
      <w:r w:rsidRPr="007D2CD8">
        <w:rPr>
          <w:rFonts w:asciiTheme="minorHAnsi" w:hAnsiTheme="minorHAnsi"/>
          <w:sz w:val="20"/>
          <w:szCs w:val="20"/>
          <w:lang w:val="en-US"/>
        </w:rPr>
        <w:t xml:space="preserve"> information at </w:t>
      </w:r>
      <w:r>
        <w:rPr>
          <w:rFonts w:asciiTheme="minorHAnsi" w:hAnsiTheme="minorHAnsi"/>
          <w:sz w:val="20"/>
          <w:szCs w:val="20"/>
          <w:lang w:val="en-US"/>
        </w:rPr>
        <w:t xml:space="preserve">only one of </w:t>
      </w:r>
      <w:r w:rsidRPr="007D2CD8">
        <w:rPr>
          <w:rFonts w:asciiTheme="minorHAnsi" w:hAnsiTheme="minorHAnsi"/>
          <w:sz w:val="20"/>
          <w:szCs w:val="20"/>
          <w:lang w:val="en-US"/>
        </w:rPr>
        <w:t>the selected outer islands</w:t>
      </w:r>
      <w:r>
        <w:rPr>
          <w:rFonts w:asciiTheme="minorHAnsi" w:hAnsiTheme="minorHAnsi"/>
          <w:sz w:val="20"/>
          <w:szCs w:val="20"/>
          <w:lang w:val="en-US"/>
        </w:rPr>
        <w:t xml:space="preserve"> and complete lack of ground water information at all of the selected outer islands</w:t>
      </w:r>
      <w:r w:rsidRPr="007D2CD8">
        <w:rPr>
          <w:rFonts w:asciiTheme="minorHAnsi" w:hAnsiTheme="minorHAnsi"/>
          <w:sz w:val="20"/>
          <w:szCs w:val="20"/>
          <w:lang w:val="en-US"/>
        </w:rPr>
        <w:t xml:space="preserve"> is symptomatic of the Reimaanlok Framework’s deficient knowledge base in land-based methods of </w:t>
      </w:r>
      <w:r w:rsidRPr="007D2CD8">
        <w:rPr>
          <w:rFonts w:asciiTheme="minorHAnsi" w:hAnsiTheme="minorHAnsi"/>
          <w:sz w:val="20"/>
          <w:szCs w:val="20"/>
          <w:lang w:val="en-US"/>
        </w:rPr>
        <w:lastRenderedPageBreak/>
        <w:t>analysis, and therefore a deficiency in capacity to achieve integrated resources management</w:t>
      </w:r>
      <w:r w:rsidR="00EF2A05" w:rsidRPr="007D2CD8">
        <w:rPr>
          <w:rFonts w:asciiTheme="minorHAnsi" w:hAnsiTheme="minorHAnsi"/>
          <w:sz w:val="20"/>
          <w:szCs w:val="20"/>
          <w:lang w:val="en-US"/>
        </w:rPr>
        <w:t>.</w:t>
      </w:r>
      <w:r w:rsidR="00005F5A" w:rsidRPr="007D2CD8">
        <w:rPr>
          <w:rFonts w:asciiTheme="minorHAnsi" w:hAnsiTheme="minorHAnsi"/>
          <w:sz w:val="20"/>
          <w:szCs w:val="20"/>
          <w:lang w:val="en-US"/>
        </w:rPr>
        <w:t xml:space="preserve"> </w:t>
      </w:r>
      <w:r w:rsidR="00551A6B">
        <w:rPr>
          <w:rFonts w:asciiTheme="minorHAnsi" w:hAnsiTheme="minorHAnsi"/>
          <w:sz w:val="20"/>
          <w:szCs w:val="20"/>
          <w:lang w:val="en-US"/>
        </w:rPr>
        <w:t xml:space="preserve"> This scarcity of information also impedes development of scientific based climate change adaptation strategies, something that is increasingly a concern for the atoll communities throughout RMI.</w:t>
      </w:r>
    </w:p>
    <w:p w14:paraId="55F5ED2E" w14:textId="77777777" w:rsidR="00E57003" w:rsidRPr="007D2CD8" w:rsidRDefault="00E57003" w:rsidP="00E57003">
      <w:pPr>
        <w:pStyle w:val="BodyText1"/>
        <w:tabs>
          <w:tab w:val="clear" w:pos="720"/>
        </w:tabs>
        <w:rPr>
          <w:rFonts w:asciiTheme="minorHAnsi" w:hAnsiTheme="minorHAnsi"/>
          <w:sz w:val="20"/>
          <w:szCs w:val="20"/>
          <w:lang w:val="en-US"/>
        </w:rPr>
      </w:pPr>
    </w:p>
    <w:p w14:paraId="5698E75C" w14:textId="0DC197F8" w:rsidR="005F09A4" w:rsidRPr="007D2CD8" w:rsidRDefault="0057274F" w:rsidP="005F09A4">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 xml:space="preserve">Barrier </w:t>
      </w:r>
      <w:r w:rsidR="00FE3B13" w:rsidRPr="007D2CD8">
        <w:rPr>
          <w:rFonts w:asciiTheme="minorHAnsi" w:hAnsiTheme="minorHAnsi"/>
          <w:b/>
          <w:sz w:val="20"/>
          <w:szCs w:val="20"/>
          <w:lang w:val="en-US"/>
        </w:rPr>
        <w:t>2</w:t>
      </w:r>
      <w:r w:rsidR="005F09A4" w:rsidRPr="007D2CD8">
        <w:rPr>
          <w:rFonts w:asciiTheme="minorHAnsi" w:hAnsiTheme="minorHAnsi"/>
          <w:b/>
          <w:sz w:val="20"/>
          <w:szCs w:val="20"/>
          <w:lang w:val="en-US"/>
        </w:rPr>
        <w:t xml:space="preserve">: </w:t>
      </w:r>
      <w:r w:rsidR="007876D1" w:rsidRPr="007D2CD8">
        <w:rPr>
          <w:rFonts w:asciiTheme="minorHAnsi" w:hAnsiTheme="minorHAnsi"/>
          <w:b/>
          <w:sz w:val="20"/>
          <w:szCs w:val="20"/>
          <w:lang w:val="en-US"/>
        </w:rPr>
        <w:t xml:space="preserve">Insufficient </w:t>
      </w:r>
      <w:r w:rsidR="00D17EA1">
        <w:rPr>
          <w:rFonts w:asciiTheme="minorHAnsi" w:hAnsiTheme="minorHAnsi"/>
          <w:b/>
          <w:sz w:val="20"/>
          <w:szCs w:val="20"/>
          <w:lang w:val="en-US"/>
        </w:rPr>
        <w:t xml:space="preserve">human </w:t>
      </w:r>
      <w:r w:rsidR="007876D1" w:rsidRPr="007D2CD8">
        <w:rPr>
          <w:rFonts w:asciiTheme="minorHAnsi" w:hAnsiTheme="minorHAnsi"/>
          <w:b/>
          <w:sz w:val="20"/>
          <w:szCs w:val="20"/>
          <w:lang w:val="en-US"/>
        </w:rPr>
        <w:t xml:space="preserve">resources for </w:t>
      </w:r>
      <w:r w:rsidR="009B7841" w:rsidRPr="007D2CD8">
        <w:rPr>
          <w:rFonts w:asciiTheme="minorHAnsi" w:hAnsiTheme="minorHAnsi"/>
          <w:b/>
          <w:sz w:val="20"/>
          <w:szCs w:val="20"/>
          <w:lang w:val="en-US"/>
        </w:rPr>
        <w:t>PAN</w:t>
      </w:r>
      <w:r w:rsidR="007876D1" w:rsidRPr="007D2CD8">
        <w:rPr>
          <w:rFonts w:asciiTheme="minorHAnsi" w:hAnsiTheme="minorHAnsi"/>
          <w:b/>
          <w:sz w:val="20"/>
          <w:szCs w:val="20"/>
          <w:lang w:val="en-US"/>
        </w:rPr>
        <w:t xml:space="preserve"> management and biodiversity conservation</w:t>
      </w:r>
      <w:r w:rsidR="009B7841" w:rsidRPr="007D2CD8">
        <w:rPr>
          <w:rFonts w:asciiTheme="minorHAnsi" w:hAnsiTheme="minorHAnsi"/>
          <w:b/>
          <w:sz w:val="20"/>
          <w:szCs w:val="20"/>
          <w:lang w:val="en-US"/>
        </w:rPr>
        <w:t>, and lack of community-</w:t>
      </w:r>
      <w:r w:rsidR="00005F5A" w:rsidRPr="007D2CD8">
        <w:rPr>
          <w:rFonts w:asciiTheme="minorHAnsi" w:hAnsiTheme="minorHAnsi"/>
          <w:b/>
          <w:sz w:val="20"/>
          <w:szCs w:val="20"/>
          <w:lang w:val="en-US"/>
        </w:rPr>
        <w:t>level</w:t>
      </w:r>
      <w:r w:rsidR="009B7841" w:rsidRPr="007D2CD8">
        <w:rPr>
          <w:rFonts w:asciiTheme="minorHAnsi" w:hAnsiTheme="minorHAnsi"/>
          <w:b/>
          <w:sz w:val="20"/>
          <w:szCs w:val="20"/>
          <w:lang w:val="en-US"/>
        </w:rPr>
        <w:t xml:space="preserve"> </w:t>
      </w:r>
      <w:r w:rsidR="00005F5A" w:rsidRPr="007D2CD8">
        <w:rPr>
          <w:rFonts w:asciiTheme="minorHAnsi" w:hAnsiTheme="minorHAnsi"/>
          <w:b/>
          <w:sz w:val="20"/>
          <w:szCs w:val="20"/>
          <w:lang w:val="en-US"/>
        </w:rPr>
        <w:t>capacity</w:t>
      </w:r>
    </w:p>
    <w:p w14:paraId="42F0929B" w14:textId="77777777" w:rsidR="005F09A4" w:rsidRPr="007D2CD8" w:rsidRDefault="005F09A4" w:rsidP="005F09A4">
      <w:pPr>
        <w:pStyle w:val="BodyText1"/>
        <w:tabs>
          <w:tab w:val="clear" w:pos="720"/>
        </w:tabs>
        <w:rPr>
          <w:rFonts w:asciiTheme="minorHAnsi" w:hAnsiTheme="minorHAnsi"/>
          <w:sz w:val="20"/>
          <w:szCs w:val="20"/>
          <w:lang w:val="en-US"/>
        </w:rPr>
      </w:pPr>
    </w:p>
    <w:p w14:paraId="2140A53D" w14:textId="7B27DDFB" w:rsidR="00005F5A" w:rsidRPr="007D2CD8" w:rsidRDefault="00D17EA1"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One of the key principles of the Reimaanlok approach is to empower local communities in </w:t>
      </w:r>
      <w:r>
        <w:rPr>
          <w:rFonts w:asciiTheme="minorHAnsi" w:hAnsiTheme="minorHAnsi"/>
          <w:sz w:val="20"/>
          <w:szCs w:val="20"/>
          <w:lang w:val="en-US"/>
        </w:rPr>
        <w:t xml:space="preserve">quantifying and </w:t>
      </w:r>
      <w:r w:rsidRPr="007D2CD8">
        <w:rPr>
          <w:rFonts w:asciiTheme="minorHAnsi" w:hAnsiTheme="minorHAnsi"/>
          <w:sz w:val="20"/>
          <w:szCs w:val="20"/>
          <w:lang w:val="en-US"/>
        </w:rPr>
        <w:t>managing their ecosystem goods and services. Presently the PAN operates exclusively through the capital atoll of Majuro, with site visits to the outer islands</w:t>
      </w:r>
      <w:r>
        <w:rPr>
          <w:rFonts w:asciiTheme="minorHAnsi" w:hAnsiTheme="minorHAnsi"/>
          <w:sz w:val="20"/>
          <w:szCs w:val="20"/>
          <w:lang w:val="en-US"/>
        </w:rPr>
        <w:t xml:space="preserve"> by CMAC facilitators</w:t>
      </w:r>
      <w:r w:rsidRPr="007D2CD8">
        <w:rPr>
          <w:rFonts w:asciiTheme="minorHAnsi" w:hAnsiTheme="minorHAnsi"/>
          <w:sz w:val="20"/>
          <w:szCs w:val="20"/>
          <w:lang w:val="en-US"/>
        </w:rPr>
        <w:t>. As the PAN grows and expands to achieve the Micronesia Challenge goals of 20% terrestrial and 30% marine conservation, it will require additional resources to cover growing network management costs increasingly in the northern atolls of the RMI</w:t>
      </w:r>
      <w:r>
        <w:rPr>
          <w:rFonts w:asciiTheme="minorHAnsi" w:hAnsiTheme="minorHAnsi"/>
          <w:sz w:val="20"/>
          <w:szCs w:val="20"/>
          <w:lang w:val="en-US"/>
        </w:rPr>
        <w:t>, and in some cases</w:t>
      </w:r>
      <w:r w:rsidRPr="00C50B59">
        <w:rPr>
          <w:rFonts w:asciiTheme="minorHAnsi" w:hAnsiTheme="minorHAnsi"/>
          <w:sz w:val="20"/>
          <w:szCs w:val="20"/>
          <w:lang w:val="en-US"/>
        </w:rPr>
        <w:t xml:space="preserve"> </w:t>
      </w:r>
      <w:r w:rsidRPr="007D2CD8">
        <w:rPr>
          <w:rFonts w:asciiTheme="minorHAnsi" w:hAnsiTheme="minorHAnsi"/>
          <w:sz w:val="20"/>
          <w:szCs w:val="20"/>
          <w:lang w:val="en-US"/>
        </w:rPr>
        <w:t xml:space="preserve">it </w:t>
      </w:r>
      <w:r>
        <w:rPr>
          <w:rFonts w:asciiTheme="minorHAnsi" w:hAnsiTheme="minorHAnsi"/>
          <w:sz w:val="20"/>
          <w:szCs w:val="20"/>
          <w:lang w:val="en-US"/>
        </w:rPr>
        <w:t xml:space="preserve">will be increasing </w:t>
      </w:r>
      <w:r w:rsidRPr="007D2CD8">
        <w:rPr>
          <w:rFonts w:asciiTheme="minorHAnsi" w:hAnsiTheme="minorHAnsi"/>
          <w:sz w:val="20"/>
          <w:szCs w:val="20"/>
          <w:lang w:val="en-US"/>
        </w:rPr>
        <w:t xml:space="preserve">important for outer island communities to take a leading role in sustainable natural resource management. Strengthening local capacities is imperative in order to overcome the limited support rendered to these remote communities due to poor communication infrastructure, expensive transportation options, etc. The communities participating in the Reimaanlok process have made great strides in becoming more active stewards in the management of their terrestrial and </w:t>
      </w:r>
      <w:r w:rsidR="006B34FD">
        <w:rPr>
          <w:rFonts w:asciiTheme="minorHAnsi" w:hAnsiTheme="minorHAnsi"/>
          <w:sz w:val="20"/>
          <w:szCs w:val="20"/>
          <w:lang w:val="en-US"/>
        </w:rPr>
        <w:t>nearshore</w:t>
      </w:r>
      <w:r w:rsidRPr="007D2CD8">
        <w:rPr>
          <w:rFonts w:asciiTheme="minorHAnsi" w:hAnsiTheme="minorHAnsi"/>
          <w:sz w:val="20"/>
          <w:szCs w:val="20"/>
          <w:lang w:val="en-US"/>
        </w:rPr>
        <w:t xml:space="preserve"> resources, but there is a general lack of local-level capacities and demonstrable sustainable use models.</w:t>
      </w:r>
      <w:r w:rsidRPr="00C50B59">
        <w:rPr>
          <w:rFonts w:asciiTheme="minorHAnsi" w:hAnsiTheme="minorHAnsi"/>
          <w:sz w:val="20"/>
          <w:szCs w:val="20"/>
          <w:lang w:val="en-US"/>
        </w:rPr>
        <w:t xml:space="preserve"> </w:t>
      </w:r>
      <w:r>
        <w:rPr>
          <w:rFonts w:asciiTheme="minorHAnsi" w:hAnsiTheme="minorHAnsi"/>
          <w:sz w:val="20"/>
          <w:szCs w:val="20"/>
          <w:lang w:val="en-US"/>
        </w:rPr>
        <w:t>R</w:t>
      </w:r>
      <w:r w:rsidRPr="007D2CD8">
        <w:rPr>
          <w:rFonts w:asciiTheme="minorHAnsi" w:hAnsiTheme="minorHAnsi"/>
          <w:sz w:val="20"/>
          <w:szCs w:val="20"/>
          <w:lang w:val="en-US"/>
        </w:rPr>
        <w:t>ealization of the Reimaanlok approach in the long run will depend on devolving natural resource management to the outer island communities, and developing cross-sectoral enabling conditions at the national level to support the process. Currently, the supply of qualified professionals in RMI is insufficient to meet these needs</w:t>
      </w:r>
      <w:r w:rsidR="004945C7" w:rsidRPr="007D2CD8">
        <w:rPr>
          <w:rFonts w:asciiTheme="minorHAnsi" w:hAnsiTheme="minorHAnsi"/>
          <w:sz w:val="20"/>
          <w:szCs w:val="20"/>
          <w:lang w:val="en-US"/>
        </w:rPr>
        <w:t>.</w:t>
      </w:r>
    </w:p>
    <w:p w14:paraId="6CACB423" w14:textId="77777777" w:rsidR="005F09A4" w:rsidRPr="007D2CD8" w:rsidRDefault="005F09A4" w:rsidP="005F09A4">
      <w:pPr>
        <w:pStyle w:val="BodyText1"/>
        <w:tabs>
          <w:tab w:val="clear" w:pos="720"/>
        </w:tabs>
        <w:rPr>
          <w:rFonts w:asciiTheme="minorHAnsi" w:hAnsiTheme="minorHAnsi"/>
          <w:sz w:val="20"/>
          <w:szCs w:val="20"/>
          <w:lang w:val="en-US"/>
        </w:rPr>
      </w:pPr>
    </w:p>
    <w:p w14:paraId="783853D8" w14:textId="0878F6D8" w:rsidR="007876D1" w:rsidRPr="007D2CD8" w:rsidRDefault="0057274F" w:rsidP="007876D1">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 xml:space="preserve">Barrier </w:t>
      </w:r>
      <w:r w:rsidR="00005F5A" w:rsidRPr="007D2CD8">
        <w:rPr>
          <w:rFonts w:asciiTheme="minorHAnsi" w:hAnsiTheme="minorHAnsi"/>
          <w:b/>
          <w:sz w:val="20"/>
          <w:szCs w:val="20"/>
          <w:lang w:val="en-US"/>
        </w:rPr>
        <w:t>3</w:t>
      </w:r>
      <w:r w:rsidR="007876D1" w:rsidRPr="007D2CD8">
        <w:rPr>
          <w:rFonts w:asciiTheme="minorHAnsi" w:hAnsiTheme="minorHAnsi"/>
          <w:b/>
          <w:sz w:val="20"/>
          <w:szCs w:val="20"/>
          <w:lang w:val="en-US"/>
        </w:rPr>
        <w:t xml:space="preserve">: </w:t>
      </w:r>
      <w:r w:rsidR="00E721E3" w:rsidRPr="007D2CD8">
        <w:rPr>
          <w:rFonts w:asciiTheme="minorHAnsi" w:hAnsiTheme="minorHAnsi"/>
          <w:b/>
          <w:sz w:val="20"/>
          <w:szCs w:val="20"/>
          <w:lang w:val="en-US"/>
        </w:rPr>
        <w:t xml:space="preserve">Weak </w:t>
      </w:r>
      <w:r w:rsidR="007876D1" w:rsidRPr="007D2CD8">
        <w:rPr>
          <w:rFonts w:asciiTheme="minorHAnsi" w:hAnsiTheme="minorHAnsi"/>
          <w:b/>
          <w:sz w:val="20"/>
          <w:szCs w:val="20"/>
          <w:lang w:val="en-US"/>
        </w:rPr>
        <w:t>legislative framework and institutional arrangements for PA network management</w:t>
      </w:r>
      <w:r w:rsidR="009B7841" w:rsidRPr="007D2CD8">
        <w:rPr>
          <w:rFonts w:asciiTheme="minorHAnsi" w:hAnsiTheme="minorHAnsi"/>
          <w:b/>
          <w:sz w:val="20"/>
          <w:szCs w:val="20"/>
          <w:lang w:val="en-US"/>
        </w:rPr>
        <w:t xml:space="preserve"> </w:t>
      </w:r>
    </w:p>
    <w:p w14:paraId="23F58393" w14:textId="77777777" w:rsidR="007876D1" w:rsidRPr="007D2CD8" w:rsidRDefault="007876D1" w:rsidP="007876D1">
      <w:pPr>
        <w:pStyle w:val="BodyText1"/>
        <w:tabs>
          <w:tab w:val="clear" w:pos="720"/>
        </w:tabs>
        <w:rPr>
          <w:rFonts w:asciiTheme="minorHAnsi" w:hAnsiTheme="minorHAnsi"/>
          <w:sz w:val="20"/>
          <w:szCs w:val="20"/>
          <w:lang w:val="en-US"/>
        </w:rPr>
      </w:pPr>
    </w:p>
    <w:p w14:paraId="446C70A4" w14:textId="6404F26A" w:rsidR="002F5E34" w:rsidRPr="007D2CD8" w:rsidRDefault="00EF2A05"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Although legislation for the RMI Protected Area Network was approved in August 2015 and complementary PAN Regulations are slated to be in place </w:t>
      </w:r>
      <w:r w:rsidR="00BE788A">
        <w:rPr>
          <w:rFonts w:asciiTheme="minorHAnsi" w:hAnsiTheme="minorHAnsi"/>
          <w:sz w:val="20"/>
          <w:szCs w:val="20"/>
          <w:lang w:val="en-US"/>
        </w:rPr>
        <w:t>in</w:t>
      </w:r>
      <w:r w:rsidRPr="007D2CD8">
        <w:rPr>
          <w:rFonts w:asciiTheme="minorHAnsi" w:hAnsiTheme="minorHAnsi"/>
          <w:sz w:val="20"/>
          <w:szCs w:val="20"/>
          <w:lang w:val="en-US"/>
        </w:rPr>
        <w:t xml:space="preserve"> 2017, at present the RMI PAN is still in its infancy. In particular, a nationally articulated sustainable financing mechanism as well as communication, monitoring, and enforcement protocols are lacking.</w:t>
      </w:r>
      <w:r w:rsidR="009B7841" w:rsidRPr="007D2CD8">
        <w:rPr>
          <w:rFonts w:asciiTheme="minorHAnsi" w:hAnsiTheme="minorHAnsi"/>
          <w:sz w:val="20"/>
          <w:szCs w:val="20"/>
          <w:lang w:val="en-US"/>
        </w:rPr>
        <w:t xml:space="preserve"> The Reimaanlok model for integrated resource planning, management, and development is not yet fully appreciated at all relevant sectors of the national government as a means to achieving national and international sustainable development goals applicable to the outer islands. Therefore, outer island local government efforts to develop conservation and sustainable development plans via the Reimaanlok process can occur exclusively within the “environmental sector” and in isolation of various complementary sectors.</w:t>
      </w:r>
    </w:p>
    <w:p w14:paraId="1D12791C" w14:textId="77777777" w:rsidR="002F5E34" w:rsidRPr="007D2CD8" w:rsidRDefault="002F5E34" w:rsidP="002F5E34">
      <w:pPr>
        <w:pStyle w:val="BodyText1"/>
        <w:tabs>
          <w:tab w:val="clear" w:pos="720"/>
        </w:tabs>
        <w:rPr>
          <w:rFonts w:asciiTheme="minorHAnsi" w:hAnsiTheme="minorHAnsi"/>
          <w:sz w:val="20"/>
          <w:szCs w:val="20"/>
          <w:lang w:val="en-US"/>
        </w:rPr>
      </w:pPr>
    </w:p>
    <w:p w14:paraId="6E2D4922" w14:textId="3BB9A792" w:rsidR="002F5E34" w:rsidRPr="007D2CD8" w:rsidRDefault="002F5E34" w:rsidP="002F5E34">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Barrier 4: Insufficient human resource capacity for sustaining effective PAN management</w:t>
      </w:r>
    </w:p>
    <w:p w14:paraId="68BCD7CC" w14:textId="77777777" w:rsidR="002F5E34" w:rsidRPr="007D2CD8" w:rsidRDefault="002F5E34" w:rsidP="002F5E34">
      <w:pPr>
        <w:pStyle w:val="BodyText1"/>
        <w:tabs>
          <w:tab w:val="clear" w:pos="720"/>
        </w:tabs>
        <w:rPr>
          <w:rFonts w:asciiTheme="minorHAnsi" w:hAnsiTheme="minorHAnsi"/>
          <w:sz w:val="20"/>
          <w:szCs w:val="20"/>
          <w:lang w:val="en-US"/>
        </w:rPr>
      </w:pPr>
    </w:p>
    <w:p w14:paraId="3E598326" w14:textId="14A01FCE" w:rsidR="00005F5A" w:rsidRPr="007D2CD8" w:rsidRDefault="00D17EA1"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Realization of the Reimaanlok approach in the long run will depend on devolving natural resource management to the outer island communities and developing cross-sectoral enabling conditions at the national level to support the process. Currently, the</w:t>
      </w:r>
      <w:r>
        <w:rPr>
          <w:rFonts w:asciiTheme="minorHAnsi" w:hAnsiTheme="minorHAnsi"/>
          <w:sz w:val="20"/>
          <w:szCs w:val="20"/>
          <w:lang w:val="en-US"/>
        </w:rPr>
        <w:t>re is no professional based resource management certification program in place to</w:t>
      </w:r>
      <w:r w:rsidRPr="007D2CD8">
        <w:rPr>
          <w:rFonts w:asciiTheme="minorHAnsi" w:hAnsiTheme="minorHAnsi"/>
          <w:sz w:val="20"/>
          <w:szCs w:val="20"/>
          <w:lang w:val="en-US"/>
        </w:rPr>
        <w:t xml:space="preserve"> supply qualified professionals in</w:t>
      </w:r>
      <w:r>
        <w:rPr>
          <w:rFonts w:asciiTheme="minorHAnsi" w:hAnsiTheme="minorHAnsi"/>
          <w:sz w:val="20"/>
          <w:szCs w:val="20"/>
          <w:lang w:val="en-US"/>
        </w:rPr>
        <w:t xml:space="preserve"> the</w:t>
      </w:r>
      <w:r w:rsidRPr="007D2CD8">
        <w:rPr>
          <w:rFonts w:asciiTheme="minorHAnsi" w:hAnsiTheme="minorHAnsi"/>
          <w:sz w:val="20"/>
          <w:szCs w:val="20"/>
          <w:lang w:val="en-US"/>
        </w:rPr>
        <w:t xml:space="preserve"> RMI to meet the needs.</w:t>
      </w:r>
      <w:r>
        <w:rPr>
          <w:rFonts w:asciiTheme="minorHAnsi" w:hAnsiTheme="minorHAnsi"/>
          <w:sz w:val="20"/>
          <w:szCs w:val="20"/>
          <w:lang w:val="en-US"/>
        </w:rPr>
        <w:t xml:space="preserve"> Moreover, regional training programs are </w:t>
      </w:r>
      <w:r w:rsidR="00E81296">
        <w:rPr>
          <w:rFonts w:asciiTheme="minorHAnsi" w:hAnsiTheme="minorHAnsi"/>
          <w:sz w:val="20"/>
          <w:szCs w:val="20"/>
          <w:lang w:val="en-US"/>
        </w:rPr>
        <w:t xml:space="preserve">often </w:t>
      </w:r>
      <w:r>
        <w:rPr>
          <w:rFonts w:asciiTheme="minorHAnsi" w:hAnsiTheme="minorHAnsi"/>
          <w:sz w:val="20"/>
          <w:szCs w:val="20"/>
          <w:lang w:val="en-US"/>
        </w:rPr>
        <w:t>not comprehensively designed to the unique challenges of resources management in the RMI outer islands</w:t>
      </w:r>
      <w:r w:rsidR="003C6853" w:rsidRPr="007D2CD8">
        <w:rPr>
          <w:rFonts w:asciiTheme="minorHAnsi" w:hAnsiTheme="minorHAnsi"/>
          <w:sz w:val="20"/>
          <w:szCs w:val="20"/>
          <w:lang w:val="en-US"/>
        </w:rPr>
        <w:t>.</w:t>
      </w:r>
    </w:p>
    <w:p w14:paraId="0B092126" w14:textId="77777777" w:rsidR="00005F5A" w:rsidRPr="007D2CD8" w:rsidRDefault="00005F5A" w:rsidP="007876D1">
      <w:pPr>
        <w:pStyle w:val="BodyText1"/>
        <w:tabs>
          <w:tab w:val="clear" w:pos="720"/>
        </w:tabs>
        <w:rPr>
          <w:rFonts w:asciiTheme="minorHAnsi" w:hAnsiTheme="minorHAnsi"/>
          <w:sz w:val="20"/>
          <w:szCs w:val="20"/>
          <w:lang w:val="en-US"/>
        </w:rPr>
      </w:pPr>
    </w:p>
    <w:p w14:paraId="2918DC2D" w14:textId="4517AC53" w:rsidR="00E57003" w:rsidRPr="007D2CD8" w:rsidRDefault="0057274F" w:rsidP="00E57003">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 xml:space="preserve">Barrier </w:t>
      </w:r>
      <w:r w:rsidR="003C6853" w:rsidRPr="007D2CD8">
        <w:rPr>
          <w:rFonts w:asciiTheme="minorHAnsi" w:hAnsiTheme="minorHAnsi"/>
          <w:b/>
          <w:sz w:val="20"/>
          <w:szCs w:val="20"/>
          <w:lang w:val="en-US"/>
        </w:rPr>
        <w:t>5</w:t>
      </w:r>
      <w:r w:rsidR="00E57003" w:rsidRPr="007D2CD8">
        <w:rPr>
          <w:rFonts w:asciiTheme="minorHAnsi" w:hAnsiTheme="minorHAnsi"/>
          <w:b/>
          <w:sz w:val="20"/>
          <w:szCs w:val="20"/>
          <w:lang w:val="en-US"/>
        </w:rPr>
        <w:t xml:space="preserve">: </w:t>
      </w:r>
      <w:r w:rsidR="00BC6C6C" w:rsidRPr="007D2CD8">
        <w:rPr>
          <w:rFonts w:asciiTheme="minorHAnsi" w:hAnsiTheme="minorHAnsi"/>
          <w:b/>
          <w:sz w:val="20"/>
          <w:szCs w:val="20"/>
          <w:lang w:val="en-US"/>
        </w:rPr>
        <w:t>Erosion</w:t>
      </w:r>
      <w:r w:rsidR="00E57003" w:rsidRPr="007D2CD8">
        <w:rPr>
          <w:rFonts w:asciiTheme="minorHAnsi" w:hAnsiTheme="minorHAnsi"/>
          <w:b/>
          <w:sz w:val="20"/>
          <w:szCs w:val="20"/>
          <w:lang w:val="en-US"/>
        </w:rPr>
        <w:t xml:space="preserve"> of traditional conservation and management practices</w:t>
      </w:r>
      <w:r w:rsidR="009B7841" w:rsidRPr="007D2CD8">
        <w:rPr>
          <w:rFonts w:asciiTheme="minorHAnsi" w:hAnsiTheme="minorHAnsi"/>
          <w:b/>
          <w:sz w:val="20"/>
          <w:szCs w:val="20"/>
          <w:lang w:val="en-US"/>
        </w:rPr>
        <w:t>, and insufficient awareness, knowledge, and access to available information</w:t>
      </w:r>
    </w:p>
    <w:p w14:paraId="39C365FE" w14:textId="77777777" w:rsidR="00E57003" w:rsidRPr="007D2CD8" w:rsidRDefault="00E57003" w:rsidP="00E57003">
      <w:pPr>
        <w:pStyle w:val="BodyText1"/>
        <w:tabs>
          <w:tab w:val="clear" w:pos="720"/>
        </w:tabs>
        <w:rPr>
          <w:rFonts w:asciiTheme="minorHAnsi" w:hAnsiTheme="minorHAnsi"/>
          <w:sz w:val="20"/>
          <w:szCs w:val="20"/>
          <w:lang w:val="en-US"/>
        </w:rPr>
      </w:pPr>
    </w:p>
    <w:p w14:paraId="182C8B3B" w14:textId="68E57A3C" w:rsidR="00E57003" w:rsidRPr="007D2CD8" w:rsidRDefault="00EF2A05"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Most all outer island communities in the RMI share a clear understanding of the importance of traditional conservation and management practices, as evidenced in the maintenance of traditional conservation areas (</w:t>
      </w:r>
      <w:r w:rsidRPr="001551B7">
        <w:rPr>
          <w:rFonts w:asciiTheme="minorHAnsi" w:hAnsiTheme="minorHAnsi"/>
          <w:i/>
          <w:sz w:val="20"/>
          <w:szCs w:val="20"/>
          <w:lang w:val="en-US"/>
        </w:rPr>
        <w:t>mo</w:t>
      </w:r>
      <w:r w:rsidRPr="007D2CD8">
        <w:rPr>
          <w:rFonts w:asciiTheme="minorHAnsi" w:hAnsiTheme="minorHAnsi"/>
          <w:sz w:val="20"/>
          <w:szCs w:val="20"/>
          <w:lang w:val="en-US"/>
        </w:rPr>
        <w:t xml:space="preserve">) in all of the selected 5 outer islands. However complementary elements of Marshallese language, experience, and traditional ecological knowledge (TEK) related to natural resource management, weather patterns, and navigation remain underutilized as a means to communicate and achieve modern PA </w:t>
      </w:r>
      <w:r w:rsidRPr="007D2CD8">
        <w:rPr>
          <w:rFonts w:asciiTheme="minorHAnsi" w:hAnsiTheme="minorHAnsi"/>
          <w:sz w:val="20"/>
          <w:szCs w:val="20"/>
          <w:lang w:val="en-US"/>
        </w:rPr>
        <w:lastRenderedPageBreak/>
        <w:t>management objectives.</w:t>
      </w:r>
      <w:r w:rsidR="00772D5E" w:rsidRPr="007D2CD8">
        <w:rPr>
          <w:rFonts w:asciiTheme="minorHAnsi" w:hAnsiTheme="minorHAnsi"/>
          <w:sz w:val="20"/>
          <w:szCs w:val="20"/>
          <w:lang w:val="en-US"/>
        </w:rPr>
        <w:t xml:space="preserve"> This is particularly evident in youth residing in the urban centers of the Marshall Islands.</w:t>
      </w:r>
    </w:p>
    <w:p w14:paraId="4FC34DA8" w14:textId="77777777" w:rsidR="001B4E0E" w:rsidRPr="007D2CD8" w:rsidRDefault="001B4E0E" w:rsidP="001B4E0E">
      <w:pPr>
        <w:pStyle w:val="BodyText1"/>
        <w:tabs>
          <w:tab w:val="clear" w:pos="720"/>
        </w:tabs>
        <w:rPr>
          <w:rFonts w:asciiTheme="minorHAnsi" w:hAnsiTheme="minorHAnsi"/>
          <w:sz w:val="20"/>
          <w:szCs w:val="20"/>
          <w:lang w:val="en-US"/>
        </w:rPr>
      </w:pPr>
    </w:p>
    <w:p w14:paraId="0068CFCE" w14:textId="2CD4B6C2" w:rsidR="002F5E34" w:rsidRPr="007D2CD8" w:rsidRDefault="001B4E0E"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Since 2006 the Reimaanlok guidelines and ConservationGIS database has been slowly taking shape under the careful watch of a team of government and non-government organizations all with a common interest in the conservation, development and management of the natural resources of the RMI.  </w:t>
      </w:r>
      <w:r w:rsidR="002F5E34" w:rsidRPr="007D2CD8">
        <w:rPr>
          <w:rFonts w:asciiTheme="minorHAnsi" w:hAnsiTheme="minorHAnsi"/>
          <w:sz w:val="20"/>
          <w:szCs w:val="20"/>
          <w:lang w:val="en-US"/>
        </w:rPr>
        <w:t>On behalf of CMAC, the College of the Marshall Islands</w:t>
      </w:r>
      <w:r w:rsidR="005D601C">
        <w:rPr>
          <w:rFonts w:asciiTheme="minorHAnsi" w:hAnsiTheme="minorHAnsi"/>
          <w:sz w:val="20"/>
          <w:szCs w:val="20"/>
          <w:lang w:val="en-US"/>
        </w:rPr>
        <w:t xml:space="preserve"> (CMI)</w:t>
      </w:r>
      <w:r w:rsidR="002F5E34" w:rsidRPr="007D2CD8">
        <w:rPr>
          <w:rFonts w:asciiTheme="minorHAnsi" w:hAnsiTheme="minorHAnsi"/>
          <w:sz w:val="20"/>
          <w:szCs w:val="20"/>
          <w:lang w:val="en-US"/>
        </w:rPr>
        <w:t xml:space="preserve"> is overseeing US federal grant funds expiring in 2018 to establish a National Spatial Analytic Facility which will consolidate and augment the ConservationGIS database, offer a short-course in </w:t>
      </w:r>
      <w:r w:rsidR="002F5E34" w:rsidRPr="007D2CD8">
        <w:rPr>
          <w:rFonts w:asciiTheme="minorHAnsi" w:hAnsiTheme="minorHAnsi"/>
          <w:i/>
          <w:sz w:val="20"/>
          <w:szCs w:val="20"/>
          <w:lang w:val="en-US"/>
        </w:rPr>
        <w:t>Participatory GIS for Atoll Conservation</w:t>
      </w:r>
      <w:r w:rsidR="002F5E34" w:rsidRPr="007D2CD8">
        <w:rPr>
          <w:rFonts w:asciiTheme="minorHAnsi" w:hAnsiTheme="minorHAnsi"/>
          <w:sz w:val="20"/>
          <w:szCs w:val="20"/>
          <w:lang w:val="en-US"/>
        </w:rPr>
        <w:t xml:space="preserve">, and make ConservationGIS available to college students and outer island communities. However, </w:t>
      </w:r>
      <w:r w:rsidR="001551B7" w:rsidRPr="007D2CD8">
        <w:rPr>
          <w:rFonts w:asciiTheme="minorHAnsi" w:hAnsiTheme="minorHAnsi"/>
          <w:sz w:val="20"/>
          <w:szCs w:val="20"/>
          <w:lang w:val="en-US"/>
        </w:rPr>
        <w:t>beyond 2018</w:t>
      </w:r>
      <w:r w:rsidR="002F5E34" w:rsidRPr="007D2CD8">
        <w:rPr>
          <w:rFonts w:asciiTheme="minorHAnsi" w:hAnsiTheme="minorHAnsi"/>
          <w:sz w:val="20"/>
          <w:szCs w:val="20"/>
          <w:lang w:val="en-US"/>
        </w:rPr>
        <w:t xml:space="preserve">, CMAC and </w:t>
      </w:r>
      <w:r w:rsidR="005D601C">
        <w:rPr>
          <w:rFonts w:asciiTheme="minorHAnsi" w:hAnsiTheme="minorHAnsi"/>
          <w:sz w:val="20"/>
          <w:szCs w:val="20"/>
          <w:lang w:val="en-US"/>
        </w:rPr>
        <w:t>CMI</w:t>
      </w:r>
      <w:r w:rsidR="002F5E34" w:rsidRPr="007D2CD8">
        <w:rPr>
          <w:rFonts w:asciiTheme="minorHAnsi" w:hAnsiTheme="minorHAnsi"/>
          <w:sz w:val="20"/>
          <w:szCs w:val="20"/>
          <w:lang w:val="en-US"/>
        </w:rPr>
        <w:t xml:space="preserve"> will have insufficient personnel and operational capacity to fully use this National Spatial Analytic Facility for PAN management and biodiversity conservation.</w:t>
      </w:r>
    </w:p>
    <w:p w14:paraId="467DC5E1" w14:textId="77777777" w:rsidR="00772D5E" w:rsidRPr="007D2CD8" w:rsidRDefault="00772D5E" w:rsidP="00772D5E">
      <w:pPr>
        <w:pStyle w:val="BodyText1"/>
        <w:tabs>
          <w:tab w:val="clear" w:pos="720"/>
        </w:tabs>
        <w:rPr>
          <w:rFonts w:asciiTheme="minorHAnsi" w:hAnsiTheme="minorHAnsi"/>
          <w:sz w:val="20"/>
          <w:szCs w:val="20"/>
          <w:lang w:val="en-US"/>
        </w:rPr>
      </w:pPr>
    </w:p>
    <w:p w14:paraId="2A9F5D54" w14:textId="77777777" w:rsidR="006E112B" w:rsidRPr="007D2CD8" w:rsidRDefault="006E112B" w:rsidP="006E112B">
      <w:pPr>
        <w:pStyle w:val="BodyText1"/>
        <w:tabs>
          <w:tab w:val="clear" w:pos="720"/>
        </w:tabs>
        <w:rPr>
          <w:rFonts w:asciiTheme="minorHAnsi" w:hAnsiTheme="minorHAnsi"/>
          <w:b/>
          <w:sz w:val="24"/>
          <w:szCs w:val="20"/>
          <w:lang w:val="en-US"/>
        </w:rPr>
      </w:pPr>
      <w:r w:rsidRPr="007D2CD8">
        <w:rPr>
          <w:rFonts w:asciiTheme="minorHAnsi" w:hAnsiTheme="minorHAnsi"/>
          <w:b/>
          <w:sz w:val="24"/>
          <w:szCs w:val="20"/>
          <w:lang w:val="en-US"/>
        </w:rPr>
        <w:t>Baseline Scenario</w:t>
      </w:r>
    </w:p>
    <w:p w14:paraId="3ECC2952" w14:textId="77777777" w:rsidR="006E112B" w:rsidRPr="007D2CD8" w:rsidRDefault="006E112B" w:rsidP="00B63F54">
      <w:pPr>
        <w:pStyle w:val="BodyText1"/>
        <w:tabs>
          <w:tab w:val="clear" w:pos="720"/>
        </w:tabs>
        <w:rPr>
          <w:rFonts w:asciiTheme="minorHAnsi" w:hAnsiTheme="minorHAnsi"/>
          <w:sz w:val="20"/>
          <w:szCs w:val="20"/>
          <w:lang w:val="en-US"/>
        </w:rPr>
      </w:pPr>
    </w:p>
    <w:p w14:paraId="13A21213" w14:textId="373E73CF" w:rsidR="004A1F37" w:rsidRPr="007D2CD8" w:rsidRDefault="00B63F54"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Several national and regional initiatives provide the basis for this project. The Micronesia Challenge (MC) announced in 2006 is a shared commitment of the </w:t>
      </w:r>
      <w:r w:rsidR="00B027B3">
        <w:rPr>
          <w:rFonts w:asciiTheme="minorHAnsi" w:hAnsiTheme="minorHAnsi"/>
          <w:sz w:val="20"/>
          <w:szCs w:val="20"/>
          <w:lang w:val="en-US"/>
        </w:rPr>
        <w:t>five</w:t>
      </w:r>
      <w:r w:rsidR="00B027B3" w:rsidRPr="007D2CD8">
        <w:rPr>
          <w:rFonts w:asciiTheme="minorHAnsi" w:hAnsiTheme="minorHAnsi"/>
          <w:sz w:val="20"/>
          <w:szCs w:val="20"/>
          <w:lang w:val="en-US"/>
        </w:rPr>
        <w:t xml:space="preserve"> </w:t>
      </w:r>
      <w:r w:rsidRPr="007D2CD8">
        <w:rPr>
          <w:rFonts w:asciiTheme="minorHAnsi" w:hAnsiTheme="minorHAnsi"/>
          <w:sz w:val="20"/>
          <w:szCs w:val="20"/>
          <w:lang w:val="en-US"/>
        </w:rPr>
        <w:t>northern Pacific Island Countries of the Federated States of Micronesia, Republic of Marshall Islands</w:t>
      </w:r>
      <w:r w:rsidR="00B027B3">
        <w:rPr>
          <w:rFonts w:asciiTheme="minorHAnsi" w:hAnsiTheme="minorHAnsi"/>
          <w:sz w:val="20"/>
          <w:szCs w:val="20"/>
          <w:lang w:val="en-US"/>
        </w:rPr>
        <w:t>,</w:t>
      </w:r>
      <w:r w:rsidRPr="007D2CD8">
        <w:rPr>
          <w:rFonts w:asciiTheme="minorHAnsi" w:hAnsiTheme="minorHAnsi"/>
          <w:sz w:val="20"/>
          <w:szCs w:val="20"/>
          <w:lang w:val="en-US"/>
        </w:rPr>
        <w:t xml:space="preserve"> the Republic of Palau</w:t>
      </w:r>
      <w:r w:rsidR="00B027B3">
        <w:rPr>
          <w:rFonts w:asciiTheme="minorHAnsi" w:hAnsiTheme="minorHAnsi"/>
          <w:sz w:val="20"/>
          <w:szCs w:val="20"/>
          <w:lang w:val="en-US"/>
        </w:rPr>
        <w:t>, Guam,</w:t>
      </w:r>
      <w:r w:rsidRPr="007D2CD8">
        <w:rPr>
          <w:rFonts w:asciiTheme="minorHAnsi" w:hAnsiTheme="minorHAnsi"/>
          <w:sz w:val="20"/>
          <w:szCs w:val="20"/>
          <w:lang w:val="en-US"/>
        </w:rPr>
        <w:t xml:space="preserve"> and the Commonwealth of the Northern Marianas Islands to effectively conserve at least 30% of the </w:t>
      </w:r>
      <w:r w:rsidR="006B34FD">
        <w:rPr>
          <w:rFonts w:asciiTheme="minorHAnsi" w:hAnsiTheme="minorHAnsi"/>
          <w:sz w:val="20"/>
          <w:szCs w:val="20"/>
          <w:lang w:val="en-US"/>
        </w:rPr>
        <w:t>nearshore</w:t>
      </w:r>
      <w:r w:rsidRPr="007D2CD8">
        <w:rPr>
          <w:rFonts w:asciiTheme="minorHAnsi" w:hAnsiTheme="minorHAnsi"/>
          <w:sz w:val="20"/>
          <w:szCs w:val="20"/>
          <w:lang w:val="en-US"/>
        </w:rPr>
        <w:t xml:space="preserve"> marine resources and 20% of the terrestrial resources across Micronesia by 2020.</w:t>
      </w:r>
      <w:r w:rsidR="00EA0E9F" w:rsidRPr="007D2CD8">
        <w:rPr>
          <w:rFonts w:asciiTheme="minorHAnsi" w:hAnsiTheme="minorHAnsi"/>
          <w:sz w:val="20"/>
          <w:szCs w:val="20"/>
          <w:lang w:val="en-US"/>
        </w:rPr>
        <w:t xml:space="preserve"> </w:t>
      </w:r>
      <w:r w:rsidR="004A1F37" w:rsidRPr="007D2CD8">
        <w:rPr>
          <w:rFonts w:asciiTheme="minorHAnsi" w:hAnsiTheme="minorHAnsi"/>
          <w:sz w:val="20"/>
          <w:szCs w:val="20"/>
          <w:lang w:val="en-US"/>
        </w:rPr>
        <w:t>This ambitious challenge exceeds current goals set by international conventions and treaties. The challenge also emphasizes the need for Micronesian leaders to work together at the regional level to confront environmental and sustainable development issues, in a rapidly changing world.</w:t>
      </w:r>
    </w:p>
    <w:p w14:paraId="349CF243" w14:textId="77777777" w:rsidR="004A1F37" w:rsidRPr="007D2CD8" w:rsidRDefault="004A1F37" w:rsidP="004A1F37">
      <w:pPr>
        <w:pStyle w:val="BodyText1"/>
        <w:tabs>
          <w:tab w:val="clear" w:pos="720"/>
        </w:tabs>
        <w:rPr>
          <w:rFonts w:asciiTheme="minorHAnsi" w:hAnsiTheme="minorHAnsi"/>
          <w:sz w:val="20"/>
          <w:szCs w:val="20"/>
          <w:lang w:val="en-US"/>
        </w:rPr>
      </w:pPr>
    </w:p>
    <w:p w14:paraId="79B9B49B" w14:textId="07291771" w:rsidR="00160165" w:rsidRPr="006A68F7" w:rsidRDefault="00D464E0" w:rsidP="006A68F7">
      <w:pPr>
        <w:pStyle w:val="BodyText1"/>
        <w:numPr>
          <w:ilvl w:val="0"/>
          <w:numId w:val="12"/>
        </w:numPr>
        <w:tabs>
          <w:tab w:val="clear" w:pos="720"/>
        </w:tabs>
        <w:ind w:hanging="540"/>
        <w:rPr>
          <w:rFonts w:asciiTheme="minorHAnsi" w:hAnsiTheme="minorHAnsi"/>
          <w:sz w:val="20"/>
          <w:szCs w:val="20"/>
          <w:lang w:val="en-US"/>
        </w:rPr>
      </w:pPr>
      <w:r w:rsidRPr="00AD0928">
        <w:rPr>
          <w:rFonts w:ascii="Calibri" w:hAnsi="Calibri"/>
          <w:sz w:val="20"/>
          <w:szCs w:val="20"/>
          <w:lang w:val="en-US"/>
        </w:rPr>
        <w:t>To date, RMI has</w:t>
      </w:r>
      <w:r w:rsidR="00E470F0">
        <w:rPr>
          <w:rFonts w:ascii="Calibri" w:hAnsi="Calibri"/>
          <w:sz w:val="20"/>
          <w:szCs w:val="20"/>
          <w:lang w:val="en-US"/>
        </w:rPr>
        <w:t xml:space="preserve"> legally</w:t>
      </w:r>
      <w:r w:rsidRPr="00AD0928">
        <w:rPr>
          <w:rFonts w:ascii="Calibri" w:hAnsi="Calibri"/>
          <w:sz w:val="20"/>
          <w:szCs w:val="20"/>
          <w:lang w:val="en-US"/>
        </w:rPr>
        <w:t xml:space="preserve"> designated protected areas in </w:t>
      </w:r>
      <w:r w:rsidR="008004FE" w:rsidRPr="00AD0928">
        <w:rPr>
          <w:rFonts w:ascii="Calibri" w:hAnsi="Calibri"/>
          <w:sz w:val="20"/>
          <w:szCs w:val="20"/>
          <w:lang w:val="en-US"/>
        </w:rPr>
        <w:t>1</w:t>
      </w:r>
      <w:r w:rsidR="008004FE">
        <w:rPr>
          <w:rFonts w:ascii="Calibri" w:hAnsi="Calibri"/>
          <w:sz w:val="20"/>
          <w:szCs w:val="20"/>
          <w:lang w:val="en-US"/>
        </w:rPr>
        <w:t>6</w:t>
      </w:r>
      <w:r w:rsidR="008004FE" w:rsidRPr="00AD0928">
        <w:rPr>
          <w:rFonts w:ascii="Calibri" w:hAnsi="Calibri"/>
          <w:sz w:val="20"/>
          <w:szCs w:val="20"/>
          <w:lang w:val="en-US"/>
        </w:rPr>
        <w:t xml:space="preserve"> </w:t>
      </w:r>
      <w:r w:rsidRPr="00AD0928">
        <w:rPr>
          <w:rFonts w:ascii="Calibri" w:hAnsi="Calibri"/>
          <w:sz w:val="20"/>
          <w:szCs w:val="20"/>
          <w:lang w:val="en-US"/>
        </w:rPr>
        <w:t xml:space="preserve">of the 34 total atolls/islands. </w:t>
      </w:r>
      <w:r w:rsidR="00863D42">
        <w:rPr>
          <w:rFonts w:ascii="Calibri" w:hAnsi="Calibri"/>
          <w:sz w:val="20"/>
          <w:szCs w:val="20"/>
          <w:lang w:val="en-US"/>
        </w:rPr>
        <w:t>According to information contained in the World Database on Protected Areas</w:t>
      </w:r>
      <w:r w:rsidR="00584258">
        <w:rPr>
          <w:rStyle w:val="FootnoteReference"/>
          <w:szCs w:val="20"/>
          <w:lang w:val="en-US"/>
        </w:rPr>
        <w:footnoteReference w:id="6"/>
      </w:r>
      <w:r w:rsidR="00863D42">
        <w:rPr>
          <w:rFonts w:ascii="Calibri" w:hAnsi="Calibri"/>
          <w:sz w:val="20"/>
          <w:szCs w:val="20"/>
          <w:lang w:val="en-US"/>
        </w:rPr>
        <w:t>, the terrestrial protected areas in RMI make up a cumulative land area of 34 km</w:t>
      </w:r>
      <w:r w:rsidR="00863D42">
        <w:rPr>
          <w:rFonts w:ascii="Calibri" w:hAnsi="Calibri"/>
          <w:sz w:val="20"/>
          <w:szCs w:val="20"/>
          <w:vertAlign w:val="superscript"/>
          <w:lang w:val="en-US"/>
        </w:rPr>
        <w:t>2</w:t>
      </w:r>
      <w:r w:rsidR="00863D42">
        <w:rPr>
          <w:rFonts w:ascii="Calibri" w:hAnsi="Calibri"/>
          <w:sz w:val="20"/>
          <w:szCs w:val="20"/>
          <w:lang w:val="en-US"/>
        </w:rPr>
        <w:t>, which is approximately 19% of the 181 km</w:t>
      </w:r>
      <w:r w:rsidR="00863D42">
        <w:rPr>
          <w:rFonts w:ascii="Calibri" w:hAnsi="Calibri"/>
          <w:sz w:val="20"/>
          <w:szCs w:val="20"/>
          <w:vertAlign w:val="superscript"/>
          <w:lang w:val="en-US"/>
        </w:rPr>
        <w:t>2</w:t>
      </w:r>
      <w:r w:rsidR="00863D42">
        <w:rPr>
          <w:rFonts w:ascii="Calibri" w:hAnsi="Calibri"/>
          <w:sz w:val="20"/>
          <w:szCs w:val="20"/>
          <w:lang w:val="en-US"/>
        </w:rPr>
        <w:t xml:space="preserve"> of total land area in the country, and the marine protected areas cover a combined 5,338 km</w:t>
      </w:r>
      <w:r w:rsidR="00863D42">
        <w:rPr>
          <w:rFonts w:ascii="Calibri" w:hAnsi="Calibri"/>
          <w:sz w:val="20"/>
          <w:szCs w:val="20"/>
          <w:vertAlign w:val="superscript"/>
          <w:lang w:val="en-US"/>
        </w:rPr>
        <w:t>2</w:t>
      </w:r>
      <w:r w:rsidR="00863D42">
        <w:rPr>
          <w:rFonts w:ascii="Calibri" w:hAnsi="Calibri"/>
          <w:sz w:val="20"/>
          <w:szCs w:val="20"/>
          <w:lang w:val="en-US"/>
        </w:rPr>
        <w:t>.</w:t>
      </w:r>
      <w:r w:rsidRPr="00AD0928">
        <w:rPr>
          <w:rFonts w:ascii="Calibri" w:hAnsi="Calibri"/>
          <w:sz w:val="20"/>
          <w:szCs w:val="20"/>
          <w:lang w:val="en-US"/>
        </w:rPr>
        <w:t xml:space="preserve"> </w:t>
      </w:r>
      <w:r w:rsidR="00863D42">
        <w:rPr>
          <w:rFonts w:ascii="Calibri" w:hAnsi="Calibri"/>
          <w:sz w:val="20"/>
          <w:szCs w:val="20"/>
          <w:lang w:val="en-US"/>
        </w:rPr>
        <w:t xml:space="preserve"> The terrestrial protected areas nearly fulfill the 20% target of the Micronesia Challenge. However, as indicated in the State of Environment Report 2016, most of the protected areas do not yet have management plans. With respect to the marine target of 30%, </w:t>
      </w:r>
      <w:r w:rsidR="00880765">
        <w:rPr>
          <w:rFonts w:ascii="Calibri" w:hAnsi="Calibri"/>
          <w:sz w:val="20"/>
          <w:szCs w:val="20"/>
          <w:lang w:val="en-US"/>
        </w:rPr>
        <w:t>the lack of a nearshore baseline for the country prohibits an accurate account of what proportion the 5,388 km</w:t>
      </w:r>
      <w:r w:rsidR="00880765">
        <w:rPr>
          <w:rFonts w:ascii="Calibri" w:hAnsi="Calibri"/>
          <w:sz w:val="20"/>
          <w:szCs w:val="20"/>
          <w:vertAlign w:val="superscript"/>
          <w:lang w:val="en-US"/>
        </w:rPr>
        <w:t>2</w:t>
      </w:r>
      <w:r w:rsidR="00880765">
        <w:rPr>
          <w:rFonts w:ascii="Calibri" w:hAnsi="Calibri"/>
          <w:sz w:val="20"/>
          <w:szCs w:val="20"/>
          <w:lang w:val="en-US"/>
        </w:rPr>
        <w:t xml:space="preserve"> represents. Nearshore marine area in RMI is defined as the high water mark out to 100 m depth; however, there are insufficient bathymetric survey data available to determine a baseline. The Exclusive Economic Zone (EEZ) of RMI is vast, covering more than 2 million km</w:t>
      </w:r>
      <w:r w:rsidR="00880765">
        <w:rPr>
          <w:rFonts w:ascii="Calibri" w:hAnsi="Calibri"/>
          <w:sz w:val="20"/>
          <w:szCs w:val="20"/>
          <w:vertAlign w:val="superscript"/>
          <w:lang w:val="en-US"/>
        </w:rPr>
        <w:t>2</w:t>
      </w:r>
      <w:r w:rsidR="00880765">
        <w:rPr>
          <w:rFonts w:ascii="Calibri" w:hAnsi="Calibri"/>
          <w:sz w:val="20"/>
          <w:szCs w:val="20"/>
          <w:lang w:val="en-US"/>
        </w:rPr>
        <w:t xml:space="preserve">, and not a valid approximation of nearshore marine area. </w:t>
      </w:r>
    </w:p>
    <w:p w14:paraId="26F3B0CF" w14:textId="77777777" w:rsidR="00617B49" w:rsidRPr="003707C2" w:rsidRDefault="00617B49" w:rsidP="00617B49">
      <w:pPr>
        <w:pStyle w:val="BodyText1"/>
        <w:tabs>
          <w:tab w:val="clear" w:pos="720"/>
        </w:tabs>
        <w:rPr>
          <w:rFonts w:ascii="Calibri" w:hAnsi="Calibri"/>
          <w:sz w:val="20"/>
          <w:szCs w:val="20"/>
          <w:lang w:val="en-US"/>
        </w:rPr>
      </w:pPr>
    </w:p>
    <w:p w14:paraId="0F50FFD9" w14:textId="4D4F9781" w:rsidR="007D38DF" w:rsidRPr="003707C2" w:rsidRDefault="003C00DA" w:rsidP="00F676FF">
      <w:pPr>
        <w:pStyle w:val="BodyText1"/>
        <w:numPr>
          <w:ilvl w:val="0"/>
          <w:numId w:val="12"/>
        </w:numPr>
        <w:tabs>
          <w:tab w:val="clear" w:pos="720"/>
        </w:tabs>
        <w:ind w:hanging="540"/>
        <w:rPr>
          <w:rFonts w:ascii="Calibri" w:hAnsi="Calibri"/>
          <w:sz w:val="20"/>
          <w:szCs w:val="20"/>
          <w:lang w:val="en-US"/>
        </w:rPr>
      </w:pPr>
      <w:bookmarkStart w:id="6" w:name="_Toc443050721"/>
      <w:bookmarkStart w:id="7" w:name="_Toc207800911"/>
      <w:r w:rsidRPr="003707C2">
        <w:rPr>
          <w:rFonts w:ascii="Calibri" w:hAnsi="Calibri"/>
          <w:sz w:val="20"/>
          <w:szCs w:val="20"/>
          <w:lang w:val="en-US"/>
        </w:rPr>
        <w:t>Presented in 2008, the Reimaanlok – The National Conservation Area Plan for the Marshall Islands follows from RMI’s National Biodiversity Report in 2000 and in support of the MC – is the cornerstone for this project. In 2010, the budgetary allocation for the implementation of Reima</w:t>
      </w:r>
      <w:r w:rsidR="007D2CD8" w:rsidRPr="003707C2">
        <w:rPr>
          <w:rFonts w:ascii="Calibri" w:hAnsi="Calibri"/>
          <w:sz w:val="20"/>
          <w:szCs w:val="20"/>
          <w:lang w:val="en-US"/>
        </w:rPr>
        <w:t>anl</w:t>
      </w:r>
      <w:r w:rsidRPr="003707C2">
        <w:rPr>
          <w:rFonts w:ascii="Calibri" w:hAnsi="Calibri"/>
          <w:sz w:val="20"/>
          <w:szCs w:val="20"/>
          <w:lang w:val="en-US"/>
        </w:rPr>
        <w:t xml:space="preserve">ok was </w:t>
      </w:r>
      <w:r w:rsidR="006412B1" w:rsidRPr="003707C2">
        <w:rPr>
          <w:rFonts w:ascii="Calibri" w:hAnsi="Calibri"/>
          <w:sz w:val="20"/>
          <w:szCs w:val="20"/>
          <w:lang w:val="en-US"/>
        </w:rPr>
        <w:t>USD 0.56 million</w:t>
      </w:r>
      <w:r w:rsidRPr="003707C2">
        <w:rPr>
          <w:rFonts w:ascii="Calibri" w:hAnsi="Calibri"/>
          <w:sz w:val="20"/>
          <w:szCs w:val="20"/>
          <w:lang w:val="en-US"/>
        </w:rPr>
        <w:t xml:space="preserve">, with a projected growth by 2020 of </w:t>
      </w:r>
      <w:r w:rsidR="006412B1" w:rsidRPr="003707C2">
        <w:rPr>
          <w:rFonts w:ascii="Calibri" w:hAnsi="Calibri"/>
          <w:sz w:val="20"/>
          <w:szCs w:val="20"/>
          <w:lang w:val="en-US"/>
        </w:rPr>
        <w:t>USD 0.96 million</w:t>
      </w:r>
      <w:r w:rsidRPr="003707C2">
        <w:rPr>
          <w:rFonts w:ascii="Calibri" w:hAnsi="Calibri"/>
          <w:sz w:val="20"/>
          <w:szCs w:val="20"/>
          <w:lang w:val="en-US"/>
        </w:rPr>
        <w:t>.</w:t>
      </w:r>
      <w:r w:rsidRPr="003707C2">
        <w:rPr>
          <w:rFonts w:ascii="Calibri" w:hAnsi="Calibri"/>
          <w:sz w:val="20"/>
        </w:rPr>
        <w:footnoteReference w:id="7"/>
      </w:r>
      <w:r w:rsidRPr="003707C2">
        <w:rPr>
          <w:rFonts w:ascii="Calibri" w:hAnsi="Calibri"/>
          <w:sz w:val="20"/>
          <w:szCs w:val="20"/>
          <w:lang w:val="en-US"/>
        </w:rPr>
        <w:t xml:space="preserve"> This was developed by RMI in November 2006 to July 2007 with financial support from the Government of Australia and technical support from the Centre for Environmental Management. The Reimaanlok Facilitators Guide was developed in 2012 and is periodically updated based on evolving science and best practices. The report identified atolls that have already initiated some level of conservation covered by nominal legal protection </w:t>
      </w:r>
      <w:r w:rsidR="00E323A4" w:rsidRPr="003707C2">
        <w:rPr>
          <w:rFonts w:ascii="Calibri" w:hAnsi="Calibri"/>
          <w:sz w:val="20"/>
          <w:szCs w:val="20"/>
          <w:lang w:val="en-US"/>
        </w:rPr>
        <w:t xml:space="preserve">through </w:t>
      </w:r>
      <w:r w:rsidRPr="003707C2">
        <w:rPr>
          <w:rFonts w:ascii="Calibri" w:hAnsi="Calibri"/>
          <w:sz w:val="20"/>
          <w:szCs w:val="20"/>
          <w:lang w:val="en-US"/>
        </w:rPr>
        <w:t>local ordinance but not by national legislation. In sum, the Reimaanlok is the mechanism to achieve the Micronesia Challenge in the RMI.</w:t>
      </w:r>
    </w:p>
    <w:p w14:paraId="6F9EF0D0" w14:textId="77777777" w:rsidR="007D38DF" w:rsidRPr="003707C2" w:rsidRDefault="007D38DF" w:rsidP="007D38DF">
      <w:pPr>
        <w:pStyle w:val="BodyText1"/>
        <w:tabs>
          <w:tab w:val="clear" w:pos="720"/>
        </w:tabs>
        <w:rPr>
          <w:rFonts w:ascii="Calibri" w:hAnsi="Calibri"/>
          <w:sz w:val="20"/>
          <w:szCs w:val="20"/>
          <w:lang w:val="en-US"/>
        </w:rPr>
      </w:pPr>
    </w:p>
    <w:p w14:paraId="2F06CA40" w14:textId="77777777" w:rsidR="00A158F0" w:rsidRDefault="007D38DF"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The eight step Reimaanlok process is described in </w:t>
      </w:r>
      <w:r w:rsidRPr="007D2CD8">
        <w:rPr>
          <w:rFonts w:asciiTheme="minorHAnsi" w:hAnsiTheme="minorHAnsi"/>
          <w:b/>
          <w:sz w:val="20"/>
          <w:szCs w:val="20"/>
          <w:lang w:val="en-US"/>
        </w:rPr>
        <w:t>Annex B</w:t>
      </w:r>
      <w:r w:rsidRPr="007D2CD8">
        <w:rPr>
          <w:rFonts w:asciiTheme="minorHAnsi" w:hAnsiTheme="minorHAnsi"/>
          <w:sz w:val="20"/>
          <w:szCs w:val="20"/>
          <w:lang w:val="en-US"/>
        </w:rPr>
        <w:t xml:space="preserve">. </w:t>
      </w:r>
      <w:r w:rsidR="003C00DA" w:rsidRPr="007D2CD8">
        <w:rPr>
          <w:rFonts w:asciiTheme="minorHAnsi" w:hAnsiTheme="minorHAnsi"/>
          <w:sz w:val="20"/>
          <w:szCs w:val="20"/>
          <w:lang w:val="en-US"/>
        </w:rPr>
        <w:t xml:space="preserve">Given the specific needs and unique circumstances of atoll municipalities, the Reimaanlok facilitation consortium known as the Coastal Management Advisory Council (CMAC) may follow these eight steps in a linear or iterative process. This helps foster a sense of trust </w:t>
      </w:r>
      <w:r w:rsidR="003C00DA" w:rsidRPr="007D2CD8">
        <w:rPr>
          <w:rFonts w:asciiTheme="minorHAnsi" w:hAnsiTheme="minorHAnsi"/>
          <w:sz w:val="20"/>
          <w:szCs w:val="20"/>
          <w:lang w:val="en-US"/>
        </w:rPr>
        <w:lastRenderedPageBreak/>
        <w:t>and shared purpose within the community and of the Reimaanlok facilitators, so that the process itself is an empowering experience for atoll communities and a vehicle for national cohesion and shared purpose among members of CMAC. In particular during Step 3, a Local Resource Committee is established by the municipal government which then oversees the development of the resource management plan in that atoll.</w:t>
      </w:r>
    </w:p>
    <w:p w14:paraId="6B90D53E" w14:textId="77777777" w:rsidR="00A158F0" w:rsidRPr="00A158F0" w:rsidRDefault="00A158F0" w:rsidP="00A158F0">
      <w:pPr>
        <w:spacing w:after="0"/>
        <w:rPr>
          <w:rFonts w:asciiTheme="minorHAnsi" w:hAnsiTheme="minorHAnsi"/>
          <w:szCs w:val="20"/>
        </w:rPr>
      </w:pPr>
    </w:p>
    <w:p w14:paraId="3087E2FA" w14:textId="14CA5892" w:rsidR="003C00DA" w:rsidRPr="007D2CD8" w:rsidRDefault="002F252F" w:rsidP="00F676FF">
      <w:pPr>
        <w:pStyle w:val="BodyText1"/>
        <w:numPr>
          <w:ilvl w:val="0"/>
          <w:numId w:val="12"/>
        </w:numPr>
        <w:tabs>
          <w:tab w:val="clear" w:pos="720"/>
        </w:tabs>
        <w:ind w:hanging="540"/>
        <w:rPr>
          <w:rFonts w:asciiTheme="minorHAnsi" w:hAnsiTheme="minorHAnsi"/>
          <w:sz w:val="20"/>
          <w:szCs w:val="20"/>
          <w:lang w:val="en-US"/>
        </w:rPr>
      </w:pPr>
      <w:r>
        <w:rPr>
          <w:rFonts w:asciiTheme="minorHAnsi" w:hAnsiTheme="minorHAnsi"/>
          <w:sz w:val="20"/>
          <w:szCs w:val="20"/>
          <w:lang w:val="en-US"/>
        </w:rPr>
        <w:t>A “</w:t>
      </w:r>
      <w:r w:rsidRPr="007D2CD8">
        <w:rPr>
          <w:rFonts w:asciiTheme="minorHAnsi" w:hAnsiTheme="minorHAnsi"/>
          <w:sz w:val="20"/>
          <w:szCs w:val="20"/>
          <w:lang w:val="en-US"/>
        </w:rPr>
        <w:t>climate lens</w:t>
      </w:r>
      <w:r>
        <w:rPr>
          <w:rFonts w:asciiTheme="minorHAnsi" w:hAnsiTheme="minorHAnsi"/>
          <w:sz w:val="20"/>
          <w:szCs w:val="20"/>
          <w:lang w:val="en-US"/>
        </w:rPr>
        <w:t xml:space="preserve">” dimension has been added to the Reimaanlok process over the past 5 years, i.e., 2011-2016. This includes </w:t>
      </w:r>
      <w:r w:rsidRPr="007D2CD8">
        <w:rPr>
          <w:rFonts w:asciiTheme="minorHAnsi" w:hAnsiTheme="minorHAnsi"/>
          <w:sz w:val="20"/>
          <w:szCs w:val="20"/>
          <w:lang w:val="en-US"/>
        </w:rPr>
        <w:t xml:space="preserve">the Island Height and Flood Risk </w:t>
      </w:r>
      <w:r w:rsidRPr="001C0FA2">
        <w:rPr>
          <w:rFonts w:asciiTheme="minorHAnsi" w:hAnsiTheme="minorHAnsi"/>
          <w:sz w:val="20"/>
          <w:szCs w:val="20"/>
          <w:lang w:val="en-US"/>
        </w:rPr>
        <w:t>Assessment (Appendix A13, A14, and A15</w:t>
      </w:r>
      <w:r>
        <w:rPr>
          <w:rFonts w:asciiTheme="minorHAnsi" w:hAnsiTheme="minorHAnsi"/>
          <w:sz w:val="20"/>
          <w:szCs w:val="20"/>
          <w:lang w:val="en-US"/>
        </w:rPr>
        <w:t xml:space="preserve"> to the Reimaanlok guideline,</w:t>
      </w:r>
      <w:r w:rsidRPr="001C0FA2">
        <w:rPr>
          <w:rFonts w:asciiTheme="minorHAnsi" w:hAnsiTheme="minorHAnsi"/>
          <w:sz w:val="20"/>
          <w:szCs w:val="20"/>
          <w:lang w:val="en-US"/>
        </w:rPr>
        <w:t xml:space="preserve"> as amended), the Vulnerability Assessment Local Early Action Planning or VA-LEAP Tool (Appendix A35</w:t>
      </w:r>
      <w:r>
        <w:rPr>
          <w:rFonts w:asciiTheme="minorHAnsi" w:hAnsiTheme="minorHAnsi"/>
          <w:sz w:val="20"/>
          <w:szCs w:val="20"/>
          <w:lang w:val="en-US"/>
        </w:rPr>
        <w:t xml:space="preserve"> to the Reimaanlok guideline</w:t>
      </w:r>
      <w:r w:rsidRPr="001C0FA2">
        <w:rPr>
          <w:rFonts w:asciiTheme="minorHAnsi" w:hAnsiTheme="minorHAnsi"/>
          <w:sz w:val="20"/>
          <w:szCs w:val="20"/>
          <w:lang w:val="en-US"/>
        </w:rPr>
        <w:t>), and a climatized Socioeconomic Household Survey (Appendix A6</w:t>
      </w:r>
      <w:r>
        <w:rPr>
          <w:rFonts w:asciiTheme="minorHAnsi" w:hAnsiTheme="minorHAnsi"/>
          <w:sz w:val="20"/>
          <w:szCs w:val="20"/>
          <w:lang w:val="en-US"/>
        </w:rPr>
        <w:t xml:space="preserve"> to the Reimaanlok guideline,</w:t>
      </w:r>
      <w:r w:rsidRPr="001C0FA2">
        <w:rPr>
          <w:rFonts w:asciiTheme="minorHAnsi" w:hAnsiTheme="minorHAnsi"/>
          <w:sz w:val="20"/>
          <w:szCs w:val="20"/>
          <w:lang w:val="en-US"/>
        </w:rPr>
        <w:t xml:space="preserve"> as amended).</w:t>
      </w:r>
      <w:r>
        <w:rPr>
          <w:rFonts w:asciiTheme="minorHAnsi" w:hAnsiTheme="minorHAnsi"/>
          <w:sz w:val="20"/>
          <w:szCs w:val="20"/>
          <w:lang w:val="en-US"/>
        </w:rPr>
        <w:t xml:space="preserve"> The climate lens has been initiated at a few sites, but the processes need to be fine-tuned and associated costs integrated into the sustainable financing plan for the PAN.</w:t>
      </w:r>
    </w:p>
    <w:p w14:paraId="681B6AE2" w14:textId="77777777" w:rsidR="003C00DA" w:rsidRPr="007D2CD8" w:rsidRDefault="003C00DA" w:rsidP="003C00DA">
      <w:pPr>
        <w:pStyle w:val="BodyText1"/>
        <w:tabs>
          <w:tab w:val="clear" w:pos="720"/>
        </w:tabs>
        <w:rPr>
          <w:rFonts w:asciiTheme="minorHAnsi" w:hAnsiTheme="minorHAnsi"/>
          <w:sz w:val="20"/>
          <w:szCs w:val="20"/>
          <w:lang w:val="en-US"/>
        </w:rPr>
      </w:pPr>
    </w:p>
    <w:p w14:paraId="7EE046AD" w14:textId="1DE547EE" w:rsidR="003C00DA" w:rsidRPr="007D2CD8" w:rsidRDefault="003C00DA"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Legislation for the RMI Protected Area Network was approved in August 2015</w:t>
      </w:r>
      <w:r w:rsidR="001417EC">
        <w:rPr>
          <w:rFonts w:asciiTheme="minorHAnsi" w:hAnsiTheme="minorHAnsi"/>
          <w:sz w:val="20"/>
          <w:szCs w:val="20"/>
          <w:lang w:val="en-US"/>
        </w:rPr>
        <w:t xml:space="preserve"> and commenced in October 2015 </w:t>
      </w:r>
      <w:r w:rsidRPr="007D2CD8">
        <w:rPr>
          <w:rFonts w:asciiTheme="minorHAnsi" w:hAnsiTheme="minorHAnsi"/>
          <w:sz w:val="20"/>
          <w:szCs w:val="20"/>
          <w:lang w:val="en-US"/>
        </w:rPr>
        <w:t>and complementary PAN Regulations are slated to be in place by early 2017. Once fully functional, the PAN is expected to accelerate implementation of concrete on-the-ground conservation efforts through regular disbursements from an endowment fund now accruing on the US stock market entrusted to the fiscal management of the Micronesia Conservation Trust. The Micronesia Challenge is envisaged to provide a lasting source of income to meet the gap to carry on the Protected Areas Network (PAN) of the three Micronesia countries, including RMI. As of 2016, capitalization of the RMI sub-account stands at over USD 3.5 million</w:t>
      </w:r>
      <w:r w:rsidRPr="007D2CD8">
        <w:rPr>
          <w:rStyle w:val="FootnoteReference"/>
          <w:rFonts w:asciiTheme="minorHAnsi" w:hAnsiTheme="minorHAnsi"/>
          <w:sz w:val="20"/>
          <w:szCs w:val="20"/>
          <w:lang w:val="en-US"/>
        </w:rPr>
        <w:footnoteReference w:id="8"/>
      </w:r>
      <w:r w:rsidRPr="007D2CD8">
        <w:rPr>
          <w:rFonts w:asciiTheme="minorHAnsi" w:hAnsiTheme="minorHAnsi"/>
          <w:sz w:val="20"/>
          <w:szCs w:val="20"/>
          <w:lang w:val="en-US"/>
        </w:rPr>
        <w:t xml:space="preserve">. The amount is still a long way from the target of USD 13 million. </w:t>
      </w:r>
    </w:p>
    <w:p w14:paraId="7D044E3C" w14:textId="77777777" w:rsidR="003C00DA" w:rsidRPr="007D2CD8" w:rsidRDefault="003C00DA" w:rsidP="00B76BE4">
      <w:pPr>
        <w:spacing w:after="0"/>
        <w:rPr>
          <w:rFonts w:asciiTheme="minorHAnsi" w:hAnsiTheme="minorHAnsi"/>
          <w:szCs w:val="20"/>
        </w:rPr>
      </w:pPr>
    </w:p>
    <w:p w14:paraId="293A4983" w14:textId="7232EE09" w:rsidR="003C00DA" w:rsidRPr="007D2CD8" w:rsidRDefault="003C00D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Due to limitations on knowledge about biodiversity endowments and status in RMI, the National Conservation Area Plan did not attempt to identify specific sites for conservation areas, but rather develops the principles, process and guidelines for the design, establishment and management of conservation areas that are fully owned, led and endorsed by local communities based on their needs, values and cultural heritage. The task of this project is to support ongoing national efforts aimed at operationalizing</w:t>
      </w:r>
      <w:r w:rsidR="00B76BE4" w:rsidRPr="007D2CD8">
        <w:rPr>
          <w:rFonts w:asciiTheme="minorHAnsi" w:hAnsiTheme="minorHAnsi"/>
          <w:sz w:val="20"/>
          <w:szCs w:val="20"/>
          <w:lang w:val="en-US"/>
        </w:rPr>
        <w:t xml:space="preserve"> - </w:t>
      </w:r>
      <w:r w:rsidRPr="007D2CD8">
        <w:rPr>
          <w:rFonts w:asciiTheme="minorHAnsi" w:hAnsiTheme="minorHAnsi"/>
          <w:sz w:val="20"/>
          <w:szCs w:val="20"/>
          <w:lang w:val="en-US"/>
        </w:rPr>
        <w:t>and where necessary to update these principles, process, and guidelines.</w:t>
      </w:r>
    </w:p>
    <w:p w14:paraId="3C22E7DA" w14:textId="77777777" w:rsidR="003C00DA" w:rsidRPr="007D2CD8" w:rsidRDefault="003C00DA" w:rsidP="003C00DA">
      <w:pPr>
        <w:pStyle w:val="CommentText"/>
        <w:spacing w:after="0"/>
      </w:pPr>
    </w:p>
    <w:p w14:paraId="2225780E" w14:textId="76E63513" w:rsidR="003C00DA" w:rsidRPr="007D2CD8" w:rsidRDefault="003C00D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In the past 10 years, RMI has been the recipient of a number of GEF investments, including the Pacific Islands Regional Oceanscape Program (PROP)</w:t>
      </w:r>
      <w:r w:rsidR="00D6587A" w:rsidRPr="007D2CD8">
        <w:rPr>
          <w:rFonts w:asciiTheme="minorHAnsi" w:hAnsiTheme="minorHAnsi"/>
          <w:sz w:val="20"/>
          <w:szCs w:val="20"/>
          <w:lang w:val="en-US"/>
        </w:rPr>
        <w:t xml:space="preserve">. The </w:t>
      </w:r>
      <w:r w:rsidRPr="007D2CD8">
        <w:rPr>
          <w:rFonts w:asciiTheme="minorHAnsi" w:hAnsiTheme="minorHAnsi"/>
          <w:sz w:val="20"/>
          <w:szCs w:val="20"/>
          <w:lang w:val="en-US"/>
        </w:rPr>
        <w:t>PROP project in RMI has a budget of USD 8.58 million, with USD 6.75 million from IDA and USD 1.83 million from GEF</w:t>
      </w:r>
      <w:r w:rsidR="00220F86" w:rsidRPr="007D2CD8">
        <w:rPr>
          <w:rFonts w:asciiTheme="minorHAnsi" w:hAnsiTheme="minorHAnsi"/>
          <w:sz w:val="20"/>
          <w:szCs w:val="20"/>
          <w:lang w:val="en-US"/>
        </w:rPr>
        <w:t>.</w:t>
      </w:r>
      <w:r w:rsidR="00D6587A" w:rsidRPr="007D2CD8">
        <w:rPr>
          <w:rFonts w:asciiTheme="minorHAnsi" w:hAnsiTheme="minorHAnsi"/>
          <w:sz w:val="20"/>
          <w:szCs w:val="20"/>
          <w:lang w:val="en-US"/>
        </w:rPr>
        <w:t xml:space="preserve"> The components funded by IDA are mostly associated with offshore fisheries, but there are synergies between GEF financed components and the R2R project, focusing on </w:t>
      </w:r>
      <w:r w:rsidR="006B34FD">
        <w:rPr>
          <w:rFonts w:asciiTheme="minorHAnsi" w:hAnsiTheme="minorHAnsi"/>
          <w:sz w:val="20"/>
          <w:szCs w:val="20"/>
          <w:lang w:val="en-US"/>
        </w:rPr>
        <w:t>nearshore</w:t>
      </w:r>
      <w:r w:rsidR="00D6587A" w:rsidRPr="007D2CD8">
        <w:rPr>
          <w:rFonts w:asciiTheme="minorHAnsi" w:hAnsiTheme="minorHAnsi"/>
          <w:sz w:val="20"/>
          <w:szCs w:val="20"/>
          <w:lang w:val="en-US"/>
        </w:rPr>
        <w:t xml:space="preserve"> fisheries</w:t>
      </w:r>
      <w:r w:rsidR="00EA7870" w:rsidRPr="007D2CD8">
        <w:rPr>
          <w:rFonts w:asciiTheme="minorHAnsi" w:hAnsiTheme="minorHAnsi"/>
          <w:sz w:val="20"/>
          <w:szCs w:val="20"/>
          <w:lang w:val="en-US"/>
        </w:rPr>
        <w:t>, which are taken into account in the design of this project</w:t>
      </w:r>
      <w:r w:rsidR="00D6587A" w:rsidRPr="007D2CD8">
        <w:rPr>
          <w:rFonts w:asciiTheme="minorHAnsi" w:hAnsiTheme="minorHAnsi"/>
          <w:sz w:val="20"/>
          <w:szCs w:val="20"/>
          <w:lang w:val="en-US"/>
        </w:rPr>
        <w:t>.</w:t>
      </w:r>
      <w:r w:rsidR="00E708A2" w:rsidRPr="007D2CD8">
        <w:rPr>
          <w:rFonts w:asciiTheme="minorHAnsi" w:hAnsiTheme="minorHAnsi"/>
          <w:sz w:val="20"/>
          <w:szCs w:val="20"/>
          <w:lang w:val="en-US"/>
        </w:rPr>
        <w:t xml:space="preserve"> </w:t>
      </w:r>
    </w:p>
    <w:p w14:paraId="127B6D1B" w14:textId="77777777" w:rsidR="003C00DA" w:rsidRPr="007D2CD8" w:rsidRDefault="003C00DA" w:rsidP="003C00DA">
      <w:pPr>
        <w:spacing w:after="0"/>
        <w:rPr>
          <w:rFonts w:asciiTheme="minorHAnsi" w:eastAsia="Times New Roman" w:hAnsiTheme="minorHAnsi"/>
          <w:szCs w:val="20"/>
        </w:rPr>
      </w:pPr>
    </w:p>
    <w:p w14:paraId="09A26BEB" w14:textId="66DB5A08" w:rsidR="003C00DA" w:rsidRDefault="00D6587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The broad stakeholder commitment required under the integrated approaches promoted on the R2R project is partly demonstrated through the fact that there </w:t>
      </w:r>
      <w:r w:rsidRPr="00CC1264">
        <w:rPr>
          <w:rFonts w:asciiTheme="minorHAnsi" w:hAnsiTheme="minorHAnsi"/>
          <w:sz w:val="20"/>
          <w:szCs w:val="20"/>
          <w:lang w:val="en-US"/>
        </w:rPr>
        <w:t xml:space="preserve">are </w:t>
      </w:r>
      <w:r w:rsidR="00CC1264">
        <w:rPr>
          <w:rFonts w:asciiTheme="minorHAnsi" w:hAnsiTheme="minorHAnsi"/>
          <w:sz w:val="20"/>
          <w:szCs w:val="20"/>
          <w:lang w:val="en-US"/>
        </w:rPr>
        <w:t>5</w:t>
      </w:r>
      <w:r w:rsidR="00CC1264" w:rsidRPr="00CC1264">
        <w:rPr>
          <w:rFonts w:asciiTheme="minorHAnsi" w:hAnsiTheme="minorHAnsi"/>
          <w:sz w:val="20"/>
          <w:szCs w:val="20"/>
          <w:lang w:val="en-US"/>
        </w:rPr>
        <w:t xml:space="preserve"> </w:t>
      </w:r>
      <w:r w:rsidRPr="00CC1264">
        <w:rPr>
          <w:rFonts w:asciiTheme="minorHAnsi" w:hAnsiTheme="minorHAnsi"/>
          <w:sz w:val="20"/>
          <w:szCs w:val="20"/>
          <w:lang w:val="en-US"/>
        </w:rPr>
        <w:t xml:space="preserve">separate local cofinancing partners, with cumulative cofinancing contributions reaching USD </w:t>
      </w:r>
      <w:r w:rsidR="00CC1264">
        <w:rPr>
          <w:rFonts w:asciiTheme="minorHAnsi" w:hAnsiTheme="minorHAnsi"/>
          <w:sz w:val="20"/>
          <w:szCs w:val="20"/>
          <w:lang w:val="en-US"/>
        </w:rPr>
        <w:t>4.057</w:t>
      </w:r>
      <w:r w:rsidRPr="00CC1264">
        <w:rPr>
          <w:rFonts w:asciiTheme="minorHAnsi" w:hAnsiTheme="minorHAnsi"/>
          <w:sz w:val="20"/>
          <w:szCs w:val="20"/>
          <w:lang w:val="en-US"/>
        </w:rPr>
        <w:t xml:space="preserve"> million</w:t>
      </w:r>
      <w:r w:rsidRPr="007D2CD8">
        <w:rPr>
          <w:rFonts w:asciiTheme="minorHAnsi" w:hAnsiTheme="minorHAnsi"/>
          <w:sz w:val="20"/>
          <w:szCs w:val="20"/>
          <w:lang w:val="en-US"/>
        </w:rPr>
        <w:t xml:space="preserve">. This cofinancing </w:t>
      </w:r>
      <w:r w:rsidR="001551B7">
        <w:rPr>
          <w:rFonts w:asciiTheme="minorHAnsi" w:hAnsiTheme="minorHAnsi"/>
          <w:sz w:val="20"/>
          <w:szCs w:val="20"/>
          <w:lang w:val="en-US"/>
        </w:rPr>
        <w:t xml:space="preserve">can </w:t>
      </w:r>
      <w:r w:rsidR="00B255D2" w:rsidRPr="007D2CD8">
        <w:rPr>
          <w:rFonts w:asciiTheme="minorHAnsi" w:hAnsiTheme="minorHAnsi"/>
          <w:sz w:val="20"/>
          <w:szCs w:val="20"/>
          <w:lang w:val="en-US"/>
        </w:rPr>
        <w:t xml:space="preserve">be used to strengthen the enabling conditions required for effective management of the PAN, bolstering institutional capacities and regulatory frameworks, supporting natural resource surveys, </w:t>
      </w:r>
      <w:r w:rsidRPr="007D2CD8">
        <w:rPr>
          <w:rFonts w:asciiTheme="minorHAnsi" w:hAnsiTheme="minorHAnsi"/>
          <w:sz w:val="20"/>
          <w:szCs w:val="20"/>
          <w:lang w:val="en-US"/>
        </w:rPr>
        <w:t>promoting partnerships between the private sector and local communities,</w:t>
      </w:r>
      <w:r w:rsidR="00B255D2" w:rsidRPr="007D2CD8">
        <w:rPr>
          <w:rFonts w:asciiTheme="minorHAnsi" w:hAnsiTheme="minorHAnsi"/>
          <w:sz w:val="20"/>
          <w:szCs w:val="20"/>
          <w:lang w:val="en-US"/>
        </w:rPr>
        <w:t xml:space="preserve"> further developing and expanding academic training in natural resource management, etc.</w:t>
      </w:r>
    </w:p>
    <w:p w14:paraId="18092E65" w14:textId="77777777" w:rsidR="00222DC0" w:rsidRDefault="00222DC0" w:rsidP="00222DC0">
      <w:pPr>
        <w:pStyle w:val="ListParagraph"/>
        <w:rPr>
          <w:rFonts w:asciiTheme="minorHAnsi" w:hAnsiTheme="minorHAnsi"/>
          <w:sz w:val="20"/>
          <w:szCs w:val="20"/>
        </w:rPr>
      </w:pPr>
    </w:p>
    <w:p w14:paraId="3345984E" w14:textId="224DE16B" w:rsidR="00222DC0" w:rsidRPr="007D2CD8" w:rsidRDefault="00222DC0" w:rsidP="00222DC0">
      <w:pPr>
        <w:pStyle w:val="BodyText1"/>
        <w:tabs>
          <w:tab w:val="clear" w:pos="720"/>
        </w:tabs>
        <w:rPr>
          <w:rFonts w:asciiTheme="minorHAnsi" w:hAnsiTheme="minorHAnsi"/>
          <w:b/>
          <w:sz w:val="24"/>
          <w:szCs w:val="20"/>
          <w:lang w:val="en-US"/>
        </w:rPr>
      </w:pPr>
      <w:r>
        <w:rPr>
          <w:rFonts w:asciiTheme="minorHAnsi" w:hAnsiTheme="minorHAnsi"/>
          <w:b/>
          <w:sz w:val="24"/>
          <w:szCs w:val="20"/>
          <w:lang w:val="en-US"/>
        </w:rPr>
        <w:t>Relevance to Sustainable Development Goals (SDGs)</w:t>
      </w:r>
    </w:p>
    <w:p w14:paraId="12360C54" w14:textId="77777777" w:rsidR="00222DC0" w:rsidRPr="007D2CD8" w:rsidRDefault="00222DC0" w:rsidP="00222DC0">
      <w:pPr>
        <w:pStyle w:val="BodyText1"/>
        <w:tabs>
          <w:tab w:val="clear" w:pos="720"/>
        </w:tabs>
        <w:rPr>
          <w:rFonts w:asciiTheme="minorHAnsi" w:hAnsiTheme="minorHAnsi"/>
          <w:color w:val="000000"/>
          <w:sz w:val="20"/>
          <w:szCs w:val="20"/>
          <w:lang w:val="en-US"/>
        </w:rPr>
      </w:pPr>
    </w:p>
    <w:p w14:paraId="3E83A2FF" w14:textId="77777777" w:rsidR="00222DC0" w:rsidRPr="007D2CD8" w:rsidRDefault="00222DC0" w:rsidP="00222DC0">
      <w:pPr>
        <w:pStyle w:val="BodyText1"/>
        <w:numPr>
          <w:ilvl w:val="0"/>
          <w:numId w:val="12"/>
        </w:numPr>
        <w:tabs>
          <w:tab w:val="clear" w:pos="180"/>
          <w:tab w:val="clear" w:pos="720"/>
        </w:tabs>
        <w:ind w:left="547" w:hanging="547"/>
        <w:rPr>
          <w:rFonts w:asciiTheme="minorHAnsi" w:hAnsiTheme="minorHAnsi"/>
          <w:color w:val="000000"/>
          <w:sz w:val="20"/>
          <w:szCs w:val="20"/>
          <w:lang w:val="en-US"/>
        </w:rPr>
      </w:pPr>
      <w:r w:rsidRPr="007D2CD8">
        <w:rPr>
          <w:rFonts w:asciiTheme="minorHAnsi" w:hAnsiTheme="minorHAnsi"/>
          <w:sz w:val="20"/>
          <w:szCs w:val="20"/>
          <w:lang w:val="en-US"/>
        </w:rPr>
        <w:t xml:space="preserve">The project is relevant with respect to several of the </w:t>
      </w:r>
      <w:r w:rsidRPr="007D2CD8">
        <w:rPr>
          <w:rFonts w:asciiTheme="minorHAnsi" w:hAnsiTheme="minorHAnsi"/>
          <w:color w:val="000000"/>
          <w:sz w:val="20"/>
          <w:szCs w:val="20"/>
          <w:lang w:val="en-US"/>
        </w:rPr>
        <w:t>sustainable development goals (SDGs), most notably the following, ranked according to relevance:</w:t>
      </w:r>
    </w:p>
    <w:p w14:paraId="5B10D81E" w14:textId="77777777" w:rsidR="00222DC0" w:rsidRPr="007D2CD8" w:rsidRDefault="00222DC0" w:rsidP="00222DC0">
      <w:pPr>
        <w:pStyle w:val="BodyText1"/>
        <w:tabs>
          <w:tab w:val="clear" w:pos="720"/>
        </w:tabs>
        <w:ind w:left="547"/>
        <w:rPr>
          <w:rFonts w:asciiTheme="minorHAnsi" w:hAnsiTheme="minorHAnsi"/>
          <w:sz w:val="20"/>
          <w:szCs w:val="20"/>
          <w:lang w:val="en-US"/>
        </w:rPr>
      </w:pPr>
    </w:p>
    <w:p w14:paraId="303FDBAE" w14:textId="77777777" w:rsidR="00222DC0" w:rsidRPr="007D2CD8" w:rsidRDefault="00222DC0" w:rsidP="00222DC0">
      <w:pPr>
        <w:pStyle w:val="BodyText1"/>
        <w:tabs>
          <w:tab w:val="clear" w:pos="720"/>
        </w:tabs>
        <w:ind w:left="547"/>
        <w:rPr>
          <w:rFonts w:asciiTheme="minorHAnsi" w:hAnsiTheme="minorHAnsi"/>
          <w:b/>
          <w:sz w:val="20"/>
          <w:szCs w:val="20"/>
          <w:lang w:val="en-US"/>
        </w:rPr>
      </w:pPr>
      <w:r w:rsidRPr="007D2CD8">
        <w:rPr>
          <w:rFonts w:asciiTheme="minorHAnsi" w:hAnsiTheme="minorHAnsi"/>
          <w:b/>
          <w:sz w:val="20"/>
          <w:szCs w:val="20"/>
          <w:lang w:val="en-US"/>
        </w:rPr>
        <w:t>SDG 14: Conserve and sustainably use the oceans, seas and marine resources for sustainable development</w:t>
      </w:r>
    </w:p>
    <w:p w14:paraId="1CDB6174" w14:textId="77777777" w:rsidR="00222DC0" w:rsidRPr="007D2CD8" w:rsidRDefault="00222DC0" w:rsidP="00222DC0">
      <w:pPr>
        <w:pStyle w:val="BodyText1"/>
        <w:tabs>
          <w:tab w:val="clear" w:pos="720"/>
        </w:tabs>
        <w:ind w:left="547"/>
        <w:rPr>
          <w:rFonts w:asciiTheme="minorHAnsi" w:hAnsiTheme="minorHAnsi"/>
          <w:sz w:val="20"/>
          <w:szCs w:val="20"/>
          <w:lang w:val="en-US"/>
        </w:rPr>
      </w:pPr>
      <w:r w:rsidRPr="007D2CD8">
        <w:rPr>
          <w:rFonts w:asciiTheme="minorHAnsi" w:hAnsiTheme="minorHAnsi"/>
          <w:i/>
          <w:sz w:val="20"/>
          <w:szCs w:val="20"/>
          <w:lang w:val="en-US"/>
        </w:rPr>
        <w:t>Target 14.2: By 2020, sustainably manage and protect marine and coastal ecosystems to avoid significant impacts, including by strengthening their resilience, and take action for their restoration in order to achieve healthy and productive oceans</w:t>
      </w:r>
      <w:r w:rsidRPr="007D2CD8">
        <w:rPr>
          <w:rFonts w:asciiTheme="minorHAnsi" w:hAnsiTheme="minorHAnsi"/>
          <w:sz w:val="20"/>
          <w:szCs w:val="20"/>
          <w:lang w:val="en-US"/>
        </w:rPr>
        <w:t>.</w:t>
      </w:r>
    </w:p>
    <w:p w14:paraId="27365E4F" w14:textId="77777777" w:rsidR="00222DC0" w:rsidRPr="007D2CD8" w:rsidRDefault="00222DC0" w:rsidP="00222DC0">
      <w:pPr>
        <w:pStyle w:val="BodyText1"/>
        <w:numPr>
          <w:ilvl w:val="0"/>
          <w:numId w:val="17"/>
        </w:numPr>
        <w:tabs>
          <w:tab w:val="clear" w:pos="720"/>
        </w:tabs>
        <w:spacing w:after="120"/>
        <w:rPr>
          <w:rFonts w:asciiTheme="minorHAnsi" w:hAnsiTheme="minorHAnsi"/>
          <w:sz w:val="20"/>
          <w:szCs w:val="20"/>
          <w:lang w:val="en-US"/>
        </w:rPr>
      </w:pPr>
      <w:r w:rsidRPr="007D2CD8">
        <w:rPr>
          <w:rFonts w:asciiTheme="minorHAnsi" w:hAnsiTheme="minorHAnsi"/>
          <w:sz w:val="20"/>
          <w:szCs w:val="20"/>
          <w:lang w:val="en-US"/>
        </w:rPr>
        <w:lastRenderedPageBreak/>
        <w:t>As a Small Island Developing State (SIDS) the marine environment is inherently linked to sustainable development in RMI and the project is directly aligned with this target.</w:t>
      </w:r>
    </w:p>
    <w:p w14:paraId="6BCCB4E5" w14:textId="77777777" w:rsidR="00222DC0" w:rsidRPr="007D2CD8" w:rsidRDefault="00222DC0" w:rsidP="00222DC0">
      <w:pPr>
        <w:pStyle w:val="BodyText1"/>
        <w:tabs>
          <w:tab w:val="clear" w:pos="720"/>
        </w:tabs>
        <w:ind w:left="547"/>
        <w:rPr>
          <w:rFonts w:asciiTheme="minorHAnsi" w:hAnsiTheme="minorHAnsi"/>
          <w:sz w:val="20"/>
          <w:szCs w:val="20"/>
          <w:lang w:val="en-US"/>
        </w:rPr>
      </w:pPr>
      <w:r w:rsidRPr="007D2CD8">
        <w:rPr>
          <w:rFonts w:asciiTheme="minorHAnsi" w:hAnsiTheme="minorHAnsi"/>
          <w:i/>
          <w:sz w:val="20"/>
          <w:szCs w:val="20"/>
          <w:lang w:val="en-US"/>
        </w:rPr>
        <w:t>Target 14.5: By 2020, conserve at least 10 per cent of coastal and marine areas, consistent with national and international law and based on the best available scientific information</w:t>
      </w:r>
      <w:r w:rsidRPr="007D2CD8">
        <w:rPr>
          <w:rFonts w:asciiTheme="minorHAnsi" w:hAnsiTheme="minorHAnsi"/>
          <w:sz w:val="20"/>
          <w:szCs w:val="20"/>
          <w:lang w:val="en-US"/>
        </w:rPr>
        <w:t>.</w:t>
      </w:r>
    </w:p>
    <w:p w14:paraId="274497E0" w14:textId="77777777" w:rsidR="00222DC0" w:rsidRPr="007D2CD8" w:rsidRDefault="00222DC0" w:rsidP="00222DC0">
      <w:pPr>
        <w:pStyle w:val="BodyText1"/>
        <w:numPr>
          <w:ilvl w:val="0"/>
          <w:numId w:val="17"/>
        </w:numPr>
        <w:tabs>
          <w:tab w:val="clear" w:pos="720"/>
        </w:tabs>
        <w:spacing w:after="120"/>
        <w:rPr>
          <w:rFonts w:asciiTheme="minorHAnsi" w:hAnsiTheme="minorHAnsi"/>
          <w:sz w:val="20"/>
          <w:szCs w:val="20"/>
          <w:lang w:val="en-US"/>
        </w:rPr>
      </w:pPr>
      <w:r w:rsidRPr="007D2CD8">
        <w:rPr>
          <w:rFonts w:asciiTheme="minorHAnsi" w:hAnsiTheme="minorHAnsi"/>
          <w:sz w:val="20"/>
          <w:szCs w:val="20"/>
          <w:lang w:val="en-US"/>
        </w:rPr>
        <w:t xml:space="preserve">The project has been designed to support the implementation of the Reimaanlok National Conservation Plan, which was developed partly in response to the Micronesia Challenge, which includes a target of effectively conserving 30% of </w:t>
      </w:r>
      <w:r>
        <w:rPr>
          <w:rFonts w:asciiTheme="minorHAnsi" w:hAnsiTheme="minorHAnsi"/>
          <w:sz w:val="20"/>
          <w:szCs w:val="20"/>
          <w:lang w:val="en-US"/>
        </w:rPr>
        <w:t xml:space="preserve">nearshore </w:t>
      </w:r>
      <w:r w:rsidRPr="007D2CD8">
        <w:rPr>
          <w:rFonts w:asciiTheme="minorHAnsi" w:hAnsiTheme="minorHAnsi"/>
          <w:sz w:val="20"/>
          <w:szCs w:val="20"/>
          <w:lang w:val="en-US"/>
        </w:rPr>
        <w:t>marine areas by 2020.</w:t>
      </w:r>
    </w:p>
    <w:p w14:paraId="0D832865" w14:textId="77777777" w:rsidR="00222DC0" w:rsidRPr="007D2CD8" w:rsidRDefault="00222DC0" w:rsidP="00222DC0">
      <w:pPr>
        <w:pStyle w:val="BodyText1"/>
        <w:tabs>
          <w:tab w:val="clear" w:pos="720"/>
        </w:tabs>
        <w:ind w:left="547"/>
        <w:rPr>
          <w:rFonts w:asciiTheme="minorHAnsi" w:hAnsiTheme="minorHAnsi"/>
          <w:sz w:val="20"/>
          <w:szCs w:val="20"/>
          <w:lang w:val="en-US"/>
        </w:rPr>
      </w:pPr>
      <w:r w:rsidRPr="007D2CD8">
        <w:rPr>
          <w:rFonts w:asciiTheme="minorHAnsi" w:hAnsiTheme="minorHAnsi"/>
          <w:i/>
          <w:sz w:val="20"/>
          <w:szCs w:val="20"/>
          <w:lang w:val="en-US"/>
        </w:rPr>
        <w:t>Target 14.7: By 2030, increase economic benefits to Small Island developing States and least developed countries from the sustainable use of marine resources, including through sustainable management of fisheries, aquaculture, and tourism</w:t>
      </w:r>
      <w:r w:rsidRPr="007D2CD8">
        <w:rPr>
          <w:rFonts w:asciiTheme="minorHAnsi" w:hAnsiTheme="minorHAnsi"/>
          <w:sz w:val="20"/>
          <w:szCs w:val="20"/>
          <w:lang w:val="en-US"/>
        </w:rPr>
        <w:t>.</w:t>
      </w:r>
    </w:p>
    <w:p w14:paraId="7BB1711F" w14:textId="77777777" w:rsidR="00222DC0" w:rsidRPr="007D2CD8" w:rsidRDefault="00222DC0" w:rsidP="00222DC0">
      <w:pPr>
        <w:pStyle w:val="BodyText1"/>
        <w:numPr>
          <w:ilvl w:val="0"/>
          <w:numId w:val="17"/>
        </w:numPr>
        <w:tabs>
          <w:tab w:val="clear" w:pos="720"/>
        </w:tabs>
        <w:spacing w:after="120"/>
        <w:rPr>
          <w:rFonts w:asciiTheme="minorHAnsi" w:hAnsiTheme="minorHAnsi"/>
          <w:sz w:val="20"/>
          <w:szCs w:val="20"/>
          <w:lang w:val="en-US"/>
        </w:rPr>
      </w:pPr>
      <w:r w:rsidRPr="007D2CD8">
        <w:rPr>
          <w:rFonts w:asciiTheme="minorHAnsi" w:hAnsiTheme="minorHAnsi"/>
          <w:sz w:val="20"/>
          <w:szCs w:val="20"/>
          <w:lang w:val="en-US"/>
        </w:rPr>
        <w:t>Sustainable use of marine resources, including fisheries, aquaculture, and tourism sectors, is one of the key objectives of the integrated natural resource management plans, developed under the guidelines of the Reimaanlok process.</w:t>
      </w:r>
    </w:p>
    <w:p w14:paraId="614DA892" w14:textId="77777777" w:rsidR="00222DC0" w:rsidRPr="007D2CD8" w:rsidRDefault="00222DC0" w:rsidP="00222DC0">
      <w:pPr>
        <w:pStyle w:val="BodyText1"/>
        <w:tabs>
          <w:tab w:val="clear" w:pos="720"/>
        </w:tabs>
        <w:ind w:left="547"/>
        <w:rPr>
          <w:rFonts w:asciiTheme="minorHAnsi" w:hAnsiTheme="minorHAnsi"/>
          <w:sz w:val="20"/>
          <w:szCs w:val="20"/>
          <w:lang w:val="en-US"/>
        </w:rPr>
      </w:pPr>
      <w:r w:rsidRPr="007D2CD8">
        <w:rPr>
          <w:rFonts w:asciiTheme="minorHAnsi" w:hAnsiTheme="minorHAnsi"/>
          <w:i/>
          <w:sz w:val="20"/>
          <w:szCs w:val="20"/>
          <w:lang w:val="en-US"/>
        </w:rPr>
        <w:t>Target 14.b: Provide access for small-scale artisanal fishers to marine resources and markets</w:t>
      </w:r>
      <w:r w:rsidRPr="007D2CD8">
        <w:rPr>
          <w:rFonts w:asciiTheme="minorHAnsi" w:hAnsiTheme="minorHAnsi"/>
          <w:sz w:val="20"/>
          <w:szCs w:val="20"/>
          <w:lang w:val="en-US"/>
        </w:rPr>
        <w:t>.</w:t>
      </w:r>
    </w:p>
    <w:p w14:paraId="7B48E20C" w14:textId="0819DE12" w:rsidR="00222DC0" w:rsidRPr="007D2CD8" w:rsidRDefault="00222DC0" w:rsidP="00222DC0">
      <w:pPr>
        <w:pStyle w:val="BodyText1"/>
        <w:numPr>
          <w:ilvl w:val="0"/>
          <w:numId w:val="17"/>
        </w:numPr>
        <w:tabs>
          <w:tab w:val="clear" w:pos="720"/>
        </w:tabs>
        <w:rPr>
          <w:rFonts w:asciiTheme="minorHAnsi" w:hAnsiTheme="minorHAnsi"/>
          <w:sz w:val="20"/>
          <w:szCs w:val="20"/>
          <w:lang w:val="en-US"/>
        </w:rPr>
      </w:pPr>
      <w:r w:rsidRPr="007D2CD8">
        <w:rPr>
          <w:rFonts w:asciiTheme="minorHAnsi" w:hAnsiTheme="minorHAnsi"/>
          <w:sz w:val="20"/>
          <w:szCs w:val="20"/>
          <w:lang w:val="en-US"/>
        </w:rPr>
        <w:t xml:space="preserve">Closely </w:t>
      </w:r>
      <w:r w:rsidRPr="00282815">
        <w:rPr>
          <w:rFonts w:asciiTheme="minorHAnsi" w:hAnsiTheme="minorHAnsi"/>
          <w:sz w:val="20"/>
          <w:szCs w:val="20"/>
          <w:lang w:val="en-US"/>
        </w:rPr>
        <w:t>linked with SDG Target 14.a, the</w:t>
      </w:r>
      <w:r w:rsidRPr="007D2CD8">
        <w:rPr>
          <w:rFonts w:asciiTheme="minorHAnsi" w:hAnsiTheme="minorHAnsi"/>
          <w:sz w:val="20"/>
          <w:szCs w:val="20"/>
          <w:lang w:val="en-US"/>
        </w:rPr>
        <w:t xml:space="preserve"> project will be facilitating improved access for small-scale artisanal fishers</w:t>
      </w:r>
      <w:r w:rsidRPr="007D2CD8">
        <w:rPr>
          <w:rStyle w:val="FootnoteReference"/>
          <w:szCs w:val="20"/>
          <w:lang w:val="en-US"/>
        </w:rPr>
        <w:footnoteReference w:id="9"/>
      </w:r>
      <w:r w:rsidRPr="007D2CD8">
        <w:rPr>
          <w:rFonts w:asciiTheme="minorHAnsi" w:hAnsiTheme="minorHAnsi"/>
          <w:sz w:val="20"/>
          <w:szCs w:val="20"/>
          <w:lang w:val="en-US"/>
        </w:rPr>
        <w:t xml:space="preserve"> to marine resources and markets at some, if not each of the selected 5 outer islands.</w:t>
      </w:r>
    </w:p>
    <w:p w14:paraId="3614CD9D" w14:textId="77777777" w:rsidR="00222DC0" w:rsidRPr="007D2CD8" w:rsidRDefault="00222DC0" w:rsidP="00222DC0">
      <w:pPr>
        <w:pStyle w:val="BodyText1"/>
        <w:tabs>
          <w:tab w:val="clear" w:pos="720"/>
        </w:tabs>
        <w:ind w:left="547"/>
        <w:rPr>
          <w:rFonts w:asciiTheme="minorHAnsi" w:hAnsiTheme="minorHAnsi"/>
          <w:sz w:val="20"/>
          <w:szCs w:val="20"/>
          <w:lang w:val="en-US"/>
        </w:rPr>
      </w:pPr>
    </w:p>
    <w:p w14:paraId="5720BF0C" w14:textId="77777777" w:rsidR="00222DC0" w:rsidRPr="007D2CD8" w:rsidRDefault="00222DC0" w:rsidP="00222DC0">
      <w:pPr>
        <w:pStyle w:val="BodyText1"/>
        <w:tabs>
          <w:tab w:val="clear" w:pos="720"/>
        </w:tabs>
        <w:ind w:left="547"/>
        <w:rPr>
          <w:rFonts w:asciiTheme="minorHAnsi" w:hAnsiTheme="minorHAnsi"/>
          <w:b/>
          <w:sz w:val="20"/>
          <w:szCs w:val="20"/>
          <w:lang w:val="en-US"/>
        </w:rPr>
      </w:pPr>
      <w:r w:rsidRPr="007D2CD8">
        <w:rPr>
          <w:rFonts w:asciiTheme="minorHAnsi" w:hAnsiTheme="minorHAnsi"/>
          <w:b/>
          <w:sz w:val="20"/>
          <w:szCs w:val="20"/>
          <w:lang w:val="en-US"/>
        </w:rPr>
        <w:t>SDG 15: Protect, restore and promote sustainable use of terrestrial ecosystems, sustainably manage forests, combat desertification, and halt and reverse land degradation and halt biodiversity loss</w:t>
      </w:r>
    </w:p>
    <w:p w14:paraId="1E4E2659" w14:textId="77777777" w:rsidR="00222DC0" w:rsidRPr="007D2CD8" w:rsidRDefault="00222DC0" w:rsidP="00222DC0">
      <w:pPr>
        <w:pStyle w:val="BodyText1"/>
        <w:tabs>
          <w:tab w:val="clear" w:pos="720"/>
        </w:tabs>
        <w:ind w:left="540"/>
        <w:rPr>
          <w:rFonts w:asciiTheme="minorHAnsi" w:hAnsiTheme="minorHAnsi"/>
          <w:i/>
          <w:sz w:val="20"/>
          <w:szCs w:val="20"/>
          <w:lang w:val="en-US"/>
        </w:rPr>
      </w:pPr>
      <w:r w:rsidRPr="007D2CD8">
        <w:rPr>
          <w:rFonts w:asciiTheme="minorHAnsi" w:hAnsiTheme="minorHAnsi"/>
          <w:i/>
          <w:sz w:val="20"/>
          <w:szCs w:val="20"/>
          <w:lang w:val="en-US"/>
        </w:rPr>
        <w:t>Target 15.a: By 2020, ensure the conservation, restoration and sustainable use of terrestrial and inland freshwater ecosystems and their services, in particular forests, wetlands, mountains and drylands, in line with obligations under international agreements.</w:t>
      </w:r>
    </w:p>
    <w:p w14:paraId="716997D2" w14:textId="39903E1B" w:rsidR="00222DC0" w:rsidRPr="006A68F7" w:rsidRDefault="00222DC0" w:rsidP="00222DC0">
      <w:pPr>
        <w:pStyle w:val="BodyText1"/>
        <w:numPr>
          <w:ilvl w:val="0"/>
          <w:numId w:val="17"/>
        </w:numPr>
        <w:tabs>
          <w:tab w:val="clear" w:pos="720"/>
        </w:tabs>
        <w:spacing w:after="120"/>
        <w:rPr>
          <w:rFonts w:asciiTheme="minorHAnsi" w:hAnsiTheme="minorHAnsi"/>
          <w:sz w:val="20"/>
          <w:szCs w:val="20"/>
          <w:lang w:val="en-US"/>
        </w:rPr>
      </w:pPr>
      <w:r w:rsidRPr="007D2CD8">
        <w:rPr>
          <w:rFonts w:asciiTheme="minorHAnsi" w:hAnsiTheme="minorHAnsi"/>
          <w:sz w:val="20"/>
          <w:szCs w:val="20"/>
          <w:lang w:val="en-US"/>
        </w:rPr>
        <w:t xml:space="preserve">The R2R </w:t>
      </w:r>
      <w:r w:rsidRPr="00282815">
        <w:rPr>
          <w:rFonts w:asciiTheme="minorHAnsi" w:hAnsiTheme="minorHAnsi"/>
          <w:sz w:val="20"/>
          <w:szCs w:val="20"/>
          <w:lang w:val="en-US"/>
        </w:rPr>
        <w:t>project is well positioned to support filling a gap regarding information</w:t>
      </w:r>
      <w:r w:rsidRPr="007D2CD8">
        <w:rPr>
          <w:rFonts w:asciiTheme="minorHAnsi" w:hAnsiTheme="minorHAnsi"/>
          <w:sz w:val="20"/>
          <w:szCs w:val="20"/>
          <w:lang w:val="en-US"/>
        </w:rPr>
        <w:t xml:space="preserve"> on terrestrial biodiversity and ecosystem services and threats in the selected 5 outer islands, and bolstering community driven integrated natural resource management plans with more representation of terrestrial systems. Under Component 1 of the project, sustainable livelihood opportunities will be facilitated at the 5 selected outer islands, based upon integrated natural resource management plans developed under the guidelines of the Reimaanlok process, inclusive of resource surveys and community consultations. The objective of such alternative livelihoods is to provide island residents with economically viable opportunities that lead to reduced pressure on biodiversity, while increasing the sustainability and resilience of the ecosystem goods and services that the communities rely on.</w:t>
      </w:r>
    </w:p>
    <w:p w14:paraId="337025D8" w14:textId="6B07474B" w:rsidR="00E636BF" w:rsidRPr="006A68F7" w:rsidRDefault="00222DC0" w:rsidP="00222DC0">
      <w:pPr>
        <w:pStyle w:val="BodyText1"/>
        <w:numPr>
          <w:ilvl w:val="0"/>
          <w:numId w:val="12"/>
        </w:numPr>
        <w:tabs>
          <w:tab w:val="clear" w:pos="180"/>
          <w:tab w:val="clear" w:pos="720"/>
        </w:tabs>
        <w:ind w:left="547" w:hanging="547"/>
        <w:rPr>
          <w:rFonts w:asciiTheme="minorHAnsi" w:hAnsiTheme="minorHAnsi"/>
          <w:b/>
          <w:sz w:val="20"/>
          <w:szCs w:val="20"/>
          <w:lang w:val="en-US"/>
        </w:rPr>
      </w:pPr>
      <w:r w:rsidRPr="007D2CD8">
        <w:rPr>
          <w:rFonts w:asciiTheme="minorHAnsi" w:hAnsiTheme="minorHAnsi"/>
          <w:sz w:val="20"/>
          <w:szCs w:val="20"/>
          <w:lang w:val="en-US"/>
        </w:rPr>
        <w:t>The project is also relevant with respect to SDG 5 (</w:t>
      </w:r>
      <w:r w:rsidRPr="007D2CD8">
        <w:rPr>
          <w:rFonts w:asciiTheme="minorHAnsi" w:hAnsiTheme="minorHAnsi"/>
          <w:i/>
          <w:sz w:val="20"/>
          <w:szCs w:val="20"/>
          <w:lang w:val="en-US"/>
        </w:rPr>
        <w:t>Achieve gender equality and empower all women and girls</w:t>
      </w:r>
      <w:r w:rsidRPr="007D2CD8">
        <w:rPr>
          <w:rFonts w:asciiTheme="minorHAnsi" w:hAnsiTheme="minorHAnsi"/>
          <w:sz w:val="20"/>
          <w:szCs w:val="20"/>
          <w:lang w:val="en-US"/>
        </w:rPr>
        <w:t>); SDG 13 (</w:t>
      </w:r>
      <w:r w:rsidRPr="007D2CD8">
        <w:rPr>
          <w:rFonts w:asciiTheme="minorHAnsi" w:hAnsiTheme="minorHAnsi"/>
          <w:i/>
          <w:sz w:val="20"/>
          <w:szCs w:val="20"/>
          <w:lang w:val="en-US"/>
        </w:rPr>
        <w:t>Take urgent action to combat climate change and its impacts</w:t>
      </w:r>
      <w:r w:rsidRPr="007D2CD8">
        <w:rPr>
          <w:rFonts w:asciiTheme="minorHAnsi" w:hAnsiTheme="minorHAnsi"/>
          <w:sz w:val="20"/>
          <w:szCs w:val="20"/>
          <w:lang w:val="en-US"/>
        </w:rPr>
        <w:t>), e.g., via flood risk analysis at the selected 5 outer islands</w:t>
      </w:r>
      <w:r w:rsidRPr="007D2CD8">
        <w:rPr>
          <w:rStyle w:val="FootnoteReference"/>
          <w:szCs w:val="20"/>
          <w:lang w:val="en-US"/>
        </w:rPr>
        <w:footnoteReference w:id="10"/>
      </w:r>
      <w:r w:rsidRPr="007D2CD8">
        <w:rPr>
          <w:rFonts w:asciiTheme="minorHAnsi" w:hAnsiTheme="minorHAnsi"/>
          <w:sz w:val="20"/>
          <w:szCs w:val="20"/>
          <w:lang w:val="en-US"/>
        </w:rPr>
        <w:t>; and SDG 1</w:t>
      </w:r>
      <w:r>
        <w:rPr>
          <w:rFonts w:asciiTheme="minorHAnsi" w:hAnsiTheme="minorHAnsi"/>
          <w:sz w:val="20"/>
          <w:szCs w:val="20"/>
          <w:lang w:val="en-US"/>
        </w:rPr>
        <w:t>1</w:t>
      </w:r>
      <w:r w:rsidRPr="007D2CD8">
        <w:rPr>
          <w:rFonts w:asciiTheme="minorHAnsi" w:hAnsiTheme="minorHAnsi"/>
          <w:sz w:val="20"/>
          <w:szCs w:val="20"/>
          <w:lang w:val="en-US"/>
        </w:rPr>
        <w:t xml:space="preserve"> (</w:t>
      </w:r>
      <w:r w:rsidRPr="007D2CD8">
        <w:rPr>
          <w:rFonts w:asciiTheme="minorHAnsi" w:hAnsiTheme="minorHAnsi"/>
          <w:i/>
          <w:sz w:val="20"/>
          <w:szCs w:val="20"/>
          <w:lang w:val="en-US"/>
        </w:rPr>
        <w:t>Make cities and human settlements inclusive, safe, resilient and sustainable</w:t>
      </w:r>
      <w:r w:rsidRPr="007D2CD8">
        <w:rPr>
          <w:rFonts w:asciiTheme="minorHAnsi" w:hAnsiTheme="minorHAnsi"/>
          <w:sz w:val="20"/>
          <w:szCs w:val="20"/>
          <w:lang w:val="en-US"/>
        </w:rPr>
        <w:t>).</w:t>
      </w:r>
    </w:p>
    <w:p w14:paraId="2696B5C5" w14:textId="7EC82067" w:rsidR="00CA1800" w:rsidRPr="00CA1800" w:rsidRDefault="00CA1800" w:rsidP="00CA1800">
      <w:pPr>
        <w:pStyle w:val="Heading1"/>
        <w:spacing w:before="0" w:after="0" w:line="271" w:lineRule="auto"/>
        <w:jc w:val="left"/>
        <w:rPr>
          <w:rFonts w:ascii="Calibri" w:hAnsi="Calibri"/>
        </w:rPr>
      </w:pPr>
      <w:bookmarkStart w:id="8" w:name="_Toc476303336"/>
      <w:bookmarkEnd w:id="6"/>
      <w:bookmarkEnd w:id="7"/>
      <w:r w:rsidRPr="00CA1800">
        <w:rPr>
          <w:rFonts w:ascii="Calibri" w:hAnsi="Calibri"/>
        </w:rPr>
        <w:t>Strategy</w:t>
      </w:r>
      <w:bookmarkEnd w:id="8"/>
    </w:p>
    <w:p w14:paraId="42737303" w14:textId="517652CF" w:rsidR="00CA1800" w:rsidRDefault="00CA1800" w:rsidP="00CA1800">
      <w:pPr>
        <w:pStyle w:val="BodyText1"/>
        <w:tabs>
          <w:tab w:val="clear" w:pos="720"/>
        </w:tabs>
        <w:autoSpaceDE w:val="0"/>
        <w:autoSpaceDN w:val="0"/>
        <w:adjustRightInd w:val="0"/>
        <w:rPr>
          <w:rFonts w:asciiTheme="minorHAnsi" w:hAnsiTheme="minorHAnsi"/>
          <w:sz w:val="20"/>
          <w:szCs w:val="20"/>
          <w:lang w:val="en-US"/>
        </w:rPr>
      </w:pPr>
    </w:p>
    <w:p w14:paraId="57DD15C6" w14:textId="77777777" w:rsidR="00CA1800" w:rsidRPr="007D2CD8" w:rsidRDefault="00CA1800" w:rsidP="00CA1800">
      <w:pPr>
        <w:spacing w:after="0"/>
        <w:rPr>
          <w:rFonts w:asciiTheme="minorHAnsi" w:hAnsiTheme="minorHAnsi"/>
          <w:b/>
          <w:szCs w:val="20"/>
        </w:rPr>
      </w:pPr>
      <w:r w:rsidRPr="007D2CD8">
        <w:rPr>
          <w:rFonts w:asciiTheme="minorHAnsi" w:hAnsiTheme="minorHAnsi"/>
          <w:b/>
          <w:szCs w:val="20"/>
        </w:rPr>
        <w:t>Theory of Change:</w:t>
      </w:r>
    </w:p>
    <w:p w14:paraId="57992E1C" w14:textId="77777777" w:rsidR="00CA1800" w:rsidRPr="007D2CD8" w:rsidRDefault="00CA1800" w:rsidP="00CA1800">
      <w:pPr>
        <w:spacing w:after="0"/>
        <w:rPr>
          <w:rFonts w:asciiTheme="minorHAnsi" w:hAnsiTheme="minorHAnsi"/>
          <w:szCs w:val="20"/>
        </w:rPr>
      </w:pPr>
    </w:p>
    <w:p w14:paraId="2A8AD891" w14:textId="77777777" w:rsidR="00CA1800" w:rsidRPr="007D2CD8" w:rsidRDefault="00CA1800" w:rsidP="00CA1800">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lastRenderedPageBreak/>
        <w:t xml:space="preserve">The incremental support provided through the funding is designed to facilitate achievement of concrete outcomes by the end of the 5-year project, specifically (1) expansion of the protected area system and demonstration of community driven natural resource management, (2) strengthened policy framework supporting sustainable management of the protected area system, and (3) increased awareness and participation through improved knowledge management systems. The ultimate intended impact is conservation of globally significant biodiversity, by identifying and addressing social-ecological challenges at the community level and designing community driven resource management plans that reduce pressures on natural resources through sustainable use of ecosystem goods and services that local communities are reliant upon for their socioeconomic well-being. Impacts often require long-term time horizons to reach and are hinged on certain impact drivers and assumptions, which facilitate intermediate states along the outcomes to impact pathway. Such a pathway for the R2R project is illustrated in the theory of change diagram presented below in </w:t>
      </w:r>
      <w:r w:rsidRPr="007D2CD8">
        <w:rPr>
          <w:rFonts w:asciiTheme="minorHAnsi" w:hAnsiTheme="minorHAnsi"/>
          <w:b/>
          <w:sz w:val="20"/>
          <w:szCs w:val="20"/>
          <w:lang w:val="en-US"/>
        </w:rPr>
        <w:t>Figure 1</w:t>
      </w:r>
      <w:r w:rsidRPr="007D2CD8">
        <w:rPr>
          <w:rFonts w:asciiTheme="minorHAnsi" w:hAnsiTheme="minorHAnsi"/>
          <w:sz w:val="20"/>
          <w:szCs w:val="20"/>
          <w:lang w:val="en-US"/>
        </w:rPr>
        <w:t>.</w:t>
      </w:r>
    </w:p>
    <w:p w14:paraId="2BA2F7D6" w14:textId="77777777" w:rsidR="00CA1800" w:rsidRPr="007D2CD8" w:rsidRDefault="00CA1800" w:rsidP="00CA1800">
      <w:pPr>
        <w:pStyle w:val="BodyText1"/>
        <w:tabs>
          <w:tab w:val="clear" w:pos="720"/>
        </w:tabs>
        <w:rPr>
          <w:rFonts w:asciiTheme="minorHAnsi" w:hAnsiTheme="minorHAnsi"/>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755"/>
        <w:gridCol w:w="2459"/>
        <w:gridCol w:w="1753"/>
        <w:gridCol w:w="1777"/>
      </w:tblGrid>
      <w:tr w:rsidR="00CA1800" w:rsidRPr="007D2CD8" w14:paraId="7FA8AAB0" w14:textId="77777777" w:rsidTr="00517589">
        <w:trPr>
          <w:tblHeader/>
          <w:jc w:val="center"/>
        </w:trPr>
        <w:tc>
          <w:tcPr>
            <w:tcW w:w="9576" w:type="dxa"/>
            <w:gridSpan w:val="5"/>
            <w:vAlign w:val="center"/>
          </w:tcPr>
          <w:p w14:paraId="260A9952" w14:textId="77777777" w:rsidR="00CA1800" w:rsidRPr="006E5704" w:rsidRDefault="00CA1800" w:rsidP="00517589">
            <w:pPr>
              <w:pStyle w:val="BodyText1"/>
              <w:tabs>
                <w:tab w:val="clear" w:pos="720"/>
              </w:tabs>
              <w:spacing w:before="60" w:after="60"/>
              <w:jc w:val="center"/>
              <w:rPr>
                <w:rFonts w:asciiTheme="minorHAnsi" w:hAnsiTheme="minorHAnsi"/>
                <w:b/>
                <w:i/>
                <w:sz w:val="16"/>
                <w:szCs w:val="16"/>
                <w:lang w:val="en-US"/>
              </w:rPr>
            </w:pPr>
            <w:r w:rsidRPr="006E5704">
              <w:rPr>
                <w:rFonts w:asciiTheme="minorHAnsi" w:hAnsiTheme="minorHAnsi"/>
                <w:b/>
                <w:i/>
                <w:sz w:val="20"/>
                <w:szCs w:val="16"/>
                <w:lang w:val="en-US"/>
              </w:rPr>
              <w:t xml:space="preserve">Figure 1: </w:t>
            </w:r>
            <w:r w:rsidRPr="006E5704">
              <w:rPr>
                <w:rFonts w:asciiTheme="minorHAnsi" w:hAnsiTheme="minorHAnsi"/>
                <w:i/>
                <w:sz w:val="20"/>
                <w:szCs w:val="16"/>
                <w:lang w:val="en-US"/>
              </w:rPr>
              <w:t>Theory of Change Diagram</w:t>
            </w:r>
          </w:p>
        </w:tc>
      </w:tr>
      <w:tr w:rsidR="00CA1800" w:rsidRPr="007D2CD8" w14:paraId="03E4231D" w14:textId="77777777" w:rsidTr="00517589">
        <w:trPr>
          <w:tblHeader/>
          <w:jc w:val="center"/>
        </w:trPr>
        <w:tc>
          <w:tcPr>
            <w:tcW w:w="1638" w:type="dxa"/>
            <w:shd w:val="clear" w:color="auto" w:fill="auto"/>
            <w:vAlign w:val="center"/>
          </w:tcPr>
          <w:p w14:paraId="04A92238" w14:textId="77777777" w:rsidR="00CA1800" w:rsidRPr="007D2CD8" w:rsidRDefault="00CA1800" w:rsidP="00517589">
            <w:pPr>
              <w:pStyle w:val="BodyText1"/>
              <w:tabs>
                <w:tab w:val="clear" w:pos="720"/>
              </w:tabs>
              <w:spacing w:before="60" w:after="60"/>
              <w:jc w:val="center"/>
              <w:rPr>
                <w:rFonts w:asciiTheme="minorHAnsi" w:hAnsiTheme="minorHAnsi"/>
                <w:b/>
                <w:sz w:val="16"/>
                <w:szCs w:val="16"/>
                <w:lang w:val="en-US"/>
              </w:rPr>
            </w:pPr>
            <w:r w:rsidRPr="007D2CD8">
              <w:rPr>
                <w:rFonts w:asciiTheme="minorHAnsi" w:hAnsiTheme="minorHAnsi"/>
                <w:b/>
                <w:sz w:val="16"/>
                <w:szCs w:val="16"/>
                <w:lang w:val="en-US"/>
              </w:rPr>
              <w:t>Barriers</w:t>
            </w:r>
          </w:p>
        </w:tc>
        <w:tc>
          <w:tcPr>
            <w:tcW w:w="1788" w:type="dxa"/>
            <w:shd w:val="clear" w:color="auto" w:fill="auto"/>
            <w:vAlign w:val="center"/>
          </w:tcPr>
          <w:p w14:paraId="6792709E" w14:textId="77777777" w:rsidR="00CA1800" w:rsidRPr="007D2CD8" w:rsidRDefault="00CA1800" w:rsidP="00517589">
            <w:pPr>
              <w:pStyle w:val="BodyText1"/>
              <w:tabs>
                <w:tab w:val="clear" w:pos="720"/>
              </w:tabs>
              <w:spacing w:before="60" w:after="60"/>
              <w:jc w:val="center"/>
              <w:rPr>
                <w:rFonts w:asciiTheme="minorHAnsi" w:hAnsiTheme="minorHAnsi"/>
                <w:b/>
                <w:sz w:val="16"/>
                <w:szCs w:val="16"/>
                <w:lang w:val="en-US"/>
              </w:rPr>
            </w:pPr>
            <w:r w:rsidRPr="007D2CD8">
              <w:rPr>
                <w:rFonts w:asciiTheme="minorHAnsi" w:hAnsiTheme="minorHAnsi"/>
                <w:b/>
                <w:sz w:val="16"/>
                <w:szCs w:val="16"/>
                <w:lang w:val="en-US"/>
              </w:rPr>
              <w:t>Outcomes</w:t>
            </w:r>
          </w:p>
        </w:tc>
        <w:tc>
          <w:tcPr>
            <w:tcW w:w="2538" w:type="dxa"/>
            <w:shd w:val="clear" w:color="auto" w:fill="auto"/>
            <w:vAlign w:val="center"/>
          </w:tcPr>
          <w:p w14:paraId="77F75907" w14:textId="77777777" w:rsidR="00CA1800" w:rsidRPr="007D2CD8" w:rsidRDefault="00CA1800" w:rsidP="00517589">
            <w:pPr>
              <w:pStyle w:val="BodyText1"/>
              <w:tabs>
                <w:tab w:val="clear" w:pos="720"/>
              </w:tabs>
              <w:spacing w:before="60" w:after="60"/>
              <w:jc w:val="center"/>
              <w:rPr>
                <w:rFonts w:asciiTheme="minorHAnsi" w:hAnsiTheme="minorHAnsi"/>
                <w:b/>
                <w:sz w:val="16"/>
                <w:szCs w:val="16"/>
                <w:lang w:val="en-US"/>
              </w:rPr>
            </w:pPr>
            <w:r w:rsidRPr="007D2CD8">
              <w:rPr>
                <w:rFonts w:asciiTheme="minorHAnsi" w:hAnsiTheme="minorHAnsi"/>
                <w:b/>
                <w:sz w:val="16"/>
                <w:szCs w:val="16"/>
                <w:lang w:val="en-US"/>
              </w:rPr>
              <w:t>Impact Drivers (D) and Assumptions (A)</w:t>
            </w:r>
          </w:p>
        </w:tc>
        <w:tc>
          <w:tcPr>
            <w:tcW w:w="1789" w:type="dxa"/>
            <w:shd w:val="clear" w:color="auto" w:fill="auto"/>
            <w:vAlign w:val="center"/>
          </w:tcPr>
          <w:p w14:paraId="671F5681" w14:textId="77777777" w:rsidR="00CA1800" w:rsidRPr="007D2CD8" w:rsidRDefault="00CA1800" w:rsidP="00517589">
            <w:pPr>
              <w:pStyle w:val="BodyText1"/>
              <w:tabs>
                <w:tab w:val="clear" w:pos="720"/>
              </w:tabs>
              <w:spacing w:before="60" w:after="60"/>
              <w:jc w:val="center"/>
              <w:rPr>
                <w:rFonts w:asciiTheme="minorHAnsi" w:hAnsiTheme="minorHAnsi"/>
                <w:b/>
                <w:sz w:val="16"/>
                <w:szCs w:val="16"/>
                <w:lang w:val="en-US"/>
              </w:rPr>
            </w:pPr>
            <w:r w:rsidRPr="007D2CD8">
              <w:rPr>
                <w:rFonts w:asciiTheme="minorHAnsi" w:hAnsiTheme="minorHAnsi"/>
                <w:b/>
                <w:sz w:val="16"/>
                <w:szCs w:val="16"/>
                <w:lang w:val="en-US"/>
              </w:rPr>
              <w:t>Intermediate States</w:t>
            </w:r>
          </w:p>
        </w:tc>
        <w:tc>
          <w:tcPr>
            <w:tcW w:w="1823" w:type="dxa"/>
            <w:tcBorders>
              <w:bottom w:val="single" w:sz="4" w:space="0" w:color="auto"/>
            </w:tcBorders>
            <w:shd w:val="clear" w:color="auto" w:fill="auto"/>
            <w:vAlign w:val="center"/>
          </w:tcPr>
          <w:p w14:paraId="38468188" w14:textId="77777777" w:rsidR="00CA1800" w:rsidRPr="007D2CD8" w:rsidRDefault="00CA1800" w:rsidP="00517589">
            <w:pPr>
              <w:pStyle w:val="BodyText1"/>
              <w:tabs>
                <w:tab w:val="clear" w:pos="720"/>
              </w:tabs>
              <w:spacing w:before="60" w:after="60"/>
              <w:jc w:val="center"/>
              <w:rPr>
                <w:rFonts w:asciiTheme="minorHAnsi" w:hAnsiTheme="minorHAnsi"/>
                <w:b/>
                <w:sz w:val="16"/>
                <w:szCs w:val="16"/>
                <w:lang w:val="en-US"/>
              </w:rPr>
            </w:pPr>
            <w:r w:rsidRPr="007D2CD8">
              <w:rPr>
                <w:rFonts w:asciiTheme="minorHAnsi" w:hAnsiTheme="minorHAnsi"/>
                <w:b/>
                <w:sz w:val="16"/>
                <w:szCs w:val="16"/>
                <w:lang w:val="en-US"/>
              </w:rPr>
              <w:t>Impacts</w:t>
            </w:r>
          </w:p>
        </w:tc>
      </w:tr>
      <w:tr w:rsidR="00CA1800" w:rsidRPr="007D2CD8" w14:paraId="5F8C1262" w14:textId="77777777" w:rsidTr="00517589">
        <w:trPr>
          <w:trHeight w:val="2339"/>
          <w:jc w:val="center"/>
        </w:trPr>
        <w:tc>
          <w:tcPr>
            <w:tcW w:w="1638" w:type="dxa"/>
            <w:shd w:val="clear" w:color="auto" w:fill="auto"/>
          </w:tcPr>
          <w:p w14:paraId="6223C7CE"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Barrier 1: Lack of information on the ecosystem health of the outer islands</w:t>
            </w:r>
          </w:p>
          <w:p w14:paraId="11B5137D"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 xml:space="preserve">Barrier 2: Insufficient </w:t>
            </w:r>
            <w:r>
              <w:rPr>
                <w:rFonts w:asciiTheme="minorHAnsi" w:hAnsiTheme="minorHAnsi"/>
                <w:sz w:val="16"/>
                <w:szCs w:val="16"/>
                <w:lang w:val="en-US"/>
              </w:rPr>
              <w:t xml:space="preserve">human </w:t>
            </w:r>
            <w:r w:rsidRPr="007D2CD8">
              <w:rPr>
                <w:rFonts w:asciiTheme="minorHAnsi" w:hAnsiTheme="minorHAnsi"/>
                <w:sz w:val="16"/>
                <w:szCs w:val="16"/>
                <w:lang w:val="en-US"/>
              </w:rPr>
              <w:t>resources for PAN management and biodiversity conservation, and lack of community-level capacity</w:t>
            </w:r>
          </w:p>
        </w:tc>
        <w:tc>
          <w:tcPr>
            <w:tcW w:w="1788" w:type="dxa"/>
            <w:shd w:val="clear" w:color="auto" w:fill="auto"/>
            <w:vAlign w:val="center"/>
          </w:tcPr>
          <w:p w14:paraId="6AB95A3B"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Outcome 1: Conservation areas delineated, declared, and efforts sustained in 5 priority outer islands to meet Reimaanlok targets and contributing to the Micronesia Challenge and Aichi targets</w:t>
            </w:r>
          </w:p>
        </w:tc>
        <w:tc>
          <w:tcPr>
            <w:tcW w:w="2538" w:type="dxa"/>
            <w:vMerge w:val="restart"/>
            <w:shd w:val="clear" w:color="auto" w:fill="auto"/>
            <w:vAlign w:val="center"/>
          </w:tcPr>
          <w:p w14:paraId="63C76FA2"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ID: Integrated approaches to natural resource management developed.</w:t>
            </w:r>
          </w:p>
          <w:p w14:paraId="751290C3"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ID: Pragmatic lessons learned regarding implementation of Reimaanlok management plans are widely disseminated and published as field-level guidelines.</w:t>
            </w:r>
          </w:p>
          <w:p w14:paraId="64486CCB"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A: There is an increasing demand for sustainable ecosystem goods and services from outer islands.</w:t>
            </w:r>
          </w:p>
          <w:p w14:paraId="49828D6C"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ID: The RMI protected area network (PAN) is adequate to safeguard key ecosystem functioning.</w:t>
            </w:r>
          </w:p>
          <w:p w14:paraId="307854BB"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ID: Financial sustainability of the RMI PAN is established.</w:t>
            </w:r>
          </w:p>
          <w:p w14:paraId="13576460"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A: Political leadership is committed to prioritizing conservation issues, and this is reflected in enabling polices and legislation.</w:t>
            </w:r>
          </w:p>
          <w:p w14:paraId="1AB27392"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ID: The enabling conditions are put in place or strengthened for NGOs to maintain their innovative contributions to biodiversity conservation.</w:t>
            </w:r>
          </w:p>
          <w:p w14:paraId="4B086076"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A: Stakeholder capacity is strengthened through institutional training programs.</w:t>
            </w:r>
          </w:p>
          <w:p w14:paraId="1B696018"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tc>
        <w:tc>
          <w:tcPr>
            <w:tcW w:w="1789" w:type="dxa"/>
            <w:vMerge w:val="restart"/>
            <w:shd w:val="clear" w:color="auto" w:fill="auto"/>
            <w:vAlign w:val="center"/>
          </w:tcPr>
          <w:p w14:paraId="3498284D"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Reimaanlok process replicated and mainstreamed in other outer islands</w:t>
            </w:r>
            <w:r>
              <w:rPr>
                <w:rFonts w:asciiTheme="minorHAnsi" w:hAnsiTheme="minorHAnsi"/>
                <w:sz w:val="16"/>
                <w:szCs w:val="16"/>
                <w:lang w:val="en-US"/>
              </w:rPr>
              <w:t xml:space="preserve"> and atolls</w:t>
            </w:r>
            <w:r w:rsidRPr="007D2CD8">
              <w:rPr>
                <w:rFonts w:asciiTheme="minorHAnsi" w:hAnsiTheme="minorHAnsi"/>
                <w:sz w:val="16"/>
                <w:szCs w:val="16"/>
                <w:lang w:val="en-US"/>
              </w:rPr>
              <w:t xml:space="preserve"> in RMI.</w:t>
            </w:r>
          </w:p>
          <w:p w14:paraId="4C4ED28F"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p w14:paraId="06F0A7D2"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Management plans developed with sustainable use of ecosystem goods and services, and biodiversity conservation is mainstreamed across the key production sectors in RMI.</w:t>
            </w:r>
          </w:p>
          <w:p w14:paraId="5962DE08"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p w14:paraId="40ECC255"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Traditional knowledge regarding natural resource management is applied and mainstreamed.</w:t>
            </w:r>
          </w:p>
          <w:p w14:paraId="55E80028"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p w14:paraId="405AF119"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RMI PAN is being managed effectively to achieve conservation objectives.</w:t>
            </w:r>
          </w:p>
        </w:tc>
        <w:tc>
          <w:tcPr>
            <w:tcW w:w="1823" w:type="dxa"/>
            <w:tcBorders>
              <w:bottom w:val="nil"/>
            </w:tcBorders>
            <w:shd w:val="clear" w:color="auto" w:fill="auto"/>
            <w:vAlign w:val="bottom"/>
          </w:tcPr>
          <w:p w14:paraId="7BE01B81" w14:textId="77777777" w:rsidR="00CA1800" w:rsidRPr="007D2CD8" w:rsidRDefault="00CA1800" w:rsidP="00517589">
            <w:pPr>
              <w:jc w:val="left"/>
              <w:rPr>
                <w:rFonts w:asciiTheme="minorHAnsi" w:hAnsiTheme="minorHAnsi"/>
                <w:color w:val="000000" w:themeColor="text1"/>
                <w:sz w:val="16"/>
                <w:szCs w:val="16"/>
              </w:rPr>
            </w:pPr>
            <w:r w:rsidRPr="007D2CD8">
              <w:rPr>
                <w:rFonts w:asciiTheme="minorHAnsi" w:hAnsiTheme="minorHAnsi"/>
                <w:color w:val="000000" w:themeColor="text1"/>
                <w:sz w:val="16"/>
                <w:szCs w:val="16"/>
              </w:rPr>
              <w:t>Social-ecological challenges at the community level are identified and addressed, pressures on natural resources are reduced, and ecosystem goods and services sustainably contribute to community development priorities</w:t>
            </w:r>
            <w:r w:rsidRPr="007D2CD8">
              <w:rPr>
                <w:rFonts w:asciiTheme="minorHAnsi" w:hAnsiTheme="minorHAnsi"/>
                <w:sz w:val="16"/>
                <w:szCs w:val="16"/>
              </w:rPr>
              <w:t>.</w:t>
            </w:r>
          </w:p>
        </w:tc>
      </w:tr>
      <w:tr w:rsidR="00CA1800" w:rsidRPr="007D2CD8" w14:paraId="31F09FD4" w14:textId="77777777" w:rsidTr="00517589">
        <w:trPr>
          <w:trHeight w:val="1970"/>
          <w:jc w:val="center"/>
        </w:trPr>
        <w:tc>
          <w:tcPr>
            <w:tcW w:w="1638" w:type="dxa"/>
            <w:shd w:val="clear" w:color="auto" w:fill="auto"/>
          </w:tcPr>
          <w:p w14:paraId="1BAA1072" w14:textId="77777777" w:rsidR="00CA1800" w:rsidRPr="007D2CD8" w:rsidRDefault="00CA1800" w:rsidP="00517589">
            <w:pPr>
              <w:pStyle w:val="BodyText1"/>
              <w:tabs>
                <w:tab w:val="clear" w:pos="720"/>
              </w:tabs>
              <w:jc w:val="left"/>
              <w:rPr>
                <w:rFonts w:asciiTheme="minorHAnsi" w:hAnsiTheme="minorHAnsi"/>
                <w:sz w:val="16"/>
                <w:szCs w:val="16"/>
                <w:lang w:val="en-US"/>
              </w:rPr>
            </w:pPr>
            <w:r w:rsidRPr="007D2CD8">
              <w:rPr>
                <w:rFonts w:asciiTheme="minorHAnsi" w:hAnsiTheme="minorHAnsi"/>
                <w:sz w:val="16"/>
                <w:szCs w:val="16"/>
                <w:lang w:val="en-US"/>
              </w:rPr>
              <w:t xml:space="preserve">Barrier 3: Weak legislative framework and institutional arrangements for PA network management </w:t>
            </w:r>
          </w:p>
          <w:p w14:paraId="6645ACE5"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Barrier 4: Insufficient human resource capacity for sustaining effective PAN management</w:t>
            </w:r>
          </w:p>
        </w:tc>
        <w:tc>
          <w:tcPr>
            <w:tcW w:w="1788" w:type="dxa"/>
            <w:shd w:val="clear" w:color="auto" w:fill="auto"/>
            <w:vAlign w:val="center"/>
          </w:tcPr>
          <w:p w14:paraId="1A06B1F9"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Outcome 2: Supportive policies, institutions and communities in place to ensure successful implementation of the Reimaanlok vision</w:t>
            </w:r>
          </w:p>
          <w:p w14:paraId="0DE65CB3"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tc>
        <w:tc>
          <w:tcPr>
            <w:tcW w:w="2538" w:type="dxa"/>
            <w:vMerge/>
            <w:shd w:val="clear" w:color="auto" w:fill="auto"/>
            <w:vAlign w:val="center"/>
          </w:tcPr>
          <w:p w14:paraId="597EFE31"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tc>
        <w:tc>
          <w:tcPr>
            <w:tcW w:w="1789" w:type="dxa"/>
            <w:vMerge/>
            <w:shd w:val="clear" w:color="auto" w:fill="auto"/>
            <w:vAlign w:val="center"/>
          </w:tcPr>
          <w:p w14:paraId="77EA7C5B"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tc>
        <w:tc>
          <w:tcPr>
            <w:tcW w:w="1823" w:type="dxa"/>
            <w:tcBorders>
              <w:top w:val="nil"/>
              <w:bottom w:val="nil"/>
            </w:tcBorders>
            <w:shd w:val="clear" w:color="auto" w:fill="auto"/>
            <w:vAlign w:val="center"/>
          </w:tcPr>
          <w:p w14:paraId="79B1B819" w14:textId="77777777" w:rsidR="00CA1800" w:rsidRPr="007D2CD8" w:rsidRDefault="00CA1800" w:rsidP="00517589">
            <w:pPr>
              <w:jc w:val="center"/>
              <w:rPr>
                <w:rFonts w:asciiTheme="minorHAnsi" w:hAnsiTheme="minorHAnsi"/>
                <w:color w:val="000000" w:themeColor="text1"/>
                <w:sz w:val="32"/>
                <w:szCs w:val="16"/>
              </w:rPr>
            </w:pPr>
            <w:r w:rsidRPr="007D2CD8">
              <w:rPr>
                <w:rFonts w:asciiTheme="minorHAnsi" w:hAnsiTheme="minorHAnsi"/>
                <w:color w:val="000000" w:themeColor="text1"/>
                <w:sz w:val="32"/>
                <w:szCs w:val="16"/>
              </w:rPr>
              <w:t>↓</w:t>
            </w:r>
          </w:p>
        </w:tc>
      </w:tr>
      <w:tr w:rsidR="00CA1800" w:rsidRPr="007D2CD8" w14:paraId="63CDF2E3" w14:textId="77777777" w:rsidTr="00517589">
        <w:trPr>
          <w:trHeight w:val="1440"/>
          <w:jc w:val="center"/>
        </w:trPr>
        <w:tc>
          <w:tcPr>
            <w:tcW w:w="1638" w:type="dxa"/>
            <w:shd w:val="clear" w:color="auto" w:fill="auto"/>
          </w:tcPr>
          <w:p w14:paraId="77304E85"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Barrier 5: Erosion of traditional conservation and management practices, and insufficient awareness, knowledge, and access to available information</w:t>
            </w:r>
          </w:p>
        </w:tc>
        <w:tc>
          <w:tcPr>
            <w:tcW w:w="1788" w:type="dxa"/>
            <w:shd w:val="clear" w:color="auto" w:fill="auto"/>
            <w:vAlign w:val="center"/>
          </w:tcPr>
          <w:p w14:paraId="13414199"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r w:rsidRPr="007D2CD8">
              <w:rPr>
                <w:rFonts w:asciiTheme="minorHAnsi" w:hAnsiTheme="minorHAnsi"/>
                <w:sz w:val="16"/>
                <w:szCs w:val="16"/>
                <w:lang w:val="en-US"/>
              </w:rPr>
              <w:t>Outcome 3: Accessible data and information systems and improved linkages and collaboration with regional initiatives to support adaptive management of the biodiversity in RMI</w:t>
            </w:r>
          </w:p>
        </w:tc>
        <w:tc>
          <w:tcPr>
            <w:tcW w:w="2538" w:type="dxa"/>
            <w:vMerge/>
            <w:shd w:val="clear" w:color="auto" w:fill="auto"/>
            <w:vAlign w:val="center"/>
          </w:tcPr>
          <w:p w14:paraId="497E5908"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tc>
        <w:tc>
          <w:tcPr>
            <w:tcW w:w="1789" w:type="dxa"/>
            <w:vMerge/>
            <w:shd w:val="clear" w:color="auto" w:fill="auto"/>
            <w:vAlign w:val="center"/>
          </w:tcPr>
          <w:p w14:paraId="0F2A6891" w14:textId="77777777" w:rsidR="00CA1800" w:rsidRPr="007D2CD8" w:rsidRDefault="00CA1800" w:rsidP="00517589">
            <w:pPr>
              <w:pStyle w:val="BodyText1"/>
              <w:tabs>
                <w:tab w:val="clear" w:pos="720"/>
              </w:tabs>
              <w:spacing w:before="60" w:after="60"/>
              <w:jc w:val="left"/>
              <w:rPr>
                <w:rFonts w:asciiTheme="minorHAnsi" w:hAnsiTheme="minorHAnsi"/>
                <w:sz w:val="16"/>
                <w:szCs w:val="16"/>
                <w:lang w:val="en-US"/>
              </w:rPr>
            </w:pPr>
          </w:p>
        </w:tc>
        <w:tc>
          <w:tcPr>
            <w:tcW w:w="1823" w:type="dxa"/>
            <w:tcBorders>
              <w:top w:val="nil"/>
            </w:tcBorders>
            <w:shd w:val="clear" w:color="auto" w:fill="auto"/>
          </w:tcPr>
          <w:p w14:paraId="68FA424A" w14:textId="77777777" w:rsidR="00CA1800" w:rsidRPr="007D2CD8" w:rsidRDefault="00CA1800" w:rsidP="00517589">
            <w:pPr>
              <w:jc w:val="left"/>
              <w:rPr>
                <w:rFonts w:asciiTheme="minorHAnsi" w:hAnsiTheme="minorHAnsi"/>
                <w:color w:val="000000" w:themeColor="text1"/>
                <w:sz w:val="16"/>
                <w:szCs w:val="16"/>
              </w:rPr>
            </w:pPr>
            <w:r w:rsidRPr="007D2CD8">
              <w:rPr>
                <w:rFonts w:asciiTheme="minorHAnsi" w:hAnsiTheme="minorHAnsi"/>
                <w:sz w:val="16"/>
                <w:szCs w:val="16"/>
              </w:rPr>
              <w:t>Globally significant biodiversity conserved</w:t>
            </w:r>
            <w:r>
              <w:rPr>
                <w:rFonts w:asciiTheme="minorHAnsi" w:hAnsiTheme="minorHAnsi"/>
                <w:sz w:val="16"/>
                <w:szCs w:val="16"/>
              </w:rPr>
              <w:t xml:space="preserve"> contributing to human well-being</w:t>
            </w:r>
          </w:p>
        </w:tc>
      </w:tr>
    </w:tbl>
    <w:p w14:paraId="6EEBDEC8" w14:textId="77777777" w:rsidR="00CA1800" w:rsidRPr="007D2CD8" w:rsidRDefault="00CA1800" w:rsidP="00CA1800">
      <w:pPr>
        <w:pStyle w:val="BodyText1"/>
        <w:tabs>
          <w:tab w:val="clear" w:pos="720"/>
        </w:tabs>
        <w:rPr>
          <w:rFonts w:asciiTheme="minorHAnsi" w:hAnsiTheme="minorHAnsi"/>
          <w:sz w:val="20"/>
          <w:szCs w:val="20"/>
          <w:lang w:val="en-US"/>
        </w:rPr>
      </w:pPr>
    </w:p>
    <w:p w14:paraId="1FFB8A90" w14:textId="7E16F6B6" w:rsidR="00CA1800" w:rsidRDefault="00CA1800" w:rsidP="00853D9C">
      <w:pPr>
        <w:pStyle w:val="BodyText1"/>
        <w:numPr>
          <w:ilvl w:val="0"/>
          <w:numId w:val="12"/>
        </w:numPr>
        <w:tabs>
          <w:tab w:val="clear" w:pos="720"/>
        </w:tabs>
        <w:autoSpaceDE w:val="0"/>
        <w:autoSpaceDN w:val="0"/>
        <w:adjustRightInd w:val="0"/>
        <w:ind w:left="547" w:hanging="547"/>
        <w:rPr>
          <w:rFonts w:asciiTheme="minorHAnsi" w:hAnsiTheme="minorHAnsi"/>
          <w:sz w:val="20"/>
          <w:szCs w:val="20"/>
          <w:lang w:val="en-US"/>
        </w:rPr>
      </w:pPr>
      <w:r w:rsidRPr="007D2CD8">
        <w:rPr>
          <w:rFonts w:asciiTheme="minorHAnsi" w:hAnsiTheme="minorHAnsi"/>
          <w:sz w:val="20"/>
          <w:szCs w:val="20"/>
          <w:lang w:val="en-US"/>
        </w:rPr>
        <w:t>The approach outlined above represents a conservation support strategy, which aims to garner community support for enhancing biodiversity conservation through increasing the benefits to them, e.g., through sustainable use arrangements.  The viability of such a strategy depends upon commitment across the wider stakeholder community</w:t>
      </w:r>
      <w:r>
        <w:rPr>
          <w:rFonts w:asciiTheme="minorHAnsi" w:hAnsiTheme="minorHAnsi"/>
          <w:sz w:val="20"/>
          <w:szCs w:val="20"/>
          <w:lang w:val="en-US"/>
        </w:rPr>
        <w:t>, in order to effectively mainstream biodiversity conservation across socioeconomic development priorities</w:t>
      </w:r>
      <w:r w:rsidRPr="007D2CD8">
        <w:rPr>
          <w:rFonts w:asciiTheme="minorHAnsi" w:hAnsiTheme="minorHAnsi"/>
          <w:sz w:val="20"/>
          <w:szCs w:val="20"/>
          <w:lang w:val="en-US"/>
        </w:rPr>
        <w:t xml:space="preserve">. Government has a key role in ensuring that requisite enabling policies and incentives are in place to encourage cross sectoral participation in biodiversity conservation. Supporting service </w:t>
      </w:r>
      <w:r w:rsidRPr="007D2CD8">
        <w:rPr>
          <w:rFonts w:asciiTheme="minorHAnsi" w:hAnsiTheme="minorHAnsi"/>
          <w:sz w:val="20"/>
          <w:szCs w:val="20"/>
          <w:lang w:val="en-US"/>
        </w:rPr>
        <w:lastRenderedPageBreak/>
        <w:t>providers, including academic institutions, non-governmental organizations, consultants, etc. will require the capacity and resources to actively contribute to sustaining capacity building and awareness activities. Private enterprises and other actors among the production sectors will need to adopt sustainable practices. Local residents will need to commit their time in learning to implement integrated approaches to natural resource management in their communities. These processes will require continued technical and advocacy support from CMAC and multilateral agencies, including the UNDP, through disseminating lessons learned and international best practice and facilitating dialogue among the international community, introducing entry points for further support</w:t>
      </w:r>
      <w:r w:rsidR="00853D9C">
        <w:rPr>
          <w:rFonts w:asciiTheme="minorHAnsi" w:hAnsiTheme="minorHAnsi"/>
          <w:sz w:val="20"/>
          <w:szCs w:val="20"/>
          <w:lang w:val="en-US"/>
        </w:rPr>
        <w:t>.</w:t>
      </w:r>
    </w:p>
    <w:p w14:paraId="6210222A" w14:textId="77777777" w:rsidR="00CA1800" w:rsidRDefault="00CA1800" w:rsidP="00CA1800">
      <w:pPr>
        <w:pStyle w:val="BodyText1"/>
        <w:tabs>
          <w:tab w:val="clear" w:pos="720"/>
        </w:tabs>
        <w:autoSpaceDE w:val="0"/>
        <w:autoSpaceDN w:val="0"/>
        <w:adjustRightInd w:val="0"/>
        <w:rPr>
          <w:rFonts w:asciiTheme="minorHAnsi" w:hAnsiTheme="minorHAnsi"/>
          <w:sz w:val="20"/>
          <w:szCs w:val="20"/>
          <w:lang w:val="en-US"/>
        </w:rPr>
      </w:pPr>
    </w:p>
    <w:p w14:paraId="2C502952" w14:textId="2A40DDAE" w:rsidR="00D21508" w:rsidRPr="007D2CD8" w:rsidRDefault="00D21508" w:rsidP="00F676FF">
      <w:pPr>
        <w:pStyle w:val="BodyText1"/>
        <w:numPr>
          <w:ilvl w:val="0"/>
          <w:numId w:val="12"/>
        </w:numPr>
        <w:tabs>
          <w:tab w:val="clear" w:pos="720"/>
        </w:tabs>
        <w:autoSpaceDE w:val="0"/>
        <w:autoSpaceDN w:val="0"/>
        <w:adjustRightInd w:val="0"/>
        <w:ind w:left="547" w:hanging="547"/>
        <w:rPr>
          <w:rFonts w:asciiTheme="minorHAnsi" w:hAnsiTheme="minorHAnsi"/>
          <w:sz w:val="20"/>
          <w:szCs w:val="20"/>
          <w:lang w:val="en-US"/>
        </w:rPr>
      </w:pPr>
      <w:r w:rsidRPr="007D2CD8">
        <w:rPr>
          <w:rFonts w:asciiTheme="minorHAnsi" w:hAnsiTheme="minorHAnsi"/>
          <w:sz w:val="20"/>
          <w:szCs w:val="20"/>
          <w:lang w:val="en-US"/>
        </w:rPr>
        <w:t>The project is also closely aligned with Regional UNDAF Outcome 1: “</w:t>
      </w:r>
      <w:r w:rsidRPr="007D2CD8">
        <w:rPr>
          <w:rFonts w:asciiTheme="minorHAnsi" w:hAnsiTheme="minorHAnsi"/>
          <w:i/>
          <w:sz w:val="20"/>
          <w:szCs w:val="20"/>
          <w:lang w:val="en-US"/>
        </w:rPr>
        <w:t>By 2017, the most vulnerable communities across the PICTs are more resilient and select government agencies, civil society organizations and communities have enhanced capacity to apply integrated approaches to environmental management, climate change adaptation/mitigation, and disaster risk management</w:t>
      </w:r>
      <w:r w:rsidR="00853D9C">
        <w:rPr>
          <w:rFonts w:asciiTheme="minorHAnsi" w:hAnsiTheme="minorHAnsi"/>
          <w:sz w:val="20"/>
          <w:szCs w:val="20"/>
          <w:lang w:val="en-US"/>
        </w:rPr>
        <w:t>”</w:t>
      </w:r>
      <w:r w:rsidRPr="007D2CD8">
        <w:rPr>
          <w:rFonts w:asciiTheme="minorHAnsi" w:hAnsiTheme="minorHAnsi"/>
          <w:sz w:val="20"/>
          <w:szCs w:val="20"/>
          <w:lang w:val="en-US"/>
        </w:rPr>
        <w:t>, Subregional programme Outcome 4 (UNDAF outcome 1.1): “</w:t>
      </w:r>
      <w:r w:rsidRPr="007D2CD8">
        <w:rPr>
          <w:rFonts w:asciiTheme="minorHAnsi" w:hAnsiTheme="minorHAnsi"/>
          <w:i/>
          <w:sz w:val="20"/>
          <w:szCs w:val="20"/>
          <w:lang w:val="en-US"/>
        </w:rPr>
        <w:t>Improved resilience of PICTs, with a particular focus on communities, through the integrated implementation of sustainable environmental management, climate change adaptation and/or mitigation and disaster risk management</w:t>
      </w:r>
      <w:r w:rsidRPr="007D2CD8">
        <w:rPr>
          <w:rFonts w:asciiTheme="minorHAnsi" w:hAnsiTheme="minorHAnsi"/>
          <w:sz w:val="20"/>
          <w:szCs w:val="20"/>
          <w:lang w:val="en-US"/>
        </w:rPr>
        <w:t>”, and national (RMI) Outcome 1.1 : “</w:t>
      </w:r>
      <w:r w:rsidRPr="007D2CD8">
        <w:rPr>
          <w:rFonts w:asciiTheme="minorHAnsi" w:hAnsiTheme="minorHAnsi"/>
          <w:i/>
          <w:sz w:val="20"/>
          <w:szCs w:val="20"/>
          <w:lang w:val="en-US"/>
        </w:rPr>
        <w:t>A functional regulatory system with a high degree of compliance at all levels to achieve sustainable development of natural resources and protection of the environment through strengthened gender inclusive climate change adaptation and disaster risk reduction</w:t>
      </w:r>
      <w:r w:rsidRPr="007D2CD8">
        <w:rPr>
          <w:rFonts w:asciiTheme="minorHAnsi" w:hAnsiTheme="minorHAnsi"/>
          <w:sz w:val="20"/>
          <w:szCs w:val="20"/>
          <w:lang w:val="en-US"/>
        </w:rPr>
        <w:t>”.</w:t>
      </w:r>
    </w:p>
    <w:p w14:paraId="6BC04433" w14:textId="77777777" w:rsidR="00D21508" w:rsidRPr="007D2CD8" w:rsidRDefault="00D21508" w:rsidP="00D21508">
      <w:pPr>
        <w:autoSpaceDE w:val="0"/>
        <w:autoSpaceDN w:val="0"/>
        <w:adjustRightInd w:val="0"/>
        <w:spacing w:after="0"/>
        <w:jc w:val="left"/>
        <w:rPr>
          <w:rFonts w:asciiTheme="minorHAnsi" w:hAnsiTheme="minorHAnsi"/>
          <w:szCs w:val="20"/>
        </w:rPr>
      </w:pPr>
    </w:p>
    <w:p w14:paraId="3F3236C5" w14:textId="77777777" w:rsidR="00BB2058" w:rsidRPr="007D2CD8" w:rsidRDefault="00BB2058" w:rsidP="00481E67">
      <w:pPr>
        <w:spacing w:after="0"/>
        <w:rPr>
          <w:rFonts w:asciiTheme="minorHAnsi" w:hAnsiTheme="minorHAnsi"/>
          <w:b/>
          <w:szCs w:val="20"/>
        </w:rPr>
      </w:pPr>
      <w:r w:rsidRPr="007D2CD8">
        <w:rPr>
          <w:rFonts w:asciiTheme="minorHAnsi" w:hAnsiTheme="minorHAnsi"/>
          <w:b/>
          <w:szCs w:val="20"/>
        </w:rPr>
        <w:t>Innovation:</w:t>
      </w:r>
    </w:p>
    <w:p w14:paraId="046C043A" w14:textId="77777777" w:rsidR="00BB2058" w:rsidRPr="007D2CD8" w:rsidRDefault="00BB2058" w:rsidP="00481E67">
      <w:pPr>
        <w:spacing w:after="0"/>
        <w:rPr>
          <w:rFonts w:asciiTheme="minorHAnsi" w:hAnsiTheme="minorHAnsi"/>
          <w:szCs w:val="20"/>
        </w:rPr>
      </w:pPr>
    </w:p>
    <w:p w14:paraId="04FE2122" w14:textId="146E81D3" w:rsidR="00FA2061" w:rsidRPr="007D2CD8" w:rsidRDefault="00C06500"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Innovation is addressed on the project in the design and the delivery of outputs and outcomes. With</w:t>
      </w:r>
      <w:r w:rsidR="00694E7C" w:rsidRPr="007D2CD8">
        <w:rPr>
          <w:rFonts w:asciiTheme="minorHAnsi" w:hAnsiTheme="minorHAnsi"/>
          <w:sz w:val="20"/>
          <w:szCs w:val="20"/>
          <w:lang w:val="en-US"/>
        </w:rPr>
        <w:t xml:space="preserve"> respect</w:t>
      </w:r>
      <w:r w:rsidRPr="007D2CD8">
        <w:rPr>
          <w:rFonts w:asciiTheme="minorHAnsi" w:hAnsiTheme="minorHAnsi"/>
          <w:sz w:val="20"/>
          <w:szCs w:val="20"/>
          <w:lang w:val="en-US"/>
        </w:rPr>
        <w:t xml:space="preserve"> to design, the multi-focal area approach</w:t>
      </w:r>
      <w:r w:rsidR="00694E7C" w:rsidRPr="007D2CD8">
        <w:rPr>
          <w:rFonts w:asciiTheme="minorHAnsi" w:hAnsiTheme="minorHAnsi"/>
          <w:sz w:val="20"/>
          <w:szCs w:val="20"/>
          <w:lang w:val="en-US"/>
        </w:rPr>
        <w:t xml:space="preserve"> increasingly advocated by GEF, fosters integrated approaches that incorporate socio-economic considerations such as food and water security and livelihoods with safeguarding ecosystem goods and services, resulting in more informed and participatory biodiversity conservation.  Demonstration of such integrated approaches at the local scale, specifically at 5 outer islands, is designed to </w:t>
      </w:r>
      <w:r w:rsidR="00B467F3" w:rsidRPr="007D2CD8">
        <w:rPr>
          <w:rFonts w:asciiTheme="minorHAnsi" w:hAnsiTheme="minorHAnsi"/>
          <w:sz w:val="20"/>
          <w:szCs w:val="20"/>
          <w:lang w:val="en-US"/>
        </w:rPr>
        <w:t>catalyze</w:t>
      </w:r>
      <w:r w:rsidR="00694E7C" w:rsidRPr="007D2CD8">
        <w:rPr>
          <w:rFonts w:asciiTheme="minorHAnsi" w:hAnsiTheme="minorHAnsi"/>
          <w:sz w:val="20"/>
          <w:szCs w:val="20"/>
          <w:lang w:val="en-US"/>
        </w:rPr>
        <w:t xml:space="preserve"> subsequent scaling-up.</w:t>
      </w:r>
      <w:r w:rsidR="00FA2061" w:rsidRPr="007D2CD8">
        <w:rPr>
          <w:rFonts w:asciiTheme="minorHAnsi" w:hAnsiTheme="minorHAnsi"/>
          <w:sz w:val="20"/>
          <w:szCs w:val="20"/>
          <w:lang w:val="en-US"/>
        </w:rPr>
        <w:t xml:space="preserve"> Specific actions included in the outer island integrated approaches include protecting terrestrial and marine resources, promoting climate-resilient practices in agro-forestry, and community-based watershed interventions that enhance resilience of production systems.</w:t>
      </w:r>
    </w:p>
    <w:p w14:paraId="5A8E7055" w14:textId="77777777" w:rsidR="00FA2061" w:rsidRPr="007D2CD8" w:rsidRDefault="00FA2061" w:rsidP="00FA2061">
      <w:pPr>
        <w:pStyle w:val="BodyText1"/>
        <w:tabs>
          <w:tab w:val="clear" w:pos="720"/>
        </w:tabs>
        <w:rPr>
          <w:rFonts w:asciiTheme="minorHAnsi" w:hAnsiTheme="minorHAnsi"/>
          <w:sz w:val="20"/>
          <w:szCs w:val="20"/>
          <w:lang w:val="en-US"/>
        </w:rPr>
      </w:pPr>
    </w:p>
    <w:p w14:paraId="47CC46B1" w14:textId="23346337" w:rsidR="00E54E2A" w:rsidRPr="007D2CD8" w:rsidRDefault="002E7577"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cs="Avenir-Light"/>
          <w:sz w:val="20"/>
          <w:szCs w:val="20"/>
          <w:lang w:val="en-US"/>
        </w:rPr>
        <w:t xml:space="preserve">The project is also innovative </w:t>
      </w:r>
      <w:r w:rsidR="00C06500" w:rsidRPr="007D2CD8">
        <w:rPr>
          <w:rFonts w:asciiTheme="minorHAnsi" w:hAnsiTheme="minorHAnsi" w:cs="Avenir-Light"/>
          <w:sz w:val="20"/>
          <w:szCs w:val="20"/>
          <w:lang w:val="en-US"/>
        </w:rPr>
        <w:t>through</w:t>
      </w:r>
      <w:r w:rsidRPr="007D2CD8">
        <w:rPr>
          <w:rFonts w:asciiTheme="minorHAnsi" w:hAnsiTheme="minorHAnsi" w:cs="Avenir-Light"/>
          <w:sz w:val="20"/>
          <w:szCs w:val="20"/>
          <w:lang w:val="en-US"/>
        </w:rPr>
        <w:t xml:space="preserve"> supporting increased awareness and preservation of traditional ecological knowledge. Innovation is not limited to applying formal scientific approaches to natural resource management, but also recognizing the knowledge and practices of local communities that have developed over centuries. In RMI, traditional knowledge has slowly been eroded, due to disruptions </w:t>
      </w:r>
      <w:r w:rsidR="00C06500" w:rsidRPr="007D2CD8">
        <w:rPr>
          <w:rFonts w:asciiTheme="minorHAnsi" w:hAnsiTheme="minorHAnsi" w:cs="Avenir-Light"/>
          <w:sz w:val="20"/>
          <w:szCs w:val="20"/>
          <w:lang w:val="en-US"/>
        </w:rPr>
        <w:t>to</w:t>
      </w:r>
      <w:r w:rsidRPr="007D2CD8">
        <w:rPr>
          <w:rFonts w:asciiTheme="minorHAnsi" w:hAnsiTheme="minorHAnsi" w:cs="Avenir-Light"/>
          <w:sz w:val="20"/>
          <w:szCs w:val="20"/>
          <w:lang w:val="en-US"/>
        </w:rPr>
        <w:t xml:space="preserve"> the social structures of the outer islan</w:t>
      </w:r>
      <w:r w:rsidR="006B34FD">
        <w:rPr>
          <w:rFonts w:asciiTheme="minorHAnsi" w:hAnsiTheme="minorHAnsi" w:cs="Avenir-Light"/>
          <w:sz w:val="20"/>
          <w:szCs w:val="20"/>
          <w:lang w:val="en-US"/>
        </w:rPr>
        <w:t>ds as a result of various socio</w:t>
      </w:r>
      <w:r w:rsidRPr="007D2CD8">
        <w:rPr>
          <w:rFonts w:asciiTheme="minorHAnsi" w:hAnsiTheme="minorHAnsi" w:cs="Avenir-Light"/>
          <w:sz w:val="20"/>
          <w:szCs w:val="20"/>
          <w:lang w:val="en-US"/>
        </w:rPr>
        <w:t>economic</w:t>
      </w:r>
      <w:r w:rsidR="00C06500" w:rsidRPr="007D2CD8">
        <w:rPr>
          <w:rFonts w:asciiTheme="minorHAnsi" w:hAnsiTheme="minorHAnsi" w:cs="Avenir-Light"/>
          <w:sz w:val="20"/>
          <w:szCs w:val="20"/>
          <w:lang w:val="en-US"/>
        </w:rPr>
        <w:t xml:space="preserve"> factors</w:t>
      </w:r>
      <w:r w:rsidRPr="007D2CD8">
        <w:rPr>
          <w:rFonts w:asciiTheme="minorHAnsi" w:hAnsiTheme="minorHAnsi" w:cs="Avenir-Light"/>
          <w:sz w:val="20"/>
          <w:szCs w:val="20"/>
          <w:lang w:val="en-US"/>
        </w:rPr>
        <w:t>.</w:t>
      </w:r>
    </w:p>
    <w:p w14:paraId="1CBC6853" w14:textId="77777777" w:rsidR="00694E7C" w:rsidRPr="007D2CD8" w:rsidRDefault="00694E7C" w:rsidP="00FA2061">
      <w:pPr>
        <w:pStyle w:val="BodyText1"/>
        <w:tabs>
          <w:tab w:val="clear" w:pos="720"/>
        </w:tabs>
        <w:rPr>
          <w:rFonts w:asciiTheme="minorHAnsi" w:hAnsiTheme="minorHAnsi"/>
          <w:sz w:val="20"/>
          <w:szCs w:val="20"/>
          <w:lang w:val="en-US"/>
        </w:rPr>
      </w:pPr>
    </w:p>
    <w:p w14:paraId="3713BA8E" w14:textId="3119E956" w:rsidR="00694E7C" w:rsidRPr="007D2CD8" w:rsidRDefault="00694E7C"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In regard to delivery of outputs and outcomes, the innovation of the project centers on partnership arrangements and knowledge management. </w:t>
      </w:r>
      <w:r w:rsidR="001A2776" w:rsidRPr="007D2CD8">
        <w:rPr>
          <w:rFonts w:asciiTheme="minorHAnsi" w:hAnsiTheme="minorHAnsi"/>
          <w:sz w:val="20"/>
          <w:szCs w:val="20"/>
          <w:lang w:val="en-US"/>
        </w:rPr>
        <w:t xml:space="preserve">One of the main comparative advantages of GEF’s global outreach is the extensive networks the institution has with a wide range of multilateral agencies, inter-governmental bodies, public and private research institutions, academia, civil society, and the private sector. Working with key national and regional partners, the project will facilitate the requisite enabling conditions and incentives that promote innovation in natural resource management. Investing in improved GIS based information management systems and repositories of traditional knowledge will </w:t>
      </w:r>
      <w:r w:rsidR="00FA2061" w:rsidRPr="007D2CD8">
        <w:rPr>
          <w:rFonts w:asciiTheme="minorHAnsi" w:hAnsiTheme="minorHAnsi"/>
          <w:sz w:val="20"/>
          <w:szCs w:val="20"/>
          <w:lang w:val="en-US"/>
        </w:rPr>
        <w:t>help leverage innovative know-how among the Reimaanlok stakeholder community.</w:t>
      </w:r>
      <w:r w:rsidR="001A2776" w:rsidRPr="007D2CD8">
        <w:rPr>
          <w:rFonts w:asciiTheme="minorHAnsi" w:hAnsiTheme="minorHAnsi"/>
          <w:sz w:val="20"/>
          <w:szCs w:val="20"/>
          <w:lang w:val="en-US"/>
        </w:rPr>
        <w:t xml:space="preserve"> </w:t>
      </w:r>
    </w:p>
    <w:p w14:paraId="507666B6" w14:textId="77777777" w:rsidR="002E7577" w:rsidRPr="007D2CD8" w:rsidRDefault="002E7577" w:rsidP="002E7577">
      <w:pPr>
        <w:pStyle w:val="BodyText1"/>
        <w:tabs>
          <w:tab w:val="clear" w:pos="720"/>
        </w:tabs>
        <w:rPr>
          <w:rFonts w:asciiTheme="minorHAnsi" w:hAnsiTheme="minorHAnsi"/>
          <w:sz w:val="20"/>
          <w:szCs w:val="20"/>
          <w:lang w:val="en-US"/>
        </w:rPr>
      </w:pPr>
    </w:p>
    <w:p w14:paraId="542D2158" w14:textId="1268134C" w:rsidR="006B6786" w:rsidRPr="007D2CD8" w:rsidRDefault="002F7CF6"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This project is primarily about the implementation of RMI’s National Conservation Area Plan. Due to limitations on knowledge about biodiversity endowments and status in RMI, the plan did not attempt to identify specific sites for conservation areas, but rather develops the community-based principles, 8-step process and procedural guidelines for the design, establishment and management of conservation areas that are fully owned, led and endorsed by local communities based on their needs, values and cultural heritage</w:t>
      </w:r>
      <w:r w:rsidR="00BB2058" w:rsidRPr="007D2CD8">
        <w:rPr>
          <w:rFonts w:asciiTheme="minorHAnsi" w:hAnsiTheme="minorHAnsi"/>
          <w:sz w:val="20"/>
          <w:szCs w:val="20"/>
          <w:lang w:val="en-US"/>
        </w:rPr>
        <w:t xml:space="preserve">. The task of this project is to operationalize these principles, process and guidelines. Innovation will be in the application of integrated approaches which is at the heart of the Pacific R2R program which this project is </w:t>
      </w:r>
      <w:r w:rsidR="00BB2058" w:rsidRPr="007D2CD8">
        <w:rPr>
          <w:rFonts w:asciiTheme="minorHAnsi" w:hAnsiTheme="minorHAnsi"/>
          <w:sz w:val="20"/>
          <w:szCs w:val="20"/>
          <w:lang w:val="en-US"/>
        </w:rPr>
        <w:lastRenderedPageBreak/>
        <w:t>part of. The planning unit is the entire atoll and applying the principles of spatial planning that is driven by the communities, it is expected that the process of implementing integrated management plans will be more effective and efficient in realizing the goals of sustainable use or conservation.</w:t>
      </w:r>
      <w:r w:rsidR="00D84F36" w:rsidRPr="007D2CD8">
        <w:rPr>
          <w:rFonts w:asciiTheme="minorHAnsi" w:hAnsiTheme="minorHAnsi"/>
          <w:sz w:val="20"/>
          <w:szCs w:val="20"/>
          <w:lang w:val="en-US"/>
        </w:rPr>
        <w:t xml:space="preserve"> </w:t>
      </w:r>
    </w:p>
    <w:p w14:paraId="24494B06" w14:textId="77777777" w:rsidR="002A5B23" w:rsidRPr="007D2CD8" w:rsidRDefault="002A5B23" w:rsidP="00965DFB">
      <w:pPr>
        <w:pStyle w:val="BodyText1"/>
        <w:tabs>
          <w:tab w:val="clear" w:pos="720"/>
        </w:tabs>
        <w:ind w:left="547"/>
        <w:rPr>
          <w:rFonts w:asciiTheme="minorHAnsi" w:hAnsiTheme="minorHAnsi"/>
          <w:sz w:val="20"/>
          <w:szCs w:val="20"/>
          <w:lang w:val="en-US"/>
        </w:rPr>
      </w:pPr>
    </w:p>
    <w:p w14:paraId="412A15CE" w14:textId="0A092090" w:rsidR="006B6786" w:rsidRPr="007D2CD8" w:rsidRDefault="006B6786"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With the financial resources available, the project will cover </w:t>
      </w:r>
      <w:r w:rsidR="00A60D55" w:rsidRPr="007D2CD8">
        <w:rPr>
          <w:rFonts w:asciiTheme="minorHAnsi" w:hAnsiTheme="minorHAnsi"/>
          <w:sz w:val="20"/>
          <w:szCs w:val="20"/>
          <w:lang w:val="en-US"/>
        </w:rPr>
        <w:t>five</w:t>
      </w:r>
      <w:r w:rsidRPr="007D2CD8">
        <w:rPr>
          <w:rFonts w:asciiTheme="minorHAnsi" w:hAnsiTheme="minorHAnsi"/>
          <w:sz w:val="20"/>
          <w:szCs w:val="20"/>
          <w:lang w:val="en-US"/>
        </w:rPr>
        <w:t xml:space="preserve"> </w:t>
      </w:r>
      <w:r w:rsidR="00551A6B">
        <w:rPr>
          <w:rFonts w:asciiTheme="minorHAnsi" w:hAnsiTheme="minorHAnsi"/>
          <w:sz w:val="20"/>
          <w:szCs w:val="20"/>
          <w:lang w:val="en-US"/>
        </w:rPr>
        <w:t xml:space="preserve">outer </w:t>
      </w:r>
      <w:r w:rsidRPr="007D2CD8">
        <w:rPr>
          <w:rFonts w:asciiTheme="minorHAnsi" w:hAnsiTheme="minorHAnsi"/>
          <w:sz w:val="20"/>
          <w:szCs w:val="20"/>
          <w:lang w:val="en-US"/>
        </w:rPr>
        <w:t xml:space="preserve">islands to ensure that the processes outlined in Reimaanlok are followed. Sufficient resources </w:t>
      </w:r>
      <w:r w:rsidR="00551A6B">
        <w:rPr>
          <w:rFonts w:asciiTheme="minorHAnsi" w:hAnsiTheme="minorHAnsi"/>
          <w:sz w:val="20"/>
          <w:szCs w:val="20"/>
          <w:lang w:val="en-US"/>
        </w:rPr>
        <w:t>are</w:t>
      </w:r>
      <w:r w:rsidRPr="007D2CD8">
        <w:rPr>
          <w:rFonts w:asciiTheme="minorHAnsi" w:hAnsiTheme="minorHAnsi"/>
          <w:sz w:val="20"/>
          <w:szCs w:val="20"/>
          <w:lang w:val="en-US"/>
        </w:rPr>
        <w:t xml:space="preserve"> </w:t>
      </w:r>
      <w:r w:rsidR="00551A6B">
        <w:rPr>
          <w:rFonts w:asciiTheme="minorHAnsi" w:hAnsiTheme="minorHAnsi"/>
          <w:sz w:val="20"/>
          <w:szCs w:val="20"/>
          <w:lang w:val="en-US"/>
        </w:rPr>
        <w:t>allocated for</w:t>
      </w:r>
      <w:r w:rsidRPr="007D2CD8">
        <w:rPr>
          <w:rFonts w:asciiTheme="minorHAnsi" w:hAnsiTheme="minorHAnsi"/>
          <w:sz w:val="20"/>
          <w:szCs w:val="20"/>
          <w:lang w:val="en-US"/>
        </w:rPr>
        <w:t xml:space="preserve"> implement</w:t>
      </w:r>
      <w:r w:rsidR="00551A6B">
        <w:rPr>
          <w:rFonts w:asciiTheme="minorHAnsi" w:hAnsiTheme="minorHAnsi"/>
          <w:sz w:val="20"/>
          <w:szCs w:val="20"/>
          <w:lang w:val="en-US"/>
        </w:rPr>
        <w:t>ation of</w:t>
      </w:r>
      <w:r w:rsidRPr="007D2CD8">
        <w:rPr>
          <w:rFonts w:asciiTheme="minorHAnsi" w:hAnsiTheme="minorHAnsi"/>
          <w:sz w:val="20"/>
          <w:szCs w:val="20"/>
          <w:lang w:val="en-US"/>
        </w:rPr>
        <w:t xml:space="preserve"> the management plans to be prepared fo</w:t>
      </w:r>
      <w:r w:rsidR="00965DFB" w:rsidRPr="007D2CD8">
        <w:rPr>
          <w:rFonts w:asciiTheme="minorHAnsi" w:hAnsiTheme="minorHAnsi"/>
          <w:sz w:val="20"/>
          <w:szCs w:val="20"/>
          <w:lang w:val="en-US"/>
        </w:rPr>
        <w:t xml:space="preserve">r each site so that </w:t>
      </w:r>
      <w:r w:rsidR="00AF5F13">
        <w:rPr>
          <w:rFonts w:asciiTheme="minorHAnsi" w:hAnsiTheme="minorHAnsi"/>
          <w:sz w:val="20"/>
          <w:szCs w:val="20"/>
          <w:lang w:val="en-US"/>
        </w:rPr>
        <w:t>tangible progress towards achieving global environmental benefits is realized</w:t>
      </w:r>
      <w:r w:rsidR="00965DFB" w:rsidRPr="007D2CD8">
        <w:rPr>
          <w:rFonts w:asciiTheme="minorHAnsi" w:hAnsiTheme="minorHAnsi"/>
          <w:sz w:val="20"/>
          <w:szCs w:val="20"/>
          <w:lang w:val="en-US"/>
        </w:rPr>
        <w:t xml:space="preserve"> within the life of the project. The lessons learned from this project will guide future replication efforts in other sites.</w:t>
      </w:r>
      <w:r w:rsidR="00CE128F" w:rsidRPr="007D2CD8">
        <w:rPr>
          <w:rFonts w:asciiTheme="minorHAnsi" w:hAnsiTheme="minorHAnsi"/>
          <w:sz w:val="20"/>
          <w:szCs w:val="20"/>
          <w:lang w:val="en-US"/>
        </w:rPr>
        <w:t xml:space="preserve"> The project will coordinate closely with the activities of </w:t>
      </w:r>
      <w:r w:rsidR="00B255D2" w:rsidRPr="007D2CD8">
        <w:rPr>
          <w:rFonts w:asciiTheme="minorHAnsi" w:hAnsiTheme="minorHAnsi"/>
          <w:sz w:val="20"/>
          <w:szCs w:val="20"/>
          <w:lang w:val="en-US"/>
        </w:rPr>
        <w:t xml:space="preserve">the </w:t>
      </w:r>
      <w:r w:rsidR="00A60D55" w:rsidRPr="007D2CD8">
        <w:rPr>
          <w:rFonts w:asciiTheme="minorHAnsi" w:hAnsiTheme="minorHAnsi"/>
          <w:sz w:val="20"/>
          <w:szCs w:val="20"/>
          <w:lang w:val="en-US"/>
        </w:rPr>
        <w:t>PRO</w:t>
      </w:r>
      <w:r w:rsidR="00CE128F" w:rsidRPr="007D2CD8">
        <w:rPr>
          <w:rFonts w:asciiTheme="minorHAnsi" w:hAnsiTheme="minorHAnsi"/>
          <w:sz w:val="20"/>
          <w:szCs w:val="20"/>
          <w:lang w:val="en-US"/>
        </w:rPr>
        <w:t xml:space="preserve">P </w:t>
      </w:r>
      <w:r w:rsidR="00B255D2" w:rsidRPr="007D2CD8">
        <w:rPr>
          <w:rFonts w:asciiTheme="minorHAnsi" w:hAnsiTheme="minorHAnsi"/>
          <w:sz w:val="20"/>
          <w:szCs w:val="20"/>
          <w:lang w:val="en-US"/>
        </w:rPr>
        <w:t>project</w:t>
      </w:r>
      <w:r w:rsidR="00551A6B">
        <w:rPr>
          <w:rFonts w:asciiTheme="minorHAnsi" w:hAnsiTheme="minorHAnsi"/>
          <w:sz w:val="20"/>
          <w:szCs w:val="20"/>
          <w:lang w:val="en-US"/>
        </w:rPr>
        <w:t xml:space="preserve"> and other complementary projects and initiatives,</w:t>
      </w:r>
      <w:r w:rsidR="00B255D2" w:rsidRPr="007D2CD8">
        <w:rPr>
          <w:rFonts w:asciiTheme="minorHAnsi" w:hAnsiTheme="minorHAnsi"/>
          <w:sz w:val="20"/>
          <w:szCs w:val="20"/>
          <w:lang w:val="en-US"/>
        </w:rPr>
        <w:t xml:space="preserve"> by capitalizing on synergies and avoiding duplication</w:t>
      </w:r>
      <w:r w:rsidR="00551A6B">
        <w:rPr>
          <w:rFonts w:asciiTheme="minorHAnsi" w:hAnsiTheme="minorHAnsi"/>
          <w:sz w:val="20"/>
          <w:szCs w:val="20"/>
          <w:lang w:val="en-US"/>
        </w:rPr>
        <w:t>.</w:t>
      </w:r>
      <w:r w:rsidR="00535F38">
        <w:rPr>
          <w:rFonts w:asciiTheme="minorHAnsi" w:hAnsiTheme="minorHAnsi"/>
          <w:sz w:val="20"/>
          <w:szCs w:val="20"/>
          <w:lang w:val="en-US"/>
        </w:rPr>
        <w:t xml:space="preserve"> Replications of lessons learned in other islands and atolls will be initiated towards the end of the project.</w:t>
      </w:r>
    </w:p>
    <w:p w14:paraId="5453EF94" w14:textId="77777777" w:rsidR="00BB2058" w:rsidRPr="007D2CD8" w:rsidRDefault="00BB2058" w:rsidP="00481E67">
      <w:pPr>
        <w:pStyle w:val="BodyText1"/>
        <w:tabs>
          <w:tab w:val="clear" w:pos="720"/>
        </w:tabs>
        <w:rPr>
          <w:rFonts w:asciiTheme="minorHAnsi" w:hAnsiTheme="minorHAnsi"/>
          <w:sz w:val="20"/>
          <w:szCs w:val="20"/>
          <w:lang w:val="en-US"/>
        </w:rPr>
      </w:pPr>
    </w:p>
    <w:p w14:paraId="331AF116" w14:textId="77777777" w:rsidR="00BB2058" w:rsidRPr="007D2CD8" w:rsidRDefault="00BB2058" w:rsidP="00481E67">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Assumptions:</w:t>
      </w:r>
    </w:p>
    <w:p w14:paraId="2B9F972F" w14:textId="77777777" w:rsidR="00BB2058" w:rsidRPr="007D2CD8" w:rsidRDefault="00BB2058" w:rsidP="00481E67">
      <w:pPr>
        <w:pStyle w:val="BodyText1"/>
        <w:tabs>
          <w:tab w:val="clear" w:pos="720"/>
        </w:tabs>
        <w:rPr>
          <w:rFonts w:asciiTheme="minorHAnsi" w:hAnsiTheme="minorHAnsi"/>
          <w:sz w:val="20"/>
          <w:szCs w:val="20"/>
          <w:lang w:val="en-US"/>
        </w:rPr>
      </w:pPr>
    </w:p>
    <w:p w14:paraId="15149424" w14:textId="77777777" w:rsidR="00947BC8" w:rsidRPr="007D2CD8" w:rsidRDefault="00947BC8" w:rsidP="00F676FF">
      <w:pPr>
        <w:pStyle w:val="BodyText1"/>
        <w:numPr>
          <w:ilvl w:val="0"/>
          <w:numId w:val="12"/>
        </w:numPr>
        <w:tabs>
          <w:tab w:val="clear" w:pos="720"/>
        </w:tabs>
        <w:spacing w:after="60"/>
        <w:ind w:left="547" w:hanging="547"/>
        <w:rPr>
          <w:rFonts w:asciiTheme="minorHAnsi" w:hAnsiTheme="minorHAnsi"/>
          <w:sz w:val="20"/>
          <w:szCs w:val="20"/>
          <w:lang w:val="en-US"/>
        </w:rPr>
      </w:pPr>
      <w:r w:rsidRPr="007D2CD8">
        <w:rPr>
          <w:rFonts w:asciiTheme="minorHAnsi" w:hAnsiTheme="minorHAnsi"/>
          <w:sz w:val="20"/>
          <w:szCs w:val="20"/>
          <w:lang w:val="en-US"/>
        </w:rPr>
        <w:t>The project strategy, described in detail within this project document, makes the following key assumptions in proposing the GEF intervention:</w:t>
      </w:r>
    </w:p>
    <w:p w14:paraId="6D09DA6C" w14:textId="2E0D51A1" w:rsidR="00947BC8" w:rsidRPr="007D2CD8" w:rsidRDefault="00947BC8" w:rsidP="00B518D4">
      <w:pPr>
        <w:pStyle w:val="BodyText1"/>
        <w:tabs>
          <w:tab w:val="clear" w:pos="720"/>
        </w:tabs>
        <w:spacing w:after="60"/>
        <w:ind w:left="547"/>
        <w:rPr>
          <w:rFonts w:asciiTheme="minorHAnsi" w:hAnsiTheme="minorHAnsi"/>
          <w:sz w:val="20"/>
          <w:szCs w:val="20"/>
          <w:lang w:val="en-US"/>
        </w:rPr>
      </w:pPr>
      <w:r w:rsidRPr="007D2CD8">
        <w:rPr>
          <w:rFonts w:asciiTheme="minorHAnsi" w:hAnsiTheme="minorHAnsi"/>
          <w:sz w:val="20"/>
          <w:szCs w:val="20"/>
          <w:u w:val="single"/>
          <w:lang w:val="en-US"/>
        </w:rPr>
        <w:t>Internal Factors</w:t>
      </w:r>
      <w:r w:rsidRPr="007D2CD8">
        <w:rPr>
          <w:rFonts w:asciiTheme="minorHAnsi" w:hAnsiTheme="minorHAnsi"/>
          <w:sz w:val="20"/>
          <w:szCs w:val="20"/>
          <w:lang w:val="en-US"/>
        </w:rPr>
        <w:t>:</w:t>
      </w:r>
    </w:p>
    <w:p w14:paraId="5E337970" w14:textId="24902307" w:rsidR="00947BC8" w:rsidRPr="007D2CD8" w:rsidRDefault="00947BC8"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eastAsia="Times New Roman" w:hAnsiTheme="minorHAnsi"/>
          <w:noProof w:val="0"/>
          <w:sz w:val="20"/>
          <w:szCs w:val="20"/>
        </w:rPr>
        <w:t xml:space="preserve">Stakeholder consultations completed during project preparation sufficiently captured the </w:t>
      </w:r>
      <w:r w:rsidR="001A3C6B" w:rsidRPr="007D2CD8">
        <w:rPr>
          <w:rFonts w:asciiTheme="minorHAnsi" w:eastAsia="Times New Roman" w:hAnsiTheme="minorHAnsi"/>
          <w:noProof w:val="0"/>
          <w:sz w:val="20"/>
          <w:szCs w:val="20"/>
        </w:rPr>
        <w:t>relevant national and subnational priorities, and these are incorporated into the project design;</w:t>
      </w:r>
    </w:p>
    <w:p w14:paraId="5183DA88" w14:textId="1B32E6E4" w:rsidR="00947BC8" w:rsidRPr="007D2CD8" w:rsidRDefault="00947BC8"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eastAsia="Times New Roman" w:hAnsiTheme="minorHAnsi"/>
          <w:noProof w:val="0"/>
          <w:sz w:val="20"/>
          <w:szCs w:val="20"/>
        </w:rPr>
        <w:t>Extrapolated baseline conditions are satisfactorily representative and provide;</w:t>
      </w:r>
    </w:p>
    <w:p w14:paraId="59B6E1FA" w14:textId="13871F7B" w:rsidR="00947BC8" w:rsidRPr="007D2CD8" w:rsidRDefault="00947BC8"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eastAsia="Times New Roman" w:hAnsiTheme="minorHAnsi"/>
          <w:noProof w:val="0"/>
          <w:sz w:val="20"/>
          <w:szCs w:val="20"/>
        </w:rPr>
        <w:t>Capacities of the staff members recruited for the Project Implementation Unit (PIU), including the site coordinators, meet the requirements for effective project management;</w:t>
      </w:r>
    </w:p>
    <w:p w14:paraId="21072B3C" w14:textId="1BE35FC7" w:rsidR="00090D4E" w:rsidRPr="007D2CD8" w:rsidRDefault="00090D4E"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eastAsia="Times New Roman" w:hAnsiTheme="minorHAnsi"/>
          <w:noProof w:val="0"/>
          <w:sz w:val="20"/>
          <w:szCs w:val="20"/>
        </w:rPr>
        <w:t>The executing agency</w:t>
      </w:r>
      <w:r w:rsidR="00B467F3" w:rsidRPr="007D2CD8">
        <w:rPr>
          <w:rFonts w:asciiTheme="minorHAnsi" w:eastAsia="Times New Roman" w:hAnsiTheme="minorHAnsi"/>
          <w:noProof w:val="0"/>
          <w:sz w:val="20"/>
          <w:szCs w:val="20"/>
        </w:rPr>
        <w:t xml:space="preserve"> </w:t>
      </w:r>
      <w:r w:rsidRPr="007D2CD8">
        <w:rPr>
          <w:rFonts w:asciiTheme="minorHAnsi" w:eastAsia="Times New Roman" w:hAnsiTheme="minorHAnsi"/>
          <w:noProof w:val="0"/>
          <w:sz w:val="20"/>
          <w:szCs w:val="20"/>
        </w:rPr>
        <w:t>receives consist</w:t>
      </w:r>
      <w:r w:rsidR="005C21B4" w:rsidRPr="007D2CD8">
        <w:rPr>
          <w:rFonts w:asciiTheme="minorHAnsi" w:eastAsia="Times New Roman" w:hAnsiTheme="minorHAnsi"/>
          <w:noProof w:val="0"/>
          <w:sz w:val="20"/>
          <w:szCs w:val="20"/>
        </w:rPr>
        <w:t xml:space="preserve">ent </w:t>
      </w:r>
      <w:r w:rsidR="00B467F3" w:rsidRPr="007D2CD8">
        <w:rPr>
          <w:rFonts w:asciiTheme="minorHAnsi" w:eastAsia="Times New Roman" w:hAnsiTheme="minorHAnsi"/>
          <w:noProof w:val="0"/>
          <w:sz w:val="20"/>
          <w:szCs w:val="20"/>
        </w:rPr>
        <w:t>support from RMI governmental stakeholders</w:t>
      </w:r>
      <w:r w:rsidR="005C21B4" w:rsidRPr="007D2CD8">
        <w:rPr>
          <w:rFonts w:asciiTheme="minorHAnsi" w:eastAsia="Times New Roman" w:hAnsiTheme="minorHAnsi"/>
          <w:noProof w:val="0"/>
          <w:sz w:val="20"/>
          <w:szCs w:val="20"/>
        </w:rPr>
        <w:t xml:space="preserve"> throughout the lifespan of the project;</w:t>
      </w:r>
    </w:p>
    <w:p w14:paraId="78387D88" w14:textId="0235CCA2" w:rsidR="005C21B4" w:rsidRPr="007D2CD8" w:rsidRDefault="005C21B4"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hAnsiTheme="minorHAnsi"/>
          <w:iCs/>
          <w:noProof w:val="0"/>
          <w:sz w:val="20"/>
          <w:szCs w:val="20"/>
        </w:rPr>
        <w:t>Proactive collaboration with other projects and initiatives will be maintained throughout the project;</w:t>
      </w:r>
    </w:p>
    <w:p w14:paraId="23A4A2EA" w14:textId="3AF7FE2A" w:rsidR="005C21B4" w:rsidRPr="007D2CD8" w:rsidRDefault="005C21B4"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hAnsiTheme="minorHAnsi"/>
          <w:iCs/>
          <w:noProof w:val="0"/>
          <w:sz w:val="20"/>
          <w:szCs w:val="20"/>
        </w:rPr>
        <w:t>Cofinancing partners provide the cofinancing support pledged at project approval;</w:t>
      </w:r>
    </w:p>
    <w:p w14:paraId="500152A5" w14:textId="5DCC76E1" w:rsidR="00947BC8" w:rsidRPr="007D2CD8" w:rsidRDefault="00947BC8" w:rsidP="003C00DA">
      <w:pPr>
        <w:spacing w:before="120"/>
        <w:ind w:left="547"/>
        <w:jc w:val="left"/>
        <w:textAlignment w:val="baseline"/>
        <w:rPr>
          <w:rFonts w:asciiTheme="minorHAnsi" w:eastAsia="Tahoma" w:hAnsiTheme="minorHAnsi"/>
          <w:color w:val="000000"/>
          <w:spacing w:val="4"/>
          <w:szCs w:val="20"/>
        </w:rPr>
      </w:pPr>
      <w:r w:rsidRPr="007D2CD8">
        <w:rPr>
          <w:rFonts w:asciiTheme="minorHAnsi" w:eastAsia="Tahoma" w:hAnsiTheme="minorHAnsi"/>
          <w:color w:val="000000"/>
          <w:spacing w:val="4"/>
          <w:szCs w:val="20"/>
          <w:u w:val="single"/>
        </w:rPr>
        <w:t>External Factors</w:t>
      </w:r>
      <w:r w:rsidRPr="007D2CD8">
        <w:rPr>
          <w:rFonts w:asciiTheme="minorHAnsi" w:eastAsia="Tahoma" w:hAnsiTheme="minorHAnsi"/>
          <w:color w:val="000000"/>
          <w:spacing w:val="4"/>
          <w:szCs w:val="20"/>
        </w:rPr>
        <w:t>:</w:t>
      </w:r>
    </w:p>
    <w:p w14:paraId="171335F2" w14:textId="09F1E54F" w:rsidR="005C21B4" w:rsidRPr="007D2CD8" w:rsidRDefault="005C21B4"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eastAsia="Times New Roman" w:hAnsiTheme="minorHAnsi"/>
          <w:noProof w:val="0"/>
          <w:sz w:val="20"/>
          <w:szCs w:val="20"/>
        </w:rPr>
        <w:t>Increased awareness and capacity will lead to changes in behavior among key stakeholders involved in coastal and marine resource management and conservation;</w:t>
      </w:r>
    </w:p>
    <w:p w14:paraId="14CA7BB5" w14:textId="77777777" w:rsidR="005C21B4" w:rsidRPr="007D2CD8" w:rsidRDefault="005C21B4"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eastAsia="Times New Roman" w:hAnsiTheme="minorHAnsi"/>
          <w:noProof w:val="0"/>
          <w:sz w:val="20"/>
          <w:szCs w:val="20"/>
        </w:rPr>
        <w:t>Traditional leaders and outer island landowners actively support the planned designation of protected areas and sustainable use of ecosystem goods and services;</w:t>
      </w:r>
    </w:p>
    <w:p w14:paraId="35C1BB14" w14:textId="35532243" w:rsidR="005C21B4" w:rsidRPr="007D2CD8" w:rsidRDefault="005C21B4" w:rsidP="00971CD8">
      <w:pPr>
        <w:pStyle w:val="NumberedParas"/>
        <w:numPr>
          <w:ilvl w:val="0"/>
          <w:numId w:val="25"/>
        </w:numPr>
        <w:spacing w:after="60"/>
        <w:ind w:left="900"/>
        <w:rPr>
          <w:rFonts w:asciiTheme="minorHAnsi" w:eastAsia="Times New Roman" w:hAnsiTheme="minorHAnsi"/>
          <w:noProof w:val="0"/>
          <w:sz w:val="20"/>
          <w:szCs w:val="20"/>
        </w:rPr>
      </w:pPr>
      <w:r w:rsidRPr="007D2CD8">
        <w:rPr>
          <w:rFonts w:asciiTheme="minorHAnsi" w:hAnsiTheme="minorHAnsi"/>
          <w:iCs/>
          <w:noProof w:val="0"/>
          <w:sz w:val="20"/>
          <w:szCs w:val="20"/>
        </w:rPr>
        <w:t>The integrated approaches applied under this project will be sustained after project closure, and local communities are able to implement the management plans with minimal external resources, other than capacity building support and certain enabling equipment and tools;</w:t>
      </w:r>
    </w:p>
    <w:p w14:paraId="4E4EBC07" w14:textId="57D771BC" w:rsidR="00453C79" w:rsidRPr="007D2CD8" w:rsidRDefault="005C21B4" w:rsidP="00971CD8">
      <w:pPr>
        <w:pStyle w:val="NumberedParas"/>
        <w:numPr>
          <w:ilvl w:val="0"/>
          <w:numId w:val="25"/>
        </w:numPr>
        <w:spacing w:after="60"/>
        <w:ind w:left="907"/>
        <w:rPr>
          <w:rFonts w:asciiTheme="minorHAnsi" w:eastAsia="Times New Roman" w:hAnsiTheme="minorHAnsi"/>
          <w:noProof w:val="0"/>
          <w:sz w:val="20"/>
          <w:szCs w:val="20"/>
        </w:rPr>
      </w:pPr>
      <w:r w:rsidRPr="007D2CD8">
        <w:rPr>
          <w:rFonts w:asciiTheme="minorHAnsi" w:hAnsiTheme="minorHAnsi"/>
          <w:noProof w:val="0"/>
          <w:sz w:val="20"/>
          <w:szCs w:val="20"/>
        </w:rPr>
        <w:t>The RMI government is committed to facilitate the requ</w:t>
      </w:r>
      <w:r w:rsidR="00377627">
        <w:rPr>
          <w:rFonts w:asciiTheme="minorHAnsi" w:hAnsiTheme="minorHAnsi"/>
          <w:noProof w:val="0"/>
          <w:sz w:val="20"/>
          <w:szCs w:val="20"/>
        </w:rPr>
        <w:t>is</w:t>
      </w:r>
      <w:r w:rsidRPr="007D2CD8">
        <w:rPr>
          <w:rFonts w:asciiTheme="minorHAnsi" w:hAnsiTheme="minorHAnsi"/>
          <w:noProof w:val="0"/>
          <w:sz w:val="20"/>
          <w:szCs w:val="20"/>
        </w:rPr>
        <w:t>ite enabling conditions for encouraging</w:t>
      </w:r>
      <w:r w:rsidR="00377627">
        <w:rPr>
          <w:rFonts w:asciiTheme="minorHAnsi" w:hAnsiTheme="minorHAnsi"/>
          <w:noProof w:val="0"/>
          <w:sz w:val="20"/>
          <w:szCs w:val="20"/>
        </w:rPr>
        <w:t xml:space="preserve"> private sector and civil socie</w:t>
      </w:r>
      <w:r w:rsidRPr="007D2CD8">
        <w:rPr>
          <w:rFonts w:asciiTheme="minorHAnsi" w:hAnsiTheme="minorHAnsi"/>
          <w:noProof w:val="0"/>
          <w:sz w:val="20"/>
          <w:szCs w:val="20"/>
        </w:rPr>
        <w:t>ty  to make innovative and inclusive contributions to biodiversity conservation of the outer islands;</w:t>
      </w:r>
    </w:p>
    <w:p w14:paraId="1FAB9576" w14:textId="77777777" w:rsidR="00BB2058" w:rsidRPr="007D2CD8" w:rsidRDefault="00BB2058" w:rsidP="00B518D4">
      <w:pPr>
        <w:pStyle w:val="BodyText1"/>
        <w:tabs>
          <w:tab w:val="clear" w:pos="720"/>
        </w:tabs>
        <w:rPr>
          <w:rFonts w:asciiTheme="minorHAnsi" w:hAnsiTheme="minorHAnsi"/>
          <w:sz w:val="20"/>
          <w:szCs w:val="20"/>
          <w:lang w:val="en-US"/>
        </w:rPr>
      </w:pPr>
    </w:p>
    <w:p w14:paraId="149186F1" w14:textId="0AD0839C" w:rsidR="00BB2058" w:rsidRPr="007D2CD8" w:rsidRDefault="00BB2058" w:rsidP="00481E67">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Linkage with National</w:t>
      </w:r>
      <w:r w:rsidR="00557979">
        <w:rPr>
          <w:rFonts w:asciiTheme="minorHAnsi" w:hAnsiTheme="minorHAnsi"/>
          <w:b/>
          <w:sz w:val="20"/>
          <w:szCs w:val="20"/>
          <w:lang w:val="en-US"/>
        </w:rPr>
        <w:t xml:space="preserve"> and </w:t>
      </w:r>
      <w:r w:rsidRPr="007D2CD8">
        <w:rPr>
          <w:rFonts w:asciiTheme="minorHAnsi" w:hAnsiTheme="minorHAnsi"/>
          <w:b/>
          <w:sz w:val="20"/>
          <w:szCs w:val="20"/>
          <w:lang w:val="en-US"/>
        </w:rPr>
        <w:t>Regional Programmes</w:t>
      </w:r>
      <w:r w:rsidR="00EA71DA">
        <w:rPr>
          <w:rFonts w:asciiTheme="minorHAnsi" w:hAnsiTheme="minorHAnsi"/>
          <w:b/>
          <w:sz w:val="20"/>
          <w:szCs w:val="20"/>
          <w:lang w:val="en-US"/>
        </w:rPr>
        <w:t>:</w:t>
      </w:r>
    </w:p>
    <w:p w14:paraId="4DE87FB8" w14:textId="77777777" w:rsidR="003C479D" w:rsidRPr="007D2CD8" w:rsidRDefault="003C479D" w:rsidP="003C479D">
      <w:pPr>
        <w:pStyle w:val="Default"/>
        <w:rPr>
          <w:rFonts w:asciiTheme="minorHAnsi" w:hAnsiTheme="minorHAnsi"/>
          <w:sz w:val="20"/>
          <w:szCs w:val="20"/>
        </w:rPr>
      </w:pPr>
    </w:p>
    <w:p w14:paraId="7583B90E" w14:textId="25C9A835" w:rsidR="00BB2058" w:rsidRDefault="00667965"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The following strategies, plans and documents were drawn upon with overall guidance provided by the sustainable development programme outlined in RMI’s Vision 2018</w:t>
      </w:r>
      <w:r w:rsidRPr="007D2CD8">
        <w:rPr>
          <w:rFonts w:asciiTheme="minorHAnsi" w:hAnsiTheme="minorHAnsi"/>
          <w:color w:val="000000"/>
          <w:sz w:val="20"/>
          <w:szCs w:val="20"/>
          <w:lang w:val="en-US"/>
        </w:rPr>
        <w:t xml:space="preserve"> Strategic Development Plan Framework,  Goal 10 - Environmental Sustainability (2003-2018); </w:t>
      </w:r>
      <w:r w:rsidRPr="007D2CD8">
        <w:rPr>
          <w:rFonts w:asciiTheme="minorHAnsi" w:hAnsiTheme="minorHAnsi"/>
          <w:sz w:val="20"/>
          <w:szCs w:val="20"/>
          <w:lang w:val="en-US"/>
        </w:rPr>
        <w:t xml:space="preserve">Reimaanlok: Looking to the Future – National Conservation Area Plan for the Marshall Islands which serves the same purpose of the Marshall Islands Program of Work on Protected Areas; MC Business Plan (draft); National Coastal Management Framework 2008; Atoll Coastal Management Plans; National Action Plan for Disaster Risk Management, (DRM NAP) 2008-2018; Joint National Action Plan (JNAP - disaster risk reduction and climate change adaptation), National and Water Sanitation Policy (2014); Likiep Fisheries Management Plan (2007); draft Wotho Resources </w:t>
      </w:r>
      <w:r w:rsidRPr="007D2CD8">
        <w:rPr>
          <w:rFonts w:asciiTheme="minorHAnsi" w:hAnsiTheme="minorHAnsi"/>
          <w:sz w:val="20"/>
          <w:szCs w:val="20"/>
          <w:lang w:val="en-US"/>
        </w:rPr>
        <w:lastRenderedPageBreak/>
        <w:t>Management Plan (2016); draft National Solid Waste Management Strategy (2012); and subsequent implementation reports where available including RMI reports and statements to UNCBD</w:t>
      </w:r>
      <w:r w:rsidR="009221F8">
        <w:rPr>
          <w:rFonts w:asciiTheme="minorHAnsi" w:hAnsiTheme="minorHAnsi"/>
          <w:sz w:val="20"/>
          <w:szCs w:val="20"/>
          <w:lang w:val="en-US"/>
        </w:rPr>
        <w:t>.</w:t>
      </w:r>
    </w:p>
    <w:p w14:paraId="3BD998DA" w14:textId="77777777" w:rsidR="009221F8" w:rsidRDefault="009221F8" w:rsidP="009221F8">
      <w:pPr>
        <w:pStyle w:val="BodyText1"/>
        <w:tabs>
          <w:tab w:val="clear" w:pos="720"/>
        </w:tabs>
        <w:rPr>
          <w:rFonts w:asciiTheme="minorHAnsi" w:hAnsiTheme="minorHAnsi"/>
          <w:sz w:val="20"/>
          <w:szCs w:val="20"/>
          <w:lang w:val="en-US"/>
        </w:rPr>
      </w:pPr>
    </w:p>
    <w:p w14:paraId="08C670FA" w14:textId="3755CCBC" w:rsidR="00F727EC" w:rsidRPr="00095A6C" w:rsidRDefault="00F727EC" w:rsidP="00F676FF">
      <w:pPr>
        <w:pStyle w:val="BodyText1"/>
        <w:numPr>
          <w:ilvl w:val="0"/>
          <w:numId w:val="12"/>
        </w:numPr>
        <w:tabs>
          <w:tab w:val="clear" w:pos="720"/>
        </w:tabs>
        <w:ind w:left="547" w:hanging="547"/>
        <w:rPr>
          <w:rFonts w:asciiTheme="minorHAnsi" w:hAnsiTheme="minorHAnsi"/>
          <w:sz w:val="20"/>
          <w:szCs w:val="20"/>
          <w:lang w:val="en-US"/>
        </w:rPr>
      </w:pPr>
      <w:r w:rsidRPr="00095A6C">
        <w:rPr>
          <w:rFonts w:asciiTheme="minorHAnsi" w:eastAsia="SimSun" w:hAnsiTheme="minorHAnsi"/>
          <w:color w:val="000000"/>
          <w:sz w:val="20"/>
          <w:szCs w:val="20"/>
          <w:lang w:val="en-US"/>
        </w:rPr>
        <w:t xml:space="preserve">The Pacific Regional R2R program and the national R2R projects within the program and the regional program support project will be key collaborators in the RMI R2R project. Coordination with the regional project is through program reporting and regional training activities. </w:t>
      </w:r>
      <w:r w:rsidRPr="00095A6C">
        <w:rPr>
          <w:rFonts w:asciiTheme="minorHAnsi" w:hAnsiTheme="minorHAnsi"/>
          <w:color w:val="000000"/>
          <w:sz w:val="20"/>
          <w:szCs w:val="20"/>
          <w:lang w:val="en-US"/>
        </w:rPr>
        <w:t>Both are reflected in the project framework (Outputs 2.4 and 3.4). Exchanging experiences and lessons learned on the other national R2R projects will be shared twice per year during joint meetings organized by the R2R regional project coordination team. Project resources are also allocated for funding four RMI professionals, not members of the PIU, to complete the post-graduate programme, which is also organized through the regional project. Representatives from the 24 inhabited RMI atolls/islands will also be provided opportunities to complete online R2R training modules.</w:t>
      </w:r>
    </w:p>
    <w:p w14:paraId="33B52368" w14:textId="77777777" w:rsidR="00F727EC" w:rsidRPr="00095A6C" w:rsidRDefault="00F727EC" w:rsidP="00F727EC">
      <w:pPr>
        <w:pStyle w:val="ListParagraph"/>
        <w:rPr>
          <w:rFonts w:asciiTheme="minorHAnsi" w:hAnsiTheme="minorHAnsi"/>
          <w:sz w:val="20"/>
          <w:szCs w:val="20"/>
        </w:rPr>
      </w:pPr>
    </w:p>
    <w:p w14:paraId="369EF1FA" w14:textId="77777777" w:rsidR="00BB2058" w:rsidRPr="007D2CD8" w:rsidRDefault="00BB2058" w:rsidP="00481E67">
      <w:pPr>
        <w:autoSpaceDE w:val="0"/>
        <w:autoSpaceDN w:val="0"/>
        <w:adjustRightInd w:val="0"/>
        <w:spacing w:after="0"/>
        <w:jc w:val="left"/>
        <w:rPr>
          <w:rFonts w:asciiTheme="minorHAnsi" w:hAnsiTheme="minorHAnsi"/>
          <w:b/>
          <w:iCs/>
          <w:color w:val="000000"/>
          <w:szCs w:val="20"/>
        </w:rPr>
      </w:pPr>
      <w:r w:rsidRPr="007D2CD8">
        <w:rPr>
          <w:rFonts w:asciiTheme="minorHAnsi" w:hAnsiTheme="minorHAnsi"/>
          <w:b/>
          <w:iCs/>
          <w:color w:val="000000"/>
          <w:szCs w:val="20"/>
        </w:rPr>
        <w:t>Alignment with GEF Focal Area Strategy and Strategic Programme:</w:t>
      </w:r>
    </w:p>
    <w:p w14:paraId="0AB5C503" w14:textId="77777777" w:rsidR="00BB2058" w:rsidRPr="007D2CD8" w:rsidRDefault="00BB2058" w:rsidP="002B24B5">
      <w:pPr>
        <w:spacing w:after="0"/>
        <w:rPr>
          <w:rFonts w:asciiTheme="minorHAnsi" w:hAnsiTheme="minorHAnsi"/>
          <w:szCs w:val="20"/>
        </w:rPr>
      </w:pPr>
    </w:p>
    <w:p w14:paraId="7A53B89D" w14:textId="10973AB2" w:rsidR="00D13B97" w:rsidRPr="007D2CD8" w:rsidRDefault="00487F54"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i/>
          <w:iCs/>
          <w:color w:val="000000"/>
          <w:sz w:val="20"/>
          <w:szCs w:val="20"/>
          <w:u w:val="single"/>
          <w:lang w:val="en-US"/>
        </w:rPr>
        <w:t>Strategic Focal Area: Biodiversity</w:t>
      </w:r>
      <w:r w:rsidR="00567D93">
        <w:rPr>
          <w:rFonts w:asciiTheme="minorHAnsi" w:hAnsiTheme="minorHAnsi"/>
          <w:i/>
          <w:iCs/>
          <w:color w:val="000000"/>
          <w:sz w:val="20"/>
          <w:szCs w:val="20"/>
          <w:u w:val="single"/>
          <w:lang w:val="en-US"/>
        </w:rPr>
        <w:t xml:space="preserve"> (BD):</w:t>
      </w:r>
      <w:r w:rsidRPr="007D2CD8">
        <w:rPr>
          <w:rFonts w:asciiTheme="minorHAnsi" w:hAnsiTheme="minorHAnsi"/>
          <w:i/>
          <w:iCs/>
          <w:color w:val="000000"/>
          <w:sz w:val="20"/>
          <w:szCs w:val="20"/>
          <w:lang w:val="en-US"/>
        </w:rPr>
        <w:t xml:space="preserve"> </w:t>
      </w:r>
      <w:r w:rsidRPr="007D2CD8">
        <w:rPr>
          <w:rFonts w:asciiTheme="minorHAnsi" w:hAnsiTheme="minorHAnsi"/>
          <w:color w:val="000000"/>
          <w:sz w:val="20"/>
          <w:szCs w:val="20"/>
          <w:lang w:val="en-US"/>
        </w:rPr>
        <w:t xml:space="preserve">The project focuses on Objectives 1 and 2 of the GEF 5 Biodiversity Results Framework and will improve RMI’s ability to manage biodiversity, address threats to this biodiversity, and ensure success of protected area efforts more fully through an integrated atoll management approach based on the culture and way of working in RMI embodied in the Reimaanlok approach. </w:t>
      </w:r>
    </w:p>
    <w:p w14:paraId="69EB3EA1" w14:textId="77777777" w:rsidR="00F415C6" w:rsidRPr="007D2CD8" w:rsidRDefault="00F415C6" w:rsidP="00F415C6">
      <w:pPr>
        <w:pStyle w:val="BodyText1"/>
        <w:tabs>
          <w:tab w:val="clear" w:pos="720"/>
        </w:tabs>
        <w:rPr>
          <w:rFonts w:asciiTheme="minorHAnsi" w:hAnsiTheme="minorHAnsi"/>
          <w:sz w:val="20"/>
          <w:szCs w:val="20"/>
          <w:lang w:val="en-US"/>
        </w:rPr>
      </w:pPr>
    </w:p>
    <w:p w14:paraId="0DDC9615" w14:textId="5E35C035" w:rsidR="00C82C7E" w:rsidRPr="00567D93" w:rsidRDefault="00F415C6"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Objective 1 of the GEF-5 Biodiversity Strategy aims to “</w:t>
      </w:r>
      <w:r w:rsidRPr="007D2CD8">
        <w:rPr>
          <w:rFonts w:asciiTheme="minorHAnsi" w:hAnsiTheme="minorHAnsi"/>
          <w:i/>
          <w:sz w:val="20"/>
          <w:szCs w:val="20"/>
          <w:lang w:val="en-US"/>
        </w:rPr>
        <w:t>Improve Sustainability of Protected Area Systems</w:t>
      </w:r>
      <w:r w:rsidRPr="007D2CD8">
        <w:rPr>
          <w:rFonts w:asciiTheme="minorHAnsi" w:hAnsiTheme="minorHAnsi"/>
          <w:sz w:val="20"/>
          <w:szCs w:val="20"/>
          <w:lang w:val="en-US"/>
        </w:rPr>
        <w:t>”,</w:t>
      </w:r>
      <w:r w:rsidR="00E81296">
        <w:rPr>
          <w:rFonts w:asciiTheme="minorHAnsi" w:hAnsiTheme="minorHAnsi"/>
          <w:sz w:val="20"/>
          <w:szCs w:val="20"/>
          <w:lang w:val="en-US"/>
        </w:rPr>
        <w:t xml:space="preserve"> and</w:t>
      </w:r>
      <w:r w:rsidRPr="007D2CD8">
        <w:rPr>
          <w:rFonts w:asciiTheme="minorHAnsi" w:hAnsiTheme="minorHAnsi"/>
          <w:sz w:val="20"/>
          <w:szCs w:val="20"/>
          <w:lang w:val="en-US"/>
        </w:rPr>
        <w:t xml:space="preserve"> </w:t>
      </w:r>
      <w:r w:rsidR="00614AFA" w:rsidRPr="007D2CD8">
        <w:rPr>
          <w:rFonts w:asciiTheme="minorHAnsi" w:hAnsiTheme="minorHAnsi"/>
          <w:sz w:val="20"/>
          <w:szCs w:val="20"/>
          <w:lang w:val="en-US"/>
        </w:rPr>
        <w:t>is tied to the Aichi Targets and also</w:t>
      </w:r>
      <w:r w:rsidR="00C82C7E" w:rsidRPr="007D2CD8">
        <w:rPr>
          <w:rFonts w:asciiTheme="minorHAnsi" w:hAnsiTheme="minorHAnsi"/>
          <w:sz w:val="20"/>
          <w:szCs w:val="20"/>
          <w:lang w:val="en-US"/>
        </w:rPr>
        <w:t xml:space="preserve"> closely aligned with the targets of the Micronesia Challenge</w:t>
      </w:r>
      <w:r w:rsidR="00614AFA" w:rsidRPr="007D2CD8">
        <w:rPr>
          <w:rFonts w:asciiTheme="minorHAnsi" w:hAnsiTheme="minorHAnsi"/>
          <w:sz w:val="20"/>
          <w:szCs w:val="20"/>
          <w:lang w:val="en-US"/>
        </w:rPr>
        <w:t>, which aims at</w:t>
      </w:r>
      <w:r w:rsidR="00C82C7E" w:rsidRPr="007D2CD8">
        <w:rPr>
          <w:rFonts w:asciiTheme="minorHAnsi" w:hAnsiTheme="minorHAnsi"/>
          <w:sz w:val="20"/>
          <w:szCs w:val="20"/>
          <w:lang w:val="en-US"/>
        </w:rPr>
        <w:t xml:space="preserve"> expanding protection of terrestrial and marine protected areas to 20% and 30%, respectively, in participating countries by the year 2020. In each of the 5 selected outer islands of the R2R project, new terrestrial protected areas will be designed and designated, and new marine protected areas will realized in 4 of the 5 outer islands. There is an existing MPA in Likiep, covering 32 ha, which is </w:t>
      </w:r>
      <w:r w:rsidR="006B34FD">
        <w:rPr>
          <w:rFonts w:asciiTheme="minorHAnsi" w:hAnsiTheme="minorHAnsi"/>
          <w:sz w:val="20"/>
          <w:szCs w:val="20"/>
          <w:lang w:val="en-US"/>
        </w:rPr>
        <w:t>&lt;1%</w:t>
      </w:r>
      <w:r w:rsidR="00C82C7E" w:rsidRPr="007D2CD8">
        <w:rPr>
          <w:rFonts w:asciiTheme="minorHAnsi" w:hAnsiTheme="minorHAnsi"/>
          <w:sz w:val="20"/>
          <w:szCs w:val="20"/>
          <w:lang w:val="en-US"/>
        </w:rPr>
        <w:t xml:space="preserve"> of the </w:t>
      </w:r>
      <w:r w:rsidR="006B34FD">
        <w:rPr>
          <w:rFonts w:asciiTheme="minorHAnsi" w:hAnsiTheme="minorHAnsi"/>
          <w:sz w:val="20"/>
          <w:szCs w:val="20"/>
          <w:lang w:val="en-US"/>
        </w:rPr>
        <w:t>nearshore</w:t>
      </w:r>
      <w:r w:rsidR="00C82C7E" w:rsidRPr="007D2CD8">
        <w:rPr>
          <w:rFonts w:asciiTheme="minorHAnsi" w:hAnsiTheme="minorHAnsi"/>
          <w:sz w:val="20"/>
          <w:szCs w:val="20"/>
          <w:lang w:val="en-US"/>
        </w:rPr>
        <w:t xml:space="preserve"> marine area of this </w:t>
      </w:r>
      <w:r w:rsidR="006B34FD">
        <w:rPr>
          <w:rFonts w:asciiTheme="minorHAnsi" w:hAnsiTheme="minorHAnsi"/>
          <w:sz w:val="20"/>
          <w:szCs w:val="20"/>
          <w:lang w:val="en-US"/>
        </w:rPr>
        <w:t>atoll</w:t>
      </w:r>
      <w:r w:rsidR="00C82C7E" w:rsidRPr="007D2CD8">
        <w:rPr>
          <w:rFonts w:asciiTheme="minorHAnsi" w:hAnsiTheme="minorHAnsi"/>
          <w:sz w:val="20"/>
          <w:szCs w:val="20"/>
          <w:lang w:val="en-US"/>
        </w:rPr>
        <w:t>. The project will assist the local communities there in expanding the MPA and also improving the management effectiveness, as recorded in the Management Effectiveness Tracking Tool (METT)</w:t>
      </w:r>
      <w:r w:rsidR="00567D93">
        <w:rPr>
          <w:rFonts w:asciiTheme="minorHAnsi" w:hAnsiTheme="minorHAnsi"/>
          <w:sz w:val="20"/>
          <w:szCs w:val="20"/>
          <w:lang w:val="en-US"/>
        </w:rPr>
        <w:t>;</w:t>
      </w:r>
      <w:r w:rsidR="00567D93" w:rsidRPr="00567D93">
        <w:rPr>
          <w:rFonts w:asciiTheme="minorHAnsi" w:hAnsiTheme="minorHAnsi"/>
          <w:sz w:val="20"/>
          <w:szCs w:val="20"/>
          <w:lang w:val="en-US"/>
        </w:rPr>
        <w:t xml:space="preserve"> </w:t>
      </w:r>
      <w:r w:rsidR="00567D93">
        <w:rPr>
          <w:rFonts w:asciiTheme="minorHAnsi" w:hAnsiTheme="minorHAnsi"/>
          <w:sz w:val="20"/>
          <w:szCs w:val="20"/>
          <w:lang w:val="en-US"/>
        </w:rPr>
        <w:t>which is closely aligned with Outcome 1.1, “</w:t>
      </w:r>
      <w:r w:rsidR="00567D93" w:rsidRPr="00567D93">
        <w:rPr>
          <w:rFonts w:asciiTheme="minorHAnsi" w:hAnsiTheme="minorHAnsi"/>
          <w:i/>
          <w:sz w:val="20"/>
          <w:szCs w:val="20"/>
          <w:lang w:val="en-US"/>
        </w:rPr>
        <w:t>Improved management effectiveness of existing and new protected areas</w:t>
      </w:r>
      <w:r w:rsidR="00567D93">
        <w:rPr>
          <w:rFonts w:asciiTheme="minorHAnsi" w:hAnsiTheme="minorHAnsi"/>
          <w:sz w:val="20"/>
          <w:szCs w:val="20"/>
          <w:lang w:val="en-US"/>
        </w:rPr>
        <w:t>”</w:t>
      </w:r>
      <w:r w:rsidR="00C82C7E" w:rsidRPr="007D2CD8">
        <w:rPr>
          <w:rFonts w:asciiTheme="minorHAnsi" w:hAnsiTheme="minorHAnsi"/>
          <w:sz w:val="20"/>
          <w:szCs w:val="20"/>
          <w:lang w:val="en-US"/>
        </w:rPr>
        <w:t>. This project offers the opportunity to introduce the application of the METT to the Reimaanlok stakeholders, and working with them at adapting it to local circumstances, drawing also from the</w:t>
      </w:r>
      <w:r w:rsidR="00667965" w:rsidRPr="007D2CD8">
        <w:rPr>
          <w:rFonts w:asciiTheme="minorHAnsi" w:hAnsiTheme="minorHAnsi"/>
          <w:sz w:val="20"/>
          <w:szCs w:val="20"/>
          <w:lang w:val="en-US"/>
        </w:rPr>
        <w:t xml:space="preserve"> Micronesian Protected Area Management Effectiveness Tool (MPAME), the</w:t>
      </w:r>
      <w:r w:rsidR="00C82C7E" w:rsidRPr="007D2CD8">
        <w:rPr>
          <w:rFonts w:asciiTheme="minorHAnsi" w:hAnsiTheme="minorHAnsi"/>
          <w:sz w:val="20"/>
          <w:szCs w:val="20"/>
          <w:lang w:val="en-US"/>
        </w:rPr>
        <w:t xml:space="preserve"> Marine Protected Area</w:t>
      </w:r>
      <w:r w:rsidR="0043056D" w:rsidRPr="007D2CD8">
        <w:rPr>
          <w:rFonts w:asciiTheme="minorHAnsi" w:hAnsiTheme="minorHAnsi"/>
          <w:sz w:val="20"/>
          <w:szCs w:val="20"/>
          <w:lang w:val="en-US"/>
        </w:rPr>
        <w:t xml:space="preserve"> </w:t>
      </w:r>
      <w:r w:rsidR="0043056D" w:rsidRPr="00567D93">
        <w:rPr>
          <w:rFonts w:asciiTheme="minorHAnsi" w:hAnsiTheme="minorHAnsi"/>
          <w:sz w:val="20"/>
          <w:szCs w:val="20"/>
          <w:lang w:val="en-US"/>
        </w:rPr>
        <w:t>Management Effectiveness Assessment</w:t>
      </w:r>
      <w:r w:rsidR="00C82C7E" w:rsidRPr="00567D93">
        <w:rPr>
          <w:rFonts w:asciiTheme="minorHAnsi" w:hAnsiTheme="minorHAnsi"/>
          <w:sz w:val="20"/>
          <w:szCs w:val="20"/>
          <w:lang w:val="en-US"/>
        </w:rPr>
        <w:t xml:space="preserve"> Tool</w:t>
      </w:r>
      <w:r w:rsidR="0043056D" w:rsidRPr="00567D93">
        <w:rPr>
          <w:rFonts w:asciiTheme="minorHAnsi" w:hAnsiTheme="minorHAnsi"/>
          <w:sz w:val="20"/>
          <w:szCs w:val="20"/>
          <w:lang w:val="en-US"/>
        </w:rPr>
        <w:t xml:space="preserve"> (MPA MEAT)</w:t>
      </w:r>
      <w:r w:rsidR="00C82C7E" w:rsidRPr="00567D93">
        <w:rPr>
          <w:rStyle w:val="FootnoteReference"/>
          <w:szCs w:val="20"/>
          <w:lang w:val="en-US"/>
        </w:rPr>
        <w:footnoteReference w:id="11"/>
      </w:r>
      <w:r w:rsidR="00667965" w:rsidRPr="00567D93">
        <w:rPr>
          <w:rFonts w:asciiTheme="minorHAnsi" w:hAnsiTheme="minorHAnsi"/>
          <w:sz w:val="20"/>
          <w:szCs w:val="20"/>
          <w:lang w:val="en-US"/>
        </w:rPr>
        <w:t xml:space="preserve">, </w:t>
      </w:r>
      <w:r w:rsidR="00C82C7E" w:rsidRPr="00567D93">
        <w:rPr>
          <w:rFonts w:asciiTheme="minorHAnsi" w:hAnsiTheme="minorHAnsi"/>
          <w:sz w:val="20"/>
          <w:szCs w:val="20"/>
          <w:lang w:val="en-US"/>
        </w:rPr>
        <w:t>and other relevant management tools.</w:t>
      </w:r>
      <w:r w:rsidR="00F3697B" w:rsidRPr="00567D93">
        <w:rPr>
          <w:rFonts w:asciiTheme="minorHAnsi" w:hAnsiTheme="minorHAnsi"/>
          <w:sz w:val="20"/>
          <w:szCs w:val="20"/>
          <w:lang w:val="en-US"/>
        </w:rPr>
        <w:t xml:space="preserve"> The project is also </w:t>
      </w:r>
      <w:r w:rsidR="00567D93">
        <w:rPr>
          <w:rFonts w:asciiTheme="minorHAnsi" w:hAnsiTheme="minorHAnsi"/>
          <w:sz w:val="20"/>
          <w:szCs w:val="20"/>
          <w:lang w:val="en-US"/>
        </w:rPr>
        <w:t>relevant with respect to</w:t>
      </w:r>
      <w:r w:rsidR="00F3697B" w:rsidRPr="00567D93">
        <w:rPr>
          <w:rFonts w:asciiTheme="minorHAnsi" w:hAnsiTheme="minorHAnsi"/>
          <w:sz w:val="20"/>
          <w:szCs w:val="20"/>
          <w:lang w:val="en-US"/>
        </w:rPr>
        <w:t xml:space="preserve"> Outcome 1.2 of Objective 1 of the Biodiversity Strategy, by supporting development of sustainable financing mechanisms in order to fulfill total expenditures needed to effectively manage the protected area system.</w:t>
      </w:r>
    </w:p>
    <w:p w14:paraId="14635599" w14:textId="77777777" w:rsidR="00F3697B" w:rsidRPr="007D2CD8" w:rsidRDefault="00F3697B" w:rsidP="00614AFA">
      <w:pPr>
        <w:pStyle w:val="BodyText1"/>
        <w:tabs>
          <w:tab w:val="clear" w:pos="720"/>
        </w:tabs>
        <w:rPr>
          <w:rFonts w:asciiTheme="minorHAnsi" w:hAnsiTheme="minorHAnsi"/>
          <w:sz w:val="20"/>
          <w:szCs w:val="20"/>
          <w:lang w:val="en-US"/>
        </w:rPr>
      </w:pPr>
    </w:p>
    <w:p w14:paraId="39B4F685" w14:textId="77777777" w:rsidR="00567D93" w:rsidRDefault="00F3697B" w:rsidP="00567D93">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Objective 2 of the GEF-5 Biodiversity Strategy (“</w:t>
      </w:r>
      <w:r w:rsidRPr="007D2CD8">
        <w:rPr>
          <w:rFonts w:asciiTheme="minorHAnsi" w:hAnsiTheme="minorHAnsi"/>
          <w:i/>
          <w:sz w:val="20"/>
          <w:szCs w:val="20"/>
          <w:lang w:val="en-US"/>
        </w:rPr>
        <w:t>Mainstream Biodiversity Conservation and Sustainable Use into Production Landscapes, Seascapes and Sectors</w:t>
      </w:r>
      <w:r w:rsidRPr="007D2CD8">
        <w:rPr>
          <w:rFonts w:asciiTheme="minorHAnsi" w:hAnsiTheme="minorHAnsi"/>
          <w:sz w:val="20"/>
          <w:szCs w:val="20"/>
          <w:lang w:val="en-US"/>
        </w:rPr>
        <w:t>”</w:t>
      </w:r>
      <w:r w:rsidR="007345D9" w:rsidRPr="007D2CD8">
        <w:rPr>
          <w:rFonts w:asciiTheme="minorHAnsi" w:hAnsiTheme="minorHAnsi"/>
          <w:sz w:val="20"/>
          <w:szCs w:val="20"/>
          <w:lang w:val="en-US"/>
        </w:rPr>
        <w:t>) is centered on biodiversity mainstreaming, and c</w:t>
      </w:r>
      <w:r w:rsidR="004E16E4" w:rsidRPr="007D2CD8">
        <w:rPr>
          <w:rFonts w:asciiTheme="minorHAnsi" w:hAnsiTheme="minorHAnsi"/>
          <w:sz w:val="20"/>
          <w:szCs w:val="20"/>
          <w:lang w:val="en-US"/>
        </w:rPr>
        <w:t>onsistent with the Reimaanlok process, the management plans for the 5 selected outer islands</w:t>
      </w:r>
      <w:r w:rsidR="00550D28" w:rsidRPr="007D2CD8">
        <w:rPr>
          <w:rFonts w:asciiTheme="minorHAnsi" w:hAnsiTheme="minorHAnsi"/>
          <w:sz w:val="20"/>
          <w:szCs w:val="20"/>
          <w:lang w:val="en-US"/>
        </w:rPr>
        <w:t xml:space="preserve"> embrace the concept of mainstreaming, by applying integrated approaches to natural resource management. The management plans capture the intrinsic connection between ecosystem goods and services with the socioeconomic priorities of the local communities, e.g., by formulating measures that promote sustainable use within the fisheries and agro-forestry sectors, reconciles ecological water demand with sustenance and production needs. </w:t>
      </w:r>
    </w:p>
    <w:p w14:paraId="73A0276F" w14:textId="77777777" w:rsidR="00567D93" w:rsidRDefault="00567D93" w:rsidP="00567D93">
      <w:pPr>
        <w:pStyle w:val="ListParagraph"/>
        <w:rPr>
          <w:rFonts w:asciiTheme="minorHAnsi" w:hAnsiTheme="minorHAnsi"/>
          <w:sz w:val="20"/>
          <w:szCs w:val="20"/>
        </w:rPr>
      </w:pPr>
    </w:p>
    <w:p w14:paraId="1AE2388D" w14:textId="548F2CE1" w:rsidR="00567D93" w:rsidRPr="00953E0E" w:rsidRDefault="00567D93" w:rsidP="00567D93">
      <w:pPr>
        <w:pStyle w:val="BodyText1"/>
        <w:numPr>
          <w:ilvl w:val="0"/>
          <w:numId w:val="12"/>
        </w:numPr>
        <w:tabs>
          <w:tab w:val="clear" w:pos="720"/>
        </w:tabs>
        <w:ind w:left="547" w:hanging="547"/>
        <w:rPr>
          <w:rFonts w:asciiTheme="minorHAnsi" w:hAnsiTheme="minorHAnsi"/>
          <w:sz w:val="20"/>
          <w:szCs w:val="20"/>
          <w:lang w:val="en-US"/>
        </w:rPr>
      </w:pPr>
      <w:r w:rsidRPr="00567D93">
        <w:rPr>
          <w:rFonts w:asciiTheme="minorHAnsi" w:hAnsiTheme="minorHAnsi"/>
          <w:i/>
          <w:sz w:val="20"/>
          <w:szCs w:val="20"/>
          <w:u w:val="single"/>
          <w:lang w:val="en-US"/>
        </w:rPr>
        <w:t>Strategic Focal Area: International Waters</w:t>
      </w:r>
      <w:r>
        <w:rPr>
          <w:rFonts w:asciiTheme="minorHAnsi" w:hAnsiTheme="minorHAnsi"/>
          <w:i/>
          <w:sz w:val="20"/>
          <w:szCs w:val="20"/>
          <w:u w:val="single"/>
          <w:lang w:val="en-US"/>
        </w:rPr>
        <w:t xml:space="preserve"> (IW)</w:t>
      </w:r>
      <w:r>
        <w:rPr>
          <w:rFonts w:asciiTheme="minorHAnsi" w:hAnsiTheme="minorHAnsi"/>
          <w:sz w:val="20"/>
          <w:szCs w:val="20"/>
          <w:lang w:val="en-US"/>
        </w:rPr>
        <w:t xml:space="preserve">: The </w:t>
      </w:r>
      <w:r w:rsidRPr="00567D93">
        <w:rPr>
          <w:rFonts w:asciiTheme="minorHAnsi" w:hAnsiTheme="minorHAnsi"/>
          <w:color w:val="000000"/>
          <w:sz w:val="20"/>
          <w:szCs w:val="20"/>
          <w:lang w:val="en-US"/>
        </w:rPr>
        <w:t xml:space="preserve">System for Transparent Allocation of Resources (STAR) for RMI is used to leverage additional financing from the IW focal area to allow for an integrated R2R approach at the outer island level. Considering that proportion of the GEF grant allocated from the IW focal area is </w:t>
      </w:r>
      <w:r w:rsidRPr="00567D93">
        <w:rPr>
          <w:rFonts w:asciiTheme="minorHAnsi" w:hAnsiTheme="minorHAnsi"/>
          <w:color w:val="000000"/>
          <w:sz w:val="20"/>
          <w:szCs w:val="20"/>
          <w:lang w:val="en-US"/>
        </w:rPr>
        <w:lastRenderedPageBreak/>
        <w:t>approximately 4% of the total, the scope of the IW activities are modest. The project strategy is most closely linked with Objective 3 of the GEF-5 IW strategy which aims to “</w:t>
      </w:r>
      <w:r w:rsidRPr="00567D93">
        <w:rPr>
          <w:rFonts w:asciiTheme="minorHAnsi" w:hAnsiTheme="minorHAnsi"/>
          <w:i/>
          <w:color w:val="000000"/>
          <w:sz w:val="20"/>
          <w:szCs w:val="20"/>
          <w:lang w:val="en-US"/>
        </w:rPr>
        <w:t>Support foundational capacity building, portfolio learning, and targeted research needs for joint, ecosystem based management of trans-boundary water systems</w:t>
      </w:r>
      <w:r w:rsidR="00FF1782">
        <w:rPr>
          <w:rFonts w:asciiTheme="minorHAnsi" w:hAnsiTheme="minorHAnsi"/>
          <w:color w:val="000000"/>
          <w:sz w:val="20"/>
          <w:szCs w:val="20"/>
          <w:lang w:val="en-US"/>
        </w:rPr>
        <w:t>”,</w:t>
      </w:r>
      <w:r w:rsidR="00BC07C8" w:rsidRPr="00BC07C8">
        <w:rPr>
          <w:rFonts w:asciiTheme="minorHAnsi" w:hAnsiTheme="minorHAnsi"/>
          <w:color w:val="000000"/>
          <w:sz w:val="20"/>
          <w:szCs w:val="20"/>
          <w:lang w:val="en-US"/>
        </w:rPr>
        <w:t xml:space="preserve"> </w:t>
      </w:r>
      <w:r w:rsidR="00BC07C8">
        <w:rPr>
          <w:rFonts w:asciiTheme="minorHAnsi" w:hAnsiTheme="minorHAnsi"/>
          <w:color w:val="000000"/>
          <w:sz w:val="20"/>
          <w:szCs w:val="20"/>
          <w:lang w:val="en-US"/>
        </w:rPr>
        <w:t>specifically in general accordance with Outcome 3.2</w:t>
      </w:r>
      <w:r w:rsidR="00953E0E">
        <w:rPr>
          <w:rFonts w:asciiTheme="minorHAnsi" w:hAnsiTheme="minorHAnsi"/>
          <w:color w:val="000000"/>
          <w:sz w:val="20"/>
          <w:szCs w:val="20"/>
          <w:lang w:val="en-US"/>
        </w:rPr>
        <w:t xml:space="preserve"> of the IW strategy</w:t>
      </w:r>
      <w:r w:rsidR="00BC07C8">
        <w:rPr>
          <w:rFonts w:asciiTheme="minorHAnsi" w:hAnsiTheme="minorHAnsi"/>
          <w:color w:val="000000"/>
          <w:sz w:val="20"/>
          <w:szCs w:val="20"/>
          <w:lang w:val="en-US"/>
        </w:rPr>
        <w:t xml:space="preserve">, with </w:t>
      </w:r>
      <w:r w:rsidR="00953E0E">
        <w:rPr>
          <w:rFonts w:asciiTheme="minorHAnsi" w:hAnsiTheme="minorHAnsi"/>
          <w:color w:val="000000"/>
          <w:sz w:val="20"/>
          <w:szCs w:val="20"/>
          <w:lang w:val="en-US"/>
        </w:rPr>
        <w:t>on-the-ground modest actions implemented in coastal fisheries</w:t>
      </w:r>
      <w:r w:rsidR="00FF1782">
        <w:rPr>
          <w:rFonts w:asciiTheme="minorHAnsi" w:eastAsia="SimSun" w:hAnsiTheme="minorHAnsi"/>
          <w:sz w:val="20"/>
          <w:szCs w:val="20"/>
        </w:rPr>
        <w:t>.</w:t>
      </w:r>
      <w:r w:rsidR="00953E0E">
        <w:rPr>
          <w:rFonts w:asciiTheme="minorHAnsi" w:eastAsia="SimSun" w:hAnsiTheme="minorHAnsi"/>
          <w:sz w:val="20"/>
          <w:szCs w:val="20"/>
        </w:rPr>
        <w:t xml:space="preserve"> </w:t>
      </w:r>
      <w:r w:rsidR="00B24647">
        <w:rPr>
          <w:rFonts w:asciiTheme="minorHAnsi" w:eastAsia="SimSun" w:hAnsiTheme="minorHAnsi"/>
          <w:sz w:val="20"/>
          <w:szCs w:val="20"/>
        </w:rPr>
        <w:t>The majority of the IW funds are allocated for coordination with the regional R2R project, with respect to capacity building, and South-South collaborations.</w:t>
      </w:r>
    </w:p>
    <w:p w14:paraId="43AF9D1D" w14:textId="77777777" w:rsidR="00567D93" w:rsidRPr="00B24647" w:rsidRDefault="00567D93" w:rsidP="00B24647">
      <w:pPr>
        <w:rPr>
          <w:rFonts w:asciiTheme="minorHAnsi" w:hAnsiTheme="minorHAnsi"/>
          <w:i/>
          <w:iCs/>
          <w:color w:val="000000"/>
          <w:szCs w:val="20"/>
          <w:u w:val="single"/>
        </w:rPr>
      </w:pPr>
    </w:p>
    <w:p w14:paraId="15E66D53" w14:textId="77777777" w:rsidR="005620BA" w:rsidRPr="007D2CD8" w:rsidRDefault="005620BA" w:rsidP="005620BA">
      <w:pPr>
        <w:spacing w:after="0"/>
        <w:rPr>
          <w:rFonts w:asciiTheme="minorHAnsi" w:hAnsiTheme="minorHAnsi"/>
          <w:b/>
          <w:color w:val="000000"/>
          <w:szCs w:val="20"/>
        </w:rPr>
      </w:pPr>
      <w:r w:rsidRPr="007D2CD8">
        <w:rPr>
          <w:rFonts w:asciiTheme="minorHAnsi" w:hAnsiTheme="minorHAnsi"/>
          <w:b/>
          <w:color w:val="000000"/>
          <w:szCs w:val="20"/>
        </w:rPr>
        <w:t>Global Environmental Benefits:</w:t>
      </w:r>
    </w:p>
    <w:p w14:paraId="43FCC1F3" w14:textId="77777777" w:rsidR="005620BA" w:rsidRPr="007D2CD8" w:rsidRDefault="005620BA" w:rsidP="005620BA">
      <w:pPr>
        <w:spacing w:after="0"/>
        <w:rPr>
          <w:rFonts w:asciiTheme="minorHAnsi" w:hAnsiTheme="minorHAnsi"/>
          <w:b/>
          <w:color w:val="000000"/>
          <w:szCs w:val="20"/>
        </w:rPr>
      </w:pPr>
    </w:p>
    <w:p w14:paraId="52A954FA" w14:textId="4F1BA8FD" w:rsidR="00812784" w:rsidRDefault="005620BA" w:rsidP="00F676FF">
      <w:pPr>
        <w:pStyle w:val="BodyText1"/>
        <w:numPr>
          <w:ilvl w:val="0"/>
          <w:numId w:val="12"/>
        </w:numPr>
        <w:tabs>
          <w:tab w:val="clear" w:pos="720"/>
        </w:tabs>
        <w:autoSpaceDE w:val="0"/>
        <w:autoSpaceDN w:val="0"/>
        <w:adjustRightInd w:val="0"/>
        <w:ind w:left="547" w:hanging="547"/>
        <w:rPr>
          <w:rFonts w:asciiTheme="minorHAnsi" w:hAnsiTheme="minorHAnsi"/>
          <w:color w:val="000000"/>
          <w:sz w:val="20"/>
          <w:szCs w:val="20"/>
          <w:lang w:val="en-US"/>
        </w:rPr>
      </w:pPr>
      <w:r w:rsidRPr="007D2CD8">
        <w:rPr>
          <w:rFonts w:asciiTheme="minorHAnsi" w:hAnsiTheme="minorHAnsi"/>
          <w:color w:val="000000"/>
          <w:sz w:val="20"/>
          <w:szCs w:val="20"/>
          <w:lang w:val="en-US"/>
        </w:rPr>
        <w:t xml:space="preserve">The Marshall Islands contain some of the most diverse and pristine ecosystems in the world. Biodiversity in terrestrial and marine ecosystems are essential to the culture, economy and livelihoods of the Marshallese people. In years, however, these resources are increasingly put under pressure due to rapid development and growth, increasing population pressure and unsustainable harvesting of resources. It is remarkable that despite its limited natural resource base, </w:t>
      </w:r>
      <w:r w:rsidR="007D2CD8" w:rsidRPr="007D2CD8">
        <w:rPr>
          <w:rFonts w:asciiTheme="minorHAnsi" w:hAnsiTheme="minorHAnsi"/>
          <w:color w:val="000000"/>
          <w:sz w:val="20"/>
          <w:szCs w:val="20"/>
          <w:lang w:val="en-US"/>
        </w:rPr>
        <w:t>RMI together with FSM and Palau</w:t>
      </w:r>
      <w:r w:rsidRPr="007D2CD8">
        <w:rPr>
          <w:rFonts w:asciiTheme="minorHAnsi" w:hAnsiTheme="minorHAnsi"/>
          <w:color w:val="000000"/>
          <w:sz w:val="20"/>
          <w:szCs w:val="20"/>
          <w:lang w:val="en-US"/>
        </w:rPr>
        <w:t xml:space="preserve"> has committed back in 2006 to effectively conserve at least 30% of the nearshore marine resources and 20% of the terrestrial resources by 2020. Subsequently in 2008, it has formulated its National Conservation Area Plan (Reimaanlok) which outlines the guidelines and principles on how to achieve the ambitious targets. This project fostering integrated approaches at the atoll</w:t>
      </w:r>
      <w:r w:rsidR="00D165C1">
        <w:rPr>
          <w:rFonts w:asciiTheme="minorHAnsi" w:hAnsiTheme="minorHAnsi"/>
          <w:color w:val="000000"/>
          <w:sz w:val="20"/>
          <w:szCs w:val="20"/>
          <w:lang w:val="en-US"/>
        </w:rPr>
        <w:t>/island</w:t>
      </w:r>
      <w:r w:rsidRPr="007D2CD8">
        <w:rPr>
          <w:rFonts w:asciiTheme="minorHAnsi" w:hAnsiTheme="minorHAnsi"/>
          <w:color w:val="000000"/>
          <w:sz w:val="20"/>
          <w:szCs w:val="20"/>
          <w:lang w:val="en-US"/>
        </w:rPr>
        <w:t xml:space="preserve"> level </w:t>
      </w:r>
      <w:r w:rsidR="00D165C1">
        <w:rPr>
          <w:rFonts w:asciiTheme="minorHAnsi" w:hAnsiTheme="minorHAnsi"/>
          <w:color w:val="000000"/>
          <w:sz w:val="20"/>
          <w:szCs w:val="20"/>
          <w:lang w:val="en-US"/>
        </w:rPr>
        <w:t>is</w:t>
      </w:r>
      <w:r w:rsidR="00D165C1" w:rsidRPr="007D2CD8">
        <w:rPr>
          <w:rFonts w:asciiTheme="minorHAnsi" w:hAnsiTheme="minorHAnsi"/>
          <w:color w:val="000000"/>
          <w:sz w:val="20"/>
          <w:szCs w:val="20"/>
          <w:lang w:val="en-US"/>
        </w:rPr>
        <w:t xml:space="preserve"> </w:t>
      </w:r>
      <w:r w:rsidRPr="007D2CD8">
        <w:rPr>
          <w:rFonts w:asciiTheme="minorHAnsi" w:hAnsiTheme="minorHAnsi"/>
          <w:color w:val="000000"/>
          <w:sz w:val="20"/>
          <w:szCs w:val="20"/>
          <w:lang w:val="en-US"/>
        </w:rPr>
        <w:t>primarily in support of the national and regional targets on conservation and to sustain the efforts towards lasting impacts to preserve biodiversity and therefore the Marshallese culture, economy</w:t>
      </w:r>
      <w:r w:rsidR="00A416A8">
        <w:rPr>
          <w:rFonts w:asciiTheme="minorHAnsi" w:hAnsiTheme="minorHAnsi"/>
          <w:color w:val="000000"/>
          <w:sz w:val="20"/>
          <w:szCs w:val="20"/>
          <w:lang w:val="en-US"/>
        </w:rPr>
        <w:t>,</w:t>
      </w:r>
      <w:r w:rsidRPr="007D2CD8">
        <w:rPr>
          <w:rFonts w:asciiTheme="minorHAnsi" w:hAnsiTheme="minorHAnsi"/>
          <w:color w:val="000000"/>
          <w:sz w:val="20"/>
          <w:szCs w:val="20"/>
          <w:lang w:val="en-US"/>
        </w:rPr>
        <w:t xml:space="preserve"> and livelihoods.</w:t>
      </w:r>
    </w:p>
    <w:p w14:paraId="7E0F5D40" w14:textId="77777777" w:rsidR="0010196A" w:rsidRPr="0010196A" w:rsidRDefault="0010196A" w:rsidP="0010196A">
      <w:pPr>
        <w:spacing w:after="0"/>
        <w:rPr>
          <w:rFonts w:asciiTheme="minorHAnsi" w:hAnsiTheme="minorHAnsi"/>
          <w:color w:val="000000"/>
          <w:szCs w:val="20"/>
        </w:rPr>
      </w:pPr>
    </w:p>
    <w:p w14:paraId="32E48B44" w14:textId="0099C7C8" w:rsidR="0010196A" w:rsidRPr="00C52477" w:rsidRDefault="00C52477" w:rsidP="00C52477">
      <w:pPr>
        <w:pStyle w:val="BodyText1"/>
        <w:numPr>
          <w:ilvl w:val="0"/>
          <w:numId w:val="12"/>
        </w:numPr>
        <w:tabs>
          <w:tab w:val="clear" w:pos="720"/>
        </w:tabs>
        <w:autoSpaceDE w:val="0"/>
        <w:autoSpaceDN w:val="0"/>
        <w:adjustRightInd w:val="0"/>
        <w:ind w:left="547" w:hanging="547"/>
        <w:rPr>
          <w:rFonts w:asciiTheme="minorHAnsi" w:hAnsiTheme="minorHAnsi"/>
          <w:sz w:val="20"/>
          <w:szCs w:val="20"/>
        </w:rPr>
      </w:pPr>
      <w:r w:rsidRPr="00CB1A04">
        <w:rPr>
          <w:rFonts w:asciiTheme="minorHAnsi" w:hAnsiTheme="minorHAnsi"/>
          <w:color w:val="000000"/>
          <w:sz w:val="20"/>
          <w:szCs w:val="20"/>
          <w:lang w:val="en-US"/>
        </w:rPr>
        <w:t xml:space="preserve">Expansion of the RMI nearshore marine and terrestrial protected areas by </w:t>
      </w:r>
      <w:r w:rsidR="00953E0E">
        <w:rPr>
          <w:rFonts w:asciiTheme="minorHAnsi" w:hAnsiTheme="minorHAnsi"/>
          <w:color w:val="000000"/>
          <w:sz w:val="20"/>
          <w:szCs w:val="20"/>
          <w:lang w:val="en-US"/>
        </w:rPr>
        <w:t>305</w:t>
      </w:r>
      <w:r w:rsidRPr="00CB1A04">
        <w:rPr>
          <w:rFonts w:asciiTheme="minorHAnsi" w:hAnsiTheme="minorHAnsi"/>
          <w:color w:val="000000"/>
          <w:sz w:val="20"/>
          <w:szCs w:val="20"/>
          <w:lang w:val="en-US"/>
        </w:rPr>
        <w:t xml:space="preserve"> km</w:t>
      </w:r>
      <w:r w:rsidRPr="00CB1A04">
        <w:rPr>
          <w:rFonts w:asciiTheme="minorHAnsi" w:hAnsiTheme="minorHAnsi"/>
          <w:color w:val="000000"/>
          <w:sz w:val="20"/>
          <w:szCs w:val="20"/>
          <w:vertAlign w:val="superscript"/>
          <w:lang w:val="en-US"/>
        </w:rPr>
        <w:t>2</w:t>
      </w:r>
      <w:r w:rsidRPr="00CB1A04">
        <w:rPr>
          <w:rFonts w:asciiTheme="minorHAnsi" w:hAnsiTheme="minorHAnsi"/>
          <w:color w:val="000000"/>
          <w:sz w:val="20"/>
          <w:szCs w:val="20"/>
          <w:lang w:val="en-US"/>
        </w:rPr>
        <w:t xml:space="preserve"> and </w:t>
      </w:r>
      <w:r w:rsidR="006B34FD">
        <w:rPr>
          <w:rFonts w:asciiTheme="minorHAnsi" w:hAnsiTheme="minorHAnsi"/>
          <w:color w:val="000000"/>
          <w:sz w:val="20"/>
          <w:szCs w:val="20"/>
          <w:lang w:val="en-US"/>
        </w:rPr>
        <w:t xml:space="preserve">5 </w:t>
      </w:r>
      <w:r w:rsidRPr="00CB1A04">
        <w:rPr>
          <w:rFonts w:asciiTheme="minorHAnsi" w:hAnsiTheme="minorHAnsi"/>
          <w:color w:val="000000"/>
          <w:sz w:val="20"/>
          <w:szCs w:val="20"/>
          <w:lang w:val="en-US"/>
        </w:rPr>
        <w:t>km</w:t>
      </w:r>
      <w:r w:rsidRPr="00CB1A04">
        <w:rPr>
          <w:rFonts w:asciiTheme="minorHAnsi" w:hAnsiTheme="minorHAnsi"/>
          <w:color w:val="000000"/>
          <w:sz w:val="20"/>
          <w:szCs w:val="20"/>
          <w:vertAlign w:val="superscript"/>
          <w:lang w:val="en-US"/>
        </w:rPr>
        <w:t>2</w:t>
      </w:r>
      <w:r w:rsidRPr="00CB1A04">
        <w:rPr>
          <w:rFonts w:asciiTheme="minorHAnsi" w:hAnsiTheme="minorHAnsi"/>
          <w:color w:val="000000"/>
          <w:sz w:val="20"/>
          <w:szCs w:val="20"/>
          <w:lang w:val="en-US"/>
        </w:rPr>
        <w:t>, respectively, will also contribute towards the RMI Government’s effort in achieving relevant SDG’s, specifically Goal 14, “</w:t>
      </w:r>
      <w:r w:rsidRPr="00CB1A04">
        <w:rPr>
          <w:rFonts w:asciiTheme="minorHAnsi" w:hAnsiTheme="minorHAnsi"/>
          <w:i/>
          <w:color w:val="000000"/>
          <w:sz w:val="20"/>
          <w:szCs w:val="20"/>
          <w:lang w:val="en-US"/>
        </w:rPr>
        <w:t>Conserve and sustainably use the oceans, seas and marine resources for sustainable development</w:t>
      </w:r>
      <w:r w:rsidRPr="00CB1A04">
        <w:rPr>
          <w:rFonts w:asciiTheme="minorHAnsi" w:hAnsiTheme="minorHAnsi"/>
          <w:color w:val="000000"/>
          <w:sz w:val="20"/>
          <w:szCs w:val="20"/>
          <w:lang w:val="en-US"/>
        </w:rPr>
        <w:t>” and Goal 15, “</w:t>
      </w:r>
      <w:r w:rsidRPr="00CB1A04">
        <w:rPr>
          <w:rFonts w:asciiTheme="minorHAnsi" w:hAnsiTheme="minorHAnsi"/>
          <w:i/>
          <w:color w:val="000000"/>
          <w:sz w:val="20"/>
          <w:szCs w:val="20"/>
          <w:lang w:val="en-US"/>
        </w:rPr>
        <w:t>Protect, restore and promote sustainable use of terrestrial ecosystems, sustainably manage forests, combat desertification, and halt and reverse land degradation and halt biodiversity loss</w:t>
      </w:r>
      <w:r w:rsidRPr="00CB1A04">
        <w:rPr>
          <w:rFonts w:asciiTheme="minorHAnsi" w:hAnsiTheme="minorHAnsi"/>
          <w:color w:val="000000"/>
          <w:sz w:val="20"/>
          <w:szCs w:val="20"/>
          <w:lang w:val="en-US"/>
        </w:rPr>
        <w:t xml:space="preserve">”. Ensuring long-term health of marine and terrestrial ecosystems of the outer islands through generation of these global environmental benefits is closely linked to the well-being, livelihoods, and social equity of the local communities. The integrated R2R approach to natural resource management will also deliver a number of co-benefits, including enhancing resilience to climate </w:t>
      </w:r>
      <w:r w:rsidRPr="0041377D">
        <w:rPr>
          <w:rFonts w:asciiTheme="minorHAnsi" w:hAnsiTheme="minorHAnsi"/>
          <w:color w:val="000000"/>
          <w:sz w:val="20"/>
          <w:szCs w:val="20"/>
          <w:lang w:val="en-US"/>
        </w:rPr>
        <w:t xml:space="preserve">change. For instance, promoting agroforestry for sustainable livelihoods and biodiversity conservation, also delivers improved soil conservation and ecosystem based adaption benefits, e.g., by reducing the rate of erosion and providing increased protection against storm surge. These co-benefits are directly in line with </w:t>
      </w:r>
      <w:r w:rsidRPr="0041377D">
        <w:rPr>
          <w:rFonts w:asciiTheme="minorHAnsi" w:hAnsiTheme="minorHAnsi" w:cstheme="minorHAnsi"/>
          <w:color w:val="1A1A1A"/>
          <w:sz w:val="20"/>
          <w:szCs w:val="20"/>
        </w:rPr>
        <w:t>SDG 13, “</w:t>
      </w:r>
      <w:r w:rsidRPr="00CB1A04">
        <w:rPr>
          <w:rFonts w:asciiTheme="minorHAnsi" w:hAnsiTheme="minorHAnsi" w:cstheme="minorHAnsi"/>
          <w:i/>
          <w:color w:val="1A1A1A"/>
          <w:sz w:val="20"/>
          <w:szCs w:val="20"/>
        </w:rPr>
        <w:t>Take urgent action</w:t>
      </w:r>
      <w:r w:rsidRPr="00CB1A04">
        <w:rPr>
          <w:rFonts w:asciiTheme="minorHAnsi" w:hAnsiTheme="minorHAnsi"/>
          <w:i/>
          <w:sz w:val="20"/>
          <w:szCs w:val="20"/>
        </w:rPr>
        <w:t xml:space="preserve"> to combat climate change and its impacts</w:t>
      </w:r>
      <w:r w:rsidRPr="00CB1A04">
        <w:rPr>
          <w:rFonts w:asciiTheme="minorHAnsi" w:hAnsiTheme="minorHAnsi"/>
          <w:sz w:val="20"/>
          <w:szCs w:val="20"/>
        </w:rPr>
        <w:t>”, specifically Target 13.b, “</w:t>
      </w:r>
      <w:r w:rsidRPr="00CB1A04">
        <w:rPr>
          <w:rFonts w:asciiTheme="minorHAnsi" w:hAnsiTheme="minorHAnsi"/>
          <w:i/>
          <w:sz w:val="20"/>
          <w:szCs w:val="20"/>
        </w:rPr>
        <w:t>Promote mechanisms for raising capacity for effective climate change-related planning and management in least developed countries and small island developing States, including focusing on women, youth and local and marginalized communities</w:t>
      </w:r>
      <w:r w:rsidRPr="00CB1A04">
        <w:rPr>
          <w:rFonts w:asciiTheme="minorHAnsi" w:hAnsiTheme="minorHAnsi"/>
          <w:sz w:val="20"/>
          <w:szCs w:val="20"/>
        </w:rPr>
        <w:t xml:space="preserve">”. </w:t>
      </w:r>
      <w:r>
        <w:rPr>
          <w:rFonts w:asciiTheme="minorHAnsi" w:hAnsiTheme="minorHAnsi"/>
          <w:sz w:val="20"/>
          <w:szCs w:val="20"/>
        </w:rPr>
        <w:t xml:space="preserve"> </w:t>
      </w:r>
    </w:p>
    <w:p w14:paraId="24D82650" w14:textId="77777777" w:rsidR="0010196A" w:rsidRPr="007125ED" w:rsidRDefault="0010196A" w:rsidP="007125ED">
      <w:pPr>
        <w:spacing w:after="0"/>
        <w:rPr>
          <w:rFonts w:asciiTheme="minorHAnsi" w:hAnsiTheme="minorHAnsi"/>
          <w:szCs w:val="20"/>
        </w:rPr>
      </w:pPr>
    </w:p>
    <w:p w14:paraId="01EE0F93" w14:textId="55E2263A" w:rsidR="0010196A" w:rsidRPr="00CB1A04" w:rsidRDefault="00C52477" w:rsidP="00CB1A04">
      <w:pPr>
        <w:pStyle w:val="BodyText1"/>
        <w:numPr>
          <w:ilvl w:val="0"/>
          <w:numId w:val="12"/>
        </w:numPr>
        <w:tabs>
          <w:tab w:val="clear" w:pos="720"/>
        </w:tabs>
        <w:autoSpaceDE w:val="0"/>
        <w:autoSpaceDN w:val="0"/>
        <w:adjustRightInd w:val="0"/>
        <w:ind w:left="547" w:hanging="547"/>
        <w:rPr>
          <w:rFonts w:asciiTheme="minorHAnsi" w:hAnsiTheme="minorHAnsi"/>
          <w:sz w:val="20"/>
          <w:szCs w:val="20"/>
        </w:rPr>
      </w:pPr>
      <w:r>
        <w:rPr>
          <w:rFonts w:asciiTheme="minorHAnsi" w:hAnsiTheme="minorHAnsi"/>
          <w:sz w:val="20"/>
          <w:szCs w:val="20"/>
        </w:rPr>
        <w:t>The incremental GEF funding will deliver the global environmental benefits outlined above through implementing sustainable development of fragile outer island ecosystems and good governance, e.g., by financing the operation of the RMI PAN Office, strengthening the capacities of the professional and scientific communities, and increasing awareness among local and national stakeholders.</w:t>
      </w:r>
    </w:p>
    <w:p w14:paraId="452DE285" w14:textId="77777777" w:rsidR="00394A77" w:rsidRPr="0076781C" w:rsidRDefault="00394A77" w:rsidP="0076781C">
      <w:pPr>
        <w:pStyle w:val="BodyText1"/>
        <w:tabs>
          <w:tab w:val="clear" w:pos="720"/>
        </w:tabs>
        <w:autoSpaceDE w:val="0"/>
        <w:autoSpaceDN w:val="0"/>
        <w:adjustRightInd w:val="0"/>
        <w:rPr>
          <w:rFonts w:asciiTheme="minorHAnsi" w:hAnsiTheme="minorHAnsi" w:cstheme="minorHAnsi"/>
          <w:color w:val="000000"/>
          <w:sz w:val="20"/>
          <w:szCs w:val="20"/>
          <w:lang w:val="en-US"/>
        </w:rPr>
      </w:pPr>
    </w:p>
    <w:p w14:paraId="13A7606A" w14:textId="77777777" w:rsidR="00BB2058" w:rsidRPr="007D2CD8" w:rsidRDefault="00BB2058" w:rsidP="00481E67">
      <w:pPr>
        <w:autoSpaceDE w:val="0"/>
        <w:autoSpaceDN w:val="0"/>
        <w:adjustRightInd w:val="0"/>
        <w:spacing w:after="0"/>
        <w:rPr>
          <w:rFonts w:asciiTheme="minorHAnsi" w:hAnsiTheme="minorHAnsi"/>
          <w:b/>
          <w:color w:val="000000"/>
          <w:szCs w:val="20"/>
        </w:rPr>
      </w:pPr>
      <w:r w:rsidRPr="007D2CD8">
        <w:rPr>
          <w:rFonts w:asciiTheme="minorHAnsi" w:hAnsiTheme="minorHAnsi"/>
          <w:b/>
          <w:color w:val="000000"/>
          <w:szCs w:val="20"/>
        </w:rPr>
        <w:t>Contribution to Achievement of Aichi Targets:</w:t>
      </w:r>
    </w:p>
    <w:p w14:paraId="172A8EF0" w14:textId="77777777" w:rsidR="00BB2058" w:rsidRPr="007D2CD8" w:rsidRDefault="00BB2058" w:rsidP="002B2FD4">
      <w:pPr>
        <w:autoSpaceDE w:val="0"/>
        <w:autoSpaceDN w:val="0"/>
        <w:adjustRightInd w:val="0"/>
        <w:spacing w:after="0"/>
        <w:rPr>
          <w:rFonts w:asciiTheme="minorHAnsi" w:hAnsiTheme="minorHAnsi"/>
          <w:b/>
          <w:color w:val="000000"/>
          <w:szCs w:val="20"/>
        </w:rPr>
      </w:pPr>
    </w:p>
    <w:p w14:paraId="56BA4B27" w14:textId="77777777" w:rsidR="00487F54" w:rsidRPr="007D2CD8" w:rsidRDefault="00487F54" w:rsidP="00F676FF">
      <w:pPr>
        <w:pStyle w:val="BodyText1"/>
        <w:numPr>
          <w:ilvl w:val="0"/>
          <w:numId w:val="12"/>
        </w:numPr>
        <w:tabs>
          <w:tab w:val="clear" w:pos="720"/>
        </w:tabs>
        <w:autoSpaceDE w:val="0"/>
        <w:autoSpaceDN w:val="0"/>
        <w:adjustRightInd w:val="0"/>
        <w:spacing w:after="60"/>
        <w:ind w:left="547" w:hanging="547"/>
        <w:rPr>
          <w:rFonts w:asciiTheme="minorHAnsi" w:hAnsiTheme="minorHAnsi"/>
          <w:color w:val="000000"/>
          <w:sz w:val="20"/>
          <w:szCs w:val="20"/>
          <w:lang w:val="en-US"/>
        </w:rPr>
      </w:pPr>
      <w:r w:rsidRPr="007D2CD8">
        <w:rPr>
          <w:rFonts w:asciiTheme="minorHAnsi" w:hAnsiTheme="minorHAnsi"/>
          <w:color w:val="000000"/>
          <w:sz w:val="20"/>
          <w:szCs w:val="20"/>
          <w:lang w:val="en-US"/>
        </w:rPr>
        <w:t xml:space="preserve">This project also addresses all five of the Aichi Biodiversity Strategic Goals and several targets as outlined below. </w:t>
      </w:r>
    </w:p>
    <w:p w14:paraId="43E1F953" w14:textId="08ADA8A6" w:rsidR="00487F54" w:rsidRPr="007D2CD8" w:rsidRDefault="00487F54" w:rsidP="00F676FF">
      <w:pPr>
        <w:pStyle w:val="ListParagraph"/>
        <w:numPr>
          <w:ilvl w:val="0"/>
          <w:numId w:val="16"/>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t>Target 1 (Awareness): Improved awareness of biodiversity nationall</w:t>
      </w:r>
      <w:r w:rsidR="00481E67" w:rsidRPr="007D2CD8">
        <w:rPr>
          <w:rFonts w:asciiTheme="minorHAnsi" w:hAnsiTheme="minorHAnsi"/>
          <w:color w:val="000000"/>
          <w:sz w:val="20"/>
          <w:szCs w:val="20"/>
        </w:rPr>
        <w:t xml:space="preserve">y and in the 5 priority </w:t>
      </w:r>
      <w:r w:rsidR="00F93DCE" w:rsidRPr="007D2CD8">
        <w:rPr>
          <w:rFonts w:asciiTheme="minorHAnsi" w:hAnsiTheme="minorHAnsi"/>
          <w:color w:val="000000"/>
          <w:sz w:val="20"/>
          <w:szCs w:val="20"/>
        </w:rPr>
        <w:t>outer islands</w:t>
      </w:r>
      <w:r w:rsidR="00481E67" w:rsidRPr="007D2CD8">
        <w:rPr>
          <w:rFonts w:asciiTheme="minorHAnsi" w:hAnsiTheme="minorHAnsi"/>
          <w:color w:val="000000"/>
          <w:sz w:val="20"/>
          <w:szCs w:val="20"/>
        </w:rPr>
        <w:t>.</w:t>
      </w:r>
    </w:p>
    <w:p w14:paraId="4F26BD0B" w14:textId="5F478A92" w:rsidR="00487F54" w:rsidRPr="007D2CD8" w:rsidRDefault="00487F54" w:rsidP="00F676FF">
      <w:pPr>
        <w:pStyle w:val="ListParagraph"/>
        <w:numPr>
          <w:ilvl w:val="0"/>
          <w:numId w:val="16"/>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t xml:space="preserve">Target 2 (Biodiversity integrated): Biodiversity conservation will be integrated or mainstreamed into at least five </w:t>
      </w:r>
      <w:r w:rsidR="00F93DCE" w:rsidRPr="007D2CD8">
        <w:rPr>
          <w:rFonts w:asciiTheme="minorHAnsi" w:hAnsiTheme="minorHAnsi"/>
          <w:color w:val="000000"/>
          <w:sz w:val="20"/>
          <w:szCs w:val="20"/>
        </w:rPr>
        <w:t xml:space="preserve">outer island </w:t>
      </w:r>
      <w:r w:rsidRPr="007D2CD8">
        <w:rPr>
          <w:rFonts w:asciiTheme="minorHAnsi" w:hAnsiTheme="minorHAnsi"/>
          <w:color w:val="000000"/>
          <w:sz w:val="20"/>
          <w:szCs w:val="20"/>
        </w:rPr>
        <w:t xml:space="preserve">based development strategies and/or planning processes. </w:t>
      </w:r>
    </w:p>
    <w:p w14:paraId="1C2F2B4F" w14:textId="569BE558" w:rsidR="00487F54" w:rsidRPr="007D2CD8" w:rsidRDefault="00487F54" w:rsidP="00F676FF">
      <w:pPr>
        <w:pStyle w:val="ListParagraph"/>
        <w:numPr>
          <w:ilvl w:val="0"/>
          <w:numId w:val="16"/>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t>Target 4 (Sustainable production): Sustainable exploitation of fisheries in nearshore areas and of terrestrial r</w:t>
      </w:r>
      <w:r w:rsidR="00481E67" w:rsidRPr="007D2CD8">
        <w:rPr>
          <w:rFonts w:asciiTheme="minorHAnsi" w:hAnsiTheme="minorHAnsi"/>
          <w:color w:val="000000"/>
          <w:sz w:val="20"/>
          <w:szCs w:val="20"/>
        </w:rPr>
        <w:t xml:space="preserve">esources in the priority </w:t>
      </w:r>
      <w:r w:rsidR="00F93DCE" w:rsidRPr="007D2CD8">
        <w:rPr>
          <w:rFonts w:asciiTheme="minorHAnsi" w:hAnsiTheme="minorHAnsi"/>
          <w:color w:val="000000"/>
          <w:sz w:val="20"/>
          <w:szCs w:val="20"/>
        </w:rPr>
        <w:t>outer islands</w:t>
      </w:r>
      <w:r w:rsidR="00481E67" w:rsidRPr="007D2CD8">
        <w:rPr>
          <w:rFonts w:asciiTheme="minorHAnsi" w:hAnsiTheme="minorHAnsi"/>
          <w:color w:val="000000"/>
          <w:sz w:val="20"/>
          <w:szCs w:val="20"/>
        </w:rPr>
        <w:t>.</w:t>
      </w:r>
    </w:p>
    <w:p w14:paraId="589D4725" w14:textId="35BA46CC" w:rsidR="00487F54" w:rsidRPr="007D2CD8" w:rsidRDefault="00487F54" w:rsidP="00F676FF">
      <w:pPr>
        <w:pStyle w:val="ListParagraph"/>
        <w:numPr>
          <w:ilvl w:val="0"/>
          <w:numId w:val="16"/>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lastRenderedPageBreak/>
        <w:t xml:space="preserve">Target 8 (Pollution): Pollution will be reduced in two </w:t>
      </w:r>
      <w:r w:rsidR="00F93DCE" w:rsidRPr="007D2CD8">
        <w:rPr>
          <w:rFonts w:asciiTheme="minorHAnsi" w:hAnsiTheme="minorHAnsi"/>
          <w:color w:val="000000"/>
          <w:sz w:val="20"/>
          <w:szCs w:val="20"/>
        </w:rPr>
        <w:t>outer islands</w:t>
      </w:r>
      <w:r w:rsidRPr="007D2CD8">
        <w:rPr>
          <w:rFonts w:asciiTheme="minorHAnsi" w:hAnsiTheme="minorHAnsi"/>
          <w:color w:val="000000"/>
          <w:sz w:val="20"/>
          <w:szCs w:val="20"/>
        </w:rPr>
        <w:t xml:space="preserve">. </w:t>
      </w:r>
    </w:p>
    <w:p w14:paraId="24BF414B" w14:textId="77777777" w:rsidR="00487F54" w:rsidRPr="007D2CD8" w:rsidRDefault="00487F54" w:rsidP="00F676FF">
      <w:pPr>
        <w:pStyle w:val="ListParagraph"/>
        <w:numPr>
          <w:ilvl w:val="0"/>
          <w:numId w:val="16"/>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t xml:space="preserve">Target 11 (% protected): Contributed to conservation/protection of biodiversity in terrestrial and coastal ecosystems in line with the MC and Reimaanlok targets </w:t>
      </w:r>
    </w:p>
    <w:p w14:paraId="58388E78" w14:textId="59EABAE8" w:rsidR="00487F54" w:rsidRPr="007D2CD8" w:rsidRDefault="00487F54" w:rsidP="00F676FF">
      <w:pPr>
        <w:pStyle w:val="ListParagraph"/>
        <w:numPr>
          <w:ilvl w:val="0"/>
          <w:numId w:val="16"/>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t xml:space="preserve">Target 14 (ecosystem services): At least 5 </w:t>
      </w:r>
      <w:r w:rsidR="00F93DCE" w:rsidRPr="007D2CD8">
        <w:rPr>
          <w:rFonts w:asciiTheme="minorHAnsi" w:hAnsiTheme="minorHAnsi"/>
          <w:color w:val="000000"/>
          <w:sz w:val="20"/>
          <w:szCs w:val="20"/>
        </w:rPr>
        <w:t xml:space="preserve">outer island </w:t>
      </w:r>
      <w:r w:rsidRPr="007D2CD8">
        <w:rPr>
          <w:rFonts w:asciiTheme="minorHAnsi" w:hAnsiTheme="minorHAnsi"/>
          <w:color w:val="000000"/>
          <w:sz w:val="20"/>
          <w:szCs w:val="20"/>
        </w:rPr>
        <w:t>communities will be implementing equitably-derived plans to safeguard ecosystem services as part of whole-</w:t>
      </w:r>
      <w:r w:rsidR="00F93DCE" w:rsidRPr="007D2CD8">
        <w:rPr>
          <w:rFonts w:asciiTheme="minorHAnsi" w:hAnsiTheme="minorHAnsi"/>
          <w:color w:val="000000"/>
          <w:sz w:val="20"/>
          <w:szCs w:val="20"/>
        </w:rPr>
        <w:t xml:space="preserve">outer island </w:t>
      </w:r>
      <w:r w:rsidRPr="007D2CD8">
        <w:rPr>
          <w:rFonts w:asciiTheme="minorHAnsi" w:hAnsiTheme="minorHAnsi"/>
          <w:color w:val="000000"/>
          <w:sz w:val="20"/>
          <w:szCs w:val="20"/>
        </w:rPr>
        <w:t xml:space="preserve">integrated management. </w:t>
      </w:r>
    </w:p>
    <w:p w14:paraId="0CBE8297" w14:textId="1D113A17" w:rsidR="00301BA0" w:rsidRPr="007D2CD8" w:rsidRDefault="00487F54" w:rsidP="00F676FF">
      <w:pPr>
        <w:pStyle w:val="BodyText1"/>
        <w:numPr>
          <w:ilvl w:val="0"/>
          <w:numId w:val="16"/>
        </w:numPr>
        <w:tabs>
          <w:tab w:val="clear" w:pos="720"/>
        </w:tabs>
        <w:ind w:left="1080"/>
        <w:rPr>
          <w:rFonts w:asciiTheme="minorHAnsi" w:hAnsiTheme="minorHAnsi"/>
          <w:sz w:val="20"/>
          <w:szCs w:val="20"/>
          <w:lang w:val="en-US"/>
        </w:rPr>
      </w:pPr>
      <w:r w:rsidRPr="007D2CD8">
        <w:rPr>
          <w:rFonts w:asciiTheme="minorHAnsi" w:eastAsia="SimSun" w:hAnsiTheme="minorHAnsi"/>
          <w:color w:val="000000"/>
          <w:sz w:val="20"/>
          <w:szCs w:val="20"/>
          <w:lang w:val="en-US"/>
        </w:rPr>
        <w:t>Target 18 (traditional knowledge): Traditional knowledge is documented, compiled and maintained in the GIS-based MIS; these are incorporated in the participatory processes in the formulation and implementation of integrated atoll management plans.</w:t>
      </w:r>
    </w:p>
    <w:p w14:paraId="03A48B0A" w14:textId="77777777" w:rsidR="00A7241D" w:rsidRPr="007D2CD8" w:rsidRDefault="00A7241D" w:rsidP="00841551">
      <w:pPr>
        <w:spacing w:after="0"/>
        <w:jc w:val="left"/>
        <w:rPr>
          <w:szCs w:val="20"/>
        </w:rPr>
      </w:pPr>
    </w:p>
    <w:p w14:paraId="5A76AA3D" w14:textId="77777777" w:rsidR="00A7241D" w:rsidRPr="007D2CD8" w:rsidRDefault="00A7241D" w:rsidP="00841551">
      <w:pPr>
        <w:spacing w:after="0"/>
        <w:jc w:val="left"/>
        <w:rPr>
          <w:szCs w:val="20"/>
        </w:rPr>
      </w:pPr>
    </w:p>
    <w:p w14:paraId="156DDB6D" w14:textId="77777777" w:rsidR="00F00E11" w:rsidRPr="007D2CD8" w:rsidRDefault="0032007D" w:rsidP="00841551">
      <w:pPr>
        <w:pStyle w:val="Heading1"/>
        <w:spacing w:before="0" w:after="0"/>
        <w:rPr>
          <w:rFonts w:ascii="Calibri" w:hAnsi="Calibri"/>
          <w:szCs w:val="28"/>
        </w:rPr>
      </w:pPr>
      <w:bookmarkStart w:id="9" w:name="_Toc443050722"/>
      <w:bookmarkStart w:id="10" w:name="_Toc476303337"/>
      <w:r w:rsidRPr="007D2CD8">
        <w:rPr>
          <w:rFonts w:ascii="Calibri" w:hAnsi="Calibri"/>
          <w:szCs w:val="28"/>
        </w:rPr>
        <w:t>Results and P</w:t>
      </w:r>
      <w:r w:rsidR="00DA3833" w:rsidRPr="007D2CD8">
        <w:rPr>
          <w:rFonts w:ascii="Calibri" w:hAnsi="Calibri"/>
          <w:szCs w:val="28"/>
        </w:rPr>
        <w:t>artnerships</w:t>
      </w:r>
      <w:bookmarkEnd w:id="9"/>
      <w:bookmarkEnd w:id="10"/>
      <w:r w:rsidR="0094042F" w:rsidRPr="007D2CD8">
        <w:rPr>
          <w:rFonts w:ascii="Calibri" w:hAnsi="Calibri"/>
          <w:szCs w:val="28"/>
        </w:rPr>
        <w:t xml:space="preserve"> </w:t>
      </w:r>
    </w:p>
    <w:p w14:paraId="3287A257" w14:textId="77777777" w:rsidR="00C2638C" w:rsidRPr="007D2CD8" w:rsidRDefault="00C2638C" w:rsidP="00841551">
      <w:pPr>
        <w:spacing w:after="0"/>
        <w:jc w:val="left"/>
        <w:rPr>
          <w:i/>
          <w:szCs w:val="20"/>
        </w:rPr>
      </w:pPr>
    </w:p>
    <w:p w14:paraId="186BB0DC" w14:textId="77777777" w:rsidR="00393350" w:rsidRPr="007D2CD8" w:rsidRDefault="00C644BD" w:rsidP="00D447B4">
      <w:pPr>
        <w:pStyle w:val="ListParagraph"/>
        <w:numPr>
          <w:ilvl w:val="0"/>
          <w:numId w:val="7"/>
        </w:numPr>
        <w:rPr>
          <w:rFonts w:cs="Segoe UI"/>
          <w:b/>
          <w:color w:val="000000"/>
          <w:sz w:val="20"/>
          <w:szCs w:val="20"/>
        </w:rPr>
      </w:pPr>
      <w:r w:rsidRPr="007D2CD8">
        <w:rPr>
          <w:rFonts w:ascii="Calibri" w:hAnsi="Calibri"/>
          <w:b/>
          <w:sz w:val="20"/>
          <w:szCs w:val="20"/>
          <w:u w:val="single"/>
        </w:rPr>
        <w:t>Expected Results</w:t>
      </w:r>
      <w:r w:rsidRPr="007D2CD8">
        <w:rPr>
          <w:rFonts w:ascii="Calibri" w:hAnsi="Calibri"/>
          <w:b/>
          <w:sz w:val="20"/>
          <w:szCs w:val="20"/>
        </w:rPr>
        <w:t xml:space="preserve">:  </w:t>
      </w:r>
    </w:p>
    <w:p w14:paraId="766CA5CF" w14:textId="77777777" w:rsidR="00FA7F40" w:rsidRPr="007D2CD8" w:rsidRDefault="00FA7F40" w:rsidP="00FA7F40">
      <w:pPr>
        <w:spacing w:after="0"/>
        <w:rPr>
          <w:rFonts w:asciiTheme="minorHAnsi" w:hAnsiTheme="minorHAnsi"/>
          <w:szCs w:val="20"/>
        </w:rPr>
      </w:pPr>
    </w:p>
    <w:p w14:paraId="4121F7C0" w14:textId="77777777" w:rsidR="006C0D05" w:rsidRPr="007D2CD8" w:rsidRDefault="006C0D05" w:rsidP="006C0D05">
      <w:pPr>
        <w:spacing w:after="0"/>
        <w:rPr>
          <w:rFonts w:asciiTheme="minorHAnsi" w:hAnsiTheme="minorHAnsi"/>
          <w:b/>
          <w:szCs w:val="20"/>
        </w:rPr>
      </w:pPr>
      <w:r w:rsidRPr="007D2CD8">
        <w:rPr>
          <w:rFonts w:asciiTheme="minorHAnsi" w:hAnsiTheme="minorHAnsi"/>
          <w:b/>
          <w:szCs w:val="20"/>
        </w:rPr>
        <w:t>Introduction to Project Site Interventions:</w:t>
      </w:r>
    </w:p>
    <w:p w14:paraId="4F2A5CD6" w14:textId="77777777" w:rsidR="006C0D05" w:rsidRPr="007D2CD8" w:rsidRDefault="006C0D05" w:rsidP="006C0D05">
      <w:pPr>
        <w:spacing w:after="0"/>
        <w:rPr>
          <w:rFonts w:asciiTheme="minorHAnsi" w:hAnsiTheme="minorHAnsi"/>
          <w:szCs w:val="20"/>
        </w:rPr>
      </w:pPr>
    </w:p>
    <w:p w14:paraId="273860A6" w14:textId="0453984F" w:rsidR="00FA7F40" w:rsidRPr="007D2CD8" w:rsidRDefault="00825457"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Project site interventions are planned at 5 outer islands</w:t>
      </w:r>
      <w:r w:rsidR="002B62DE" w:rsidRPr="007D2CD8">
        <w:rPr>
          <w:rFonts w:asciiTheme="minorHAnsi" w:hAnsiTheme="minorHAnsi"/>
          <w:sz w:val="20"/>
          <w:szCs w:val="20"/>
          <w:lang w:val="en-US"/>
        </w:rPr>
        <w:t xml:space="preserve"> and are based upon community consultations made during the project preparation phase.  The interventions are designed to strengthen local capacities, enabling local communities to implement the integrated natural resource management plans, and providing scale-able demonstrations of sustainable use of ecosystem goods and services.</w:t>
      </w:r>
      <w:r w:rsidR="007B3A84" w:rsidRPr="007D2CD8">
        <w:rPr>
          <w:rFonts w:asciiTheme="minorHAnsi" w:hAnsiTheme="minorHAnsi"/>
          <w:sz w:val="20"/>
          <w:szCs w:val="20"/>
          <w:lang w:val="en-US"/>
        </w:rPr>
        <w:t xml:space="preserve"> </w:t>
      </w:r>
      <w:r w:rsidR="00D950EF" w:rsidRPr="007D2CD8">
        <w:rPr>
          <w:rFonts w:asciiTheme="minorHAnsi" w:hAnsiTheme="minorHAnsi"/>
          <w:sz w:val="20"/>
          <w:szCs w:val="20"/>
          <w:lang w:val="en-US"/>
        </w:rPr>
        <w:t xml:space="preserve"> </w:t>
      </w:r>
    </w:p>
    <w:p w14:paraId="38E09127" w14:textId="77777777" w:rsidR="006C0D05" w:rsidRPr="007D2CD8" w:rsidRDefault="006C0D05" w:rsidP="006C0D05">
      <w:pPr>
        <w:pStyle w:val="BodyText1"/>
        <w:tabs>
          <w:tab w:val="clear" w:pos="720"/>
        </w:tabs>
        <w:rPr>
          <w:rFonts w:asciiTheme="minorHAnsi" w:hAnsiTheme="minorHAnsi"/>
          <w:sz w:val="20"/>
          <w:szCs w:val="20"/>
          <w:lang w:val="en-US"/>
        </w:rPr>
      </w:pPr>
    </w:p>
    <w:p w14:paraId="1A2D5EA3" w14:textId="77777777" w:rsidR="006C0D05" w:rsidRPr="007D2CD8" w:rsidRDefault="006C0D05" w:rsidP="006C0D05">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Site Selection Criteria:</w:t>
      </w:r>
    </w:p>
    <w:p w14:paraId="5994420B" w14:textId="77777777" w:rsidR="006C0D05" w:rsidRPr="007D2CD8" w:rsidRDefault="006C0D05" w:rsidP="006C0D05">
      <w:pPr>
        <w:pStyle w:val="BodyText1"/>
        <w:tabs>
          <w:tab w:val="clear" w:pos="720"/>
        </w:tabs>
        <w:rPr>
          <w:rFonts w:asciiTheme="minorHAnsi" w:hAnsiTheme="minorHAnsi"/>
          <w:sz w:val="20"/>
          <w:szCs w:val="20"/>
          <w:lang w:val="en-US"/>
        </w:rPr>
      </w:pPr>
    </w:p>
    <w:p w14:paraId="27B68DFE" w14:textId="732ED5C9" w:rsidR="006C0D05" w:rsidRPr="007D2CD8" w:rsidRDefault="003332B3"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The 5 project sites (outer islands) were selected during a participatory session of the PPG inception workshop in April 2016. Following group discussions, selection criteria were pared down to the following: (1) expressed interest, with respect to the Reimaanlok process; (2) preparedness, with extra consideration given if there was an active women’s group at the island; (3) ecosystem threats; and (4) socioeconomic vulnerabilities. The outer islands were split into the 2 main chains of Ratak and Ralik, to ensure that there was sufficient geographic representativeness. And, the 2 island chain lists were divided into two groups each, including those islands that are further along in the Reimaanlok process and those that are near the beginning stages. The top scoring islands in each of these 4 groups were first selected for discussion, along with the next highest score.  The final 5, selected after group </w:t>
      </w:r>
      <w:r w:rsidR="008437BA">
        <w:rPr>
          <w:rFonts w:asciiTheme="minorHAnsi" w:hAnsiTheme="minorHAnsi"/>
          <w:sz w:val="20"/>
          <w:szCs w:val="20"/>
          <w:lang w:val="en-US"/>
        </w:rPr>
        <w:t>discussions</w:t>
      </w:r>
      <w:r w:rsidRPr="007D2CD8">
        <w:rPr>
          <w:rFonts w:asciiTheme="minorHAnsi" w:hAnsiTheme="minorHAnsi"/>
          <w:sz w:val="20"/>
          <w:szCs w:val="20"/>
          <w:lang w:val="en-US"/>
        </w:rPr>
        <w:t>, were Aur, Ebon, Likiep, Mejit, and Wotho. The outer islands of Ailuk and Namu were agreed as alternate sites, in case one or more of the first five did not work out over the course of the project preparation phase.</w:t>
      </w:r>
    </w:p>
    <w:p w14:paraId="217215A1" w14:textId="77777777" w:rsidR="00645369" w:rsidRPr="007D2CD8" w:rsidRDefault="00645369" w:rsidP="00645369">
      <w:pPr>
        <w:pStyle w:val="BodyText1"/>
        <w:tabs>
          <w:tab w:val="clear" w:pos="720"/>
        </w:tabs>
        <w:rPr>
          <w:rFonts w:asciiTheme="minorHAnsi" w:hAnsiTheme="minorHAnsi"/>
          <w:sz w:val="20"/>
          <w:szCs w:val="20"/>
          <w:lang w:val="en-US"/>
        </w:rPr>
      </w:pPr>
    </w:p>
    <w:p w14:paraId="30B4787D" w14:textId="77777777" w:rsidR="006C0D05" w:rsidRPr="007D2CD8" w:rsidRDefault="006C0D05" w:rsidP="006C0D05">
      <w:pPr>
        <w:spacing w:after="0"/>
        <w:rPr>
          <w:rFonts w:asciiTheme="minorHAnsi" w:hAnsiTheme="minorHAnsi"/>
          <w:b/>
          <w:szCs w:val="20"/>
        </w:rPr>
      </w:pPr>
      <w:r w:rsidRPr="007D2CD8">
        <w:rPr>
          <w:rFonts w:asciiTheme="minorHAnsi" w:hAnsiTheme="minorHAnsi"/>
          <w:b/>
          <w:szCs w:val="20"/>
        </w:rPr>
        <w:t>Overview of Selected Sites (Outer Islands):</w:t>
      </w:r>
    </w:p>
    <w:p w14:paraId="167F1354" w14:textId="77777777" w:rsidR="006C0D05" w:rsidRPr="007D2CD8" w:rsidRDefault="006C0D05" w:rsidP="006C0D05">
      <w:pPr>
        <w:spacing w:after="0"/>
        <w:rPr>
          <w:rFonts w:asciiTheme="minorHAnsi" w:hAnsiTheme="minorHAnsi"/>
          <w:szCs w:val="20"/>
        </w:rPr>
      </w:pPr>
    </w:p>
    <w:p w14:paraId="24152EAC" w14:textId="1606C5A0" w:rsidR="006C0D05" w:rsidRPr="007D2CD8" w:rsidRDefault="002B62DE"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Profiles of each of the 5 sites are compiled in </w:t>
      </w:r>
      <w:r w:rsidRPr="007D2CD8">
        <w:rPr>
          <w:rFonts w:asciiTheme="minorHAnsi" w:hAnsiTheme="minorHAnsi"/>
          <w:b/>
          <w:sz w:val="20"/>
          <w:szCs w:val="20"/>
          <w:lang w:val="en-US"/>
        </w:rPr>
        <w:t xml:space="preserve">Annex </w:t>
      </w:r>
      <w:r w:rsidR="005570FC" w:rsidRPr="007D2CD8">
        <w:rPr>
          <w:rFonts w:asciiTheme="minorHAnsi" w:hAnsiTheme="minorHAnsi"/>
          <w:b/>
          <w:sz w:val="20"/>
          <w:szCs w:val="20"/>
          <w:lang w:val="en-US"/>
        </w:rPr>
        <w:t>C</w:t>
      </w:r>
      <w:r w:rsidRPr="007D2CD8">
        <w:rPr>
          <w:rFonts w:asciiTheme="minorHAnsi" w:hAnsiTheme="minorHAnsi"/>
          <w:sz w:val="20"/>
          <w:szCs w:val="20"/>
          <w:lang w:val="en-US"/>
        </w:rPr>
        <w:t xml:space="preserve"> of the project document, and include island information on socioeconomic and biophysical conditions of the outer islands.</w:t>
      </w:r>
      <w:r w:rsidR="00D950EF" w:rsidRPr="007D2CD8">
        <w:rPr>
          <w:rFonts w:asciiTheme="minorHAnsi" w:hAnsiTheme="minorHAnsi"/>
          <w:sz w:val="20"/>
          <w:szCs w:val="20"/>
          <w:lang w:val="en-US"/>
        </w:rPr>
        <w:t xml:space="preserve"> </w:t>
      </w:r>
    </w:p>
    <w:p w14:paraId="228FFE53" w14:textId="77777777" w:rsidR="003F112F" w:rsidRPr="007D2CD8" w:rsidRDefault="003F112F" w:rsidP="003F112F">
      <w:pPr>
        <w:pStyle w:val="BodyText1"/>
        <w:tabs>
          <w:tab w:val="clear" w:pos="720"/>
        </w:tabs>
        <w:rPr>
          <w:rFonts w:asciiTheme="minorHAnsi" w:hAnsiTheme="minorHAnsi"/>
          <w:sz w:val="20"/>
          <w:szCs w:val="20"/>
          <w:lang w:val="en-US"/>
        </w:rPr>
      </w:pPr>
    </w:p>
    <w:p w14:paraId="789EB7B1" w14:textId="77777777" w:rsidR="006C0D05" w:rsidRPr="007D2CD8" w:rsidRDefault="006C0D05" w:rsidP="0048589E">
      <w:pPr>
        <w:rPr>
          <w:rFonts w:cs="Segoe UI"/>
          <w:b/>
          <w:color w:val="000000"/>
          <w:szCs w:val="20"/>
        </w:rPr>
      </w:pPr>
      <w:r w:rsidRPr="007D2CD8">
        <w:rPr>
          <w:rFonts w:cs="Segoe UI"/>
          <w:b/>
          <w:color w:val="000000"/>
          <w:szCs w:val="20"/>
        </w:rPr>
        <w:t>Project Goal, Objective, Outcomes, and Outputs/Activities:</w:t>
      </w:r>
    </w:p>
    <w:p w14:paraId="7BF9EA46" w14:textId="77777777" w:rsidR="006C0D05" w:rsidRPr="007D2CD8" w:rsidRDefault="006C0D05" w:rsidP="006C0D05">
      <w:pPr>
        <w:pStyle w:val="BodyText1"/>
        <w:ind w:left="540" w:hanging="540"/>
        <w:rPr>
          <w:rFonts w:asciiTheme="minorHAnsi" w:hAnsiTheme="minorHAnsi"/>
          <w:sz w:val="20"/>
          <w:szCs w:val="20"/>
          <w:lang w:val="en-US"/>
        </w:rPr>
      </w:pPr>
    </w:p>
    <w:p w14:paraId="3D9D6BB4" w14:textId="44DB770B" w:rsidR="006C0D05" w:rsidRPr="007D2CD8" w:rsidRDefault="006C0D05"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 xml:space="preserve">The </w:t>
      </w:r>
      <w:r w:rsidRPr="007D2CD8">
        <w:rPr>
          <w:rFonts w:asciiTheme="minorHAnsi" w:hAnsiTheme="minorHAnsi"/>
          <w:b/>
          <w:sz w:val="20"/>
          <w:szCs w:val="20"/>
          <w:lang w:val="en-US"/>
        </w:rPr>
        <w:t>project goal</w:t>
      </w:r>
      <w:r w:rsidRPr="007D2CD8">
        <w:rPr>
          <w:rFonts w:asciiTheme="minorHAnsi" w:hAnsiTheme="minorHAnsi"/>
          <w:sz w:val="20"/>
          <w:szCs w:val="20"/>
          <w:lang w:val="en-US"/>
        </w:rPr>
        <w:t xml:space="preserve"> is to</w:t>
      </w:r>
      <w:r w:rsidR="00ED258F" w:rsidRPr="007D2CD8">
        <w:rPr>
          <w:rFonts w:asciiTheme="minorHAnsi" w:hAnsiTheme="minorHAnsi"/>
          <w:sz w:val="20"/>
          <w:szCs w:val="20"/>
          <w:lang w:val="en-US"/>
        </w:rPr>
        <w:t xml:space="preserve"> maintain globally significant biodiversity and the ecosystem goods and services that it provides to the society of the Republic of Marshall Islands.</w:t>
      </w:r>
      <w:r w:rsidRPr="007D2CD8">
        <w:rPr>
          <w:rFonts w:asciiTheme="minorHAnsi" w:hAnsiTheme="minorHAnsi"/>
          <w:sz w:val="20"/>
          <w:szCs w:val="20"/>
          <w:lang w:val="en-US"/>
        </w:rPr>
        <w:t xml:space="preserve"> </w:t>
      </w:r>
    </w:p>
    <w:p w14:paraId="61B03801" w14:textId="77777777" w:rsidR="006C0D05" w:rsidRPr="007D2CD8" w:rsidRDefault="006C0D05" w:rsidP="00ED258F">
      <w:pPr>
        <w:pStyle w:val="BodyText1"/>
        <w:tabs>
          <w:tab w:val="clear" w:pos="720"/>
        </w:tabs>
        <w:rPr>
          <w:rFonts w:asciiTheme="minorHAnsi" w:hAnsiTheme="minorHAnsi"/>
          <w:color w:val="000000"/>
          <w:sz w:val="20"/>
          <w:szCs w:val="20"/>
          <w:lang w:val="en-US"/>
        </w:rPr>
      </w:pPr>
    </w:p>
    <w:p w14:paraId="4061683D" w14:textId="67684519" w:rsidR="006C0D05" w:rsidRPr="007D2CD8" w:rsidRDefault="006C0D05"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The </w:t>
      </w:r>
      <w:r w:rsidRPr="007D2CD8">
        <w:rPr>
          <w:rFonts w:asciiTheme="minorHAnsi" w:hAnsiTheme="minorHAnsi"/>
          <w:b/>
          <w:sz w:val="20"/>
          <w:szCs w:val="20"/>
          <w:lang w:val="en-US"/>
        </w:rPr>
        <w:t>project objective</w:t>
      </w:r>
      <w:r w:rsidRPr="007D2CD8">
        <w:rPr>
          <w:rFonts w:asciiTheme="minorHAnsi" w:hAnsiTheme="minorHAnsi"/>
          <w:sz w:val="20"/>
          <w:szCs w:val="20"/>
          <w:lang w:val="en-US"/>
        </w:rPr>
        <w:t xml:space="preserve"> is to </w:t>
      </w:r>
      <w:r w:rsidR="0058497E" w:rsidRPr="007D2CD8">
        <w:rPr>
          <w:rFonts w:asciiTheme="minorHAnsi" w:hAnsiTheme="minorHAnsi"/>
          <w:sz w:val="20"/>
          <w:szCs w:val="20"/>
          <w:lang w:val="en-US"/>
        </w:rPr>
        <w:t>sustain biodiversity and livelihoods by building community and ecosystem</w:t>
      </w:r>
      <w:r w:rsidR="0058497E" w:rsidRPr="007D2CD8">
        <w:rPr>
          <w:rFonts w:asciiTheme="minorHAnsi" w:hAnsiTheme="minorHAnsi"/>
          <w:color w:val="000000"/>
          <w:sz w:val="20"/>
          <w:szCs w:val="20"/>
          <w:lang w:val="en-US"/>
        </w:rPr>
        <w:t xml:space="preserve"> resilience to threats and degrading influences through integrated management of terrestrial and coastal resources</w:t>
      </w:r>
      <w:r w:rsidR="00865967" w:rsidRPr="007D2CD8">
        <w:rPr>
          <w:rFonts w:asciiTheme="minorHAnsi" w:hAnsiTheme="minorHAnsi"/>
          <w:color w:val="000000"/>
          <w:sz w:val="20"/>
          <w:szCs w:val="20"/>
          <w:lang w:val="en-US"/>
        </w:rPr>
        <w:t xml:space="preserve"> in priority atolls/islands</w:t>
      </w:r>
      <w:r w:rsidRPr="007D2CD8">
        <w:rPr>
          <w:rFonts w:asciiTheme="minorHAnsi" w:hAnsiTheme="minorHAnsi"/>
          <w:color w:val="000000"/>
          <w:sz w:val="20"/>
          <w:szCs w:val="20"/>
          <w:lang w:val="en-US"/>
        </w:rPr>
        <w:t>.</w:t>
      </w:r>
    </w:p>
    <w:p w14:paraId="73E8B8E2" w14:textId="77777777" w:rsidR="006C0D05" w:rsidRPr="007D2CD8" w:rsidRDefault="006C0D05" w:rsidP="0058497E">
      <w:pPr>
        <w:spacing w:after="0"/>
        <w:rPr>
          <w:rFonts w:asciiTheme="minorHAnsi" w:hAnsiTheme="minorHAnsi"/>
          <w:szCs w:val="20"/>
        </w:rPr>
      </w:pPr>
    </w:p>
    <w:p w14:paraId="4209B64E" w14:textId="77777777" w:rsidR="006C0D05" w:rsidRPr="007D2CD8" w:rsidRDefault="006C0D05"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In order to achieve the above objective, and based on the barrier analysis outlined above, which identified: a) the problems being addressed by the project, b) its root causes, and c) the barriers to overcome in order </w:t>
      </w:r>
      <w:r w:rsidRPr="007D2CD8">
        <w:rPr>
          <w:rFonts w:asciiTheme="minorHAnsi" w:hAnsiTheme="minorHAnsi"/>
          <w:sz w:val="20"/>
          <w:szCs w:val="20"/>
          <w:lang w:val="en-US"/>
        </w:rPr>
        <w:lastRenderedPageBreak/>
        <w:t>to actually address the problem and its root causes, the project’s intervention has been organized in three components, under which three ‘outcomes’ are expected.</w:t>
      </w:r>
    </w:p>
    <w:p w14:paraId="09A3A016" w14:textId="77777777" w:rsidR="0058497E" w:rsidRPr="007D2CD8" w:rsidRDefault="0058497E" w:rsidP="0058497E">
      <w:pPr>
        <w:rPr>
          <w:rFonts w:asciiTheme="minorHAnsi" w:hAnsiTheme="minorHAnsi"/>
          <w:szCs w:val="20"/>
        </w:rPr>
      </w:pPr>
    </w:p>
    <w:p w14:paraId="654125FC" w14:textId="77777777" w:rsidR="0058497E" w:rsidRPr="007D2CD8" w:rsidRDefault="0058497E" w:rsidP="00D25070">
      <w:pPr>
        <w:shd w:val="clear" w:color="auto" w:fill="C6D9F1" w:themeFill="text2" w:themeFillTint="33"/>
        <w:spacing w:after="80"/>
        <w:rPr>
          <w:rFonts w:asciiTheme="minorHAnsi" w:hAnsiTheme="minorHAnsi"/>
          <w:b/>
          <w:i/>
          <w:iCs/>
          <w:caps/>
          <w:sz w:val="22"/>
          <w:szCs w:val="20"/>
        </w:rPr>
      </w:pPr>
      <w:r w:rsidRPr="007D2CD8">
        <w:rPr>
          <w:rFonts w:asciiTheme="minorHAnsi" w:hAnsiTheme="minorHAnsi"/>
          <w:b/>
          <w:i/>
          <w:iCs/>
          <w:caps/>
          <w:sz w:val="22"/>
          <w:szCs w:val="20"/>
        </w:rPr>
        <w:t>Component 1: Expanding and Sustaining RMI Protected Area Network</w:t>
      </w:r>
    </w:p>
    <w:p w14:paraId="0F5B2504" w14:textId="77777777" w:rsidR="0058497E" w:rsidRPr="007D2CD8" w:rsidRDefault="0058497E" w:rsidP="00A21931">
      <w:pPr>
        <w:pStyle w:val="BodyText1"/>
        <w:ind w:left="540" w:hanging="540"/>
        <w:rPr>
          <w:rFonts w:asciiTheme="minorHAnsi" w:hAnsiTheme="minorHAnsi"/>
          <w:sz w:val="20"/>
          <w:szCs w:val="20"/>
          <w:lang w:val="en-US"/>
        </w:rPr>
      </w:pPr>
    </w:p>
    <w:p w14:paraId="36A7D695" w14:textId="6E2A5445" w:rsidR="0058497E" w:rsidRPr="009221F8" w:rsidRDefault="003F112F"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color w:val="000000"/>
          <w:sz w:val="20"/>
          <w:szCs w:val="20"/>
          <w:lang w:val="en-US"/>
        </w:rPr>
        <w:t xml:space="preserve">This component </w:t>
      </w:r>
      <w:r w:rsidR="00667965" w:rsidRPr="007D2CD8">
        <w:rPr>
          <w:rFonts w:asciiTheme="minorHAnsi" w:hAnsiTheme="minorHAnsi"/>
          <w:color w:val="000000"/>
          <w:sz w:val="20"/>
          <w:szCs w:val="20"/>
          <w:lang w:val="en-US"/>
        </w:rPr>
        <w:t>focuses</w:t>
      </w:r>
      <w:r w:rsidRPr="007D2CD8">
        <w:rPr>
          <w:rFonts w:asciiTheme="minorHAnsi" w:hAnsiTheme="minorHAnsi"/>
          <w:color w:val="000000"/>
          <w:sz w:val="20"/>
          <w:szCs w:val="20"/>
          <w:lang w:val="en-US"/>
        </w:rPr>
        <w:t xml:space="preserve"> on the implementation of RMI’s commitment to its protected area n</w:t>
      </w:r>
      <w:r w:rsidR="004F4DE5" w:rsidRPr="007D2CD8">
        <w:rPr>
          <w:rFonts w:asciiTheme="minorHAnsi" w:hAnsiTheme="minorHAnsi"/>
          <w:color w:val="000000"/>
          <w:sz w:val="20"/>
          <w:szCs w:val="20"/>
          <w:lang w:val="en-US"/>
        </w:rPr>
        <w:t>etwork (PAN) and thus contributing</w:t>
      </w:r>
      <w:r w:rsidRPr="007D2CD8">
        <w:rPr>
          <w:rFonts w:asciiTheme="minorHAnsi" w:hAnsiTheme="minorHAnsi"/>
          <w:color w:val="000000"/>
          <w:sz w:val="20"/>
          <w:szCs w:val="20"/>
          <w:lang w:val="en-US"/>
        </w:rPr>
        <w:t xml:space="preserve"> to the Micronesia Challenge and Aichi targets. Since the declaration of the MC in 2006, RMI has made substantial progress with its PAN. It has developed and applied across 14 atoll sites a systematic framework for community-based conservation area planning protection. To date, </w:t>
      </w:r>
      <w:r w:rsidRPr="007D2CD8">
        <w:rPr>
          <w:rFonts w:asciiTheme="minorHAnsi" w:hAnsiTheme="minorHAnsi"/>
          <w:sz w:val="20"/>
          <w:szCs w:val="20"/>
          <w:lang w:val="en-US"/>
        </w:rPr>
        <w:t xml:space="preserve">this Reimaanlok framework has enabled the RMI to </w:t>
      </w:r>
      <w:r w:rsidRPr="003F072D">
        <w:rPr>
          <w:rFonts w:asciiTheme="minorHAnsi" w:hAnsiTheme="minorHAnsi"/>
          <w:sz w:val="20"/>
          <w:szCs w:val="20"/>
          <w:lang w:val="en-US"/>
        </w:rPr>
        <w:t>achieve</w:t>
      </w:r>
      <w:r w:rsidR="004F4DE5" w:rsidRPr="003F072D">
        <w:rPr>
          <w:rFonts w:asciiTheme="minorHAnsi" w:hAnsiTheme="minorHAnsi"/>
          <w:sz w:val="20"/>
          <w:szCs w:val="20"/>
          <w:lang w:val="en-US"/>
        </w:rPr>
        <w:t xml:space="preserve"> </w:t>
      </w:r>
      <w:r w:rsidR="003F072D">
        <w:rPr>
          <w:rFonts w:asciiTheme="minorHAnsi" w:hAnsiTheme="minorHAnsi"/>
          <w:sz w:val="20"/>
          <w:szCs w:val="20"/>
          <w:lang w:val="en-US"/>
        </w:rPr>
        <w:t>enhanced protection of both</w:t>
      </w:r>
      <w:r w:rsidRPr="007D2CD8">
        <w:rPr>
          <w:rFonts w:asciiTheme="minorHAnsi" w:hAnsiTheme="minorHAnsi"/>
          <w:sz w:val="20"/>
          <w:szCs w:val="20"/>
          <w:lang w:val="en-US"/>
        </w:rPr>
        <w:t xml:space="preserve"> nearshore marine</w:t>
      </w:r>
      <w:r w:rsidR="003F072D">
        <w:rPr>
          <w:rFonts w:asciiTheme="minorHAnsi" w:hAnsiTheme="minorHAnsi"/>
          <w:sz w:val="20"/>
          <w:szCs w:val="20"/>
          <w:lang w:val="en-US"/>
        </w:rPr>
        <w:t xml:space="preserve"> and terrestrial</w:t>
      </w:r>
      <w:r w:rsidRPr="007D2CD8">
        <w:rPr>
          <w:rFonts w:asciiTheme="minorHAnsi" w:hAnsiTheme="minorHAnsi"/>
          <w:sz w:val="20"/>
          <w:szCs w:val="20"/>
          <w:lang w:val="en-US"/>
        </w:rPr>
        <w:t xml:space="preserve"> areas.</w:t>
      </w:r>
      <w:r w:rsidR="002B62DE" w:rsidRPr="007D2CD8">
        <w:rPr>
          <w:rFonts w:asciiTheme="minorHAnsi" w:hAnsiTheme="minorHAnsi"/>
          <w:sz w:val="20"/>
          <w:szCs w:val="20"/>
          <w:lang w:val="en-US"/>
        </w:rPr>
        <w:t xml:space="preserve"> </w:t>
      </w:r>
      <w:r w:rsidR="003F072D">
        <w:rPr>
          <w:rFonts w:asciiTheme="minorHAnsi" w:hAnsiTheme="minorHAnsi"/>
          <w:sz w:val="20"/>
          <w:szCs w:val="20"/>
          <w:lang w:val="en-US"/>
        </w:rPr>
        <w:t>H</w:t>
      </w:r>
      <w:r w:rsidR="002B62DE" w:rsidRPr="007D2CD8">
        <w:rPr>
          <w:rFonts w:asciiTheme="minorHAnsi" w:hAnsiTheme="minorHAnsi"/>
          <w:sz w:val="20"/>
          <w:szCs w:val="20"/>
          <w:lang w:val="en-US"/>
        </w:rPr>
        <w:t xml:space="preserve">owever, </w:t>
      </w:r>
      <w:r w:rsidR="00D950EF" w:rsidRPr="007D2CD8">
        <w:rPr>
          <w:rFonts w:asciiTheme="minorHAnsi" w:hAnsiTheme="minorHAnsi"/>
          <w:sz w:val="20"/>
          <w:szCs w:val="20"/>
          <w:lang w:val="en-US"/>
        </w:rPr>
        <w:t>there has been limited ecological surveys made to support the delineation of the terrestrial</w:t>
      </w:r>
      <w:r w:rsidR="003F072D">
        <w:rPr>
          <w:rFonts w:asciiTheme="minorHAnsi" w:hAnsiTheme="minorHAnsi"/>
          <w:sz w:val="20"/>
          <w:szCs w:val="20"/>
          <w:lang w:val="en-US"/>
        </w:rPr>
        <w:t xml:space="preserve"> and some of the marine</w:t>
      </w:r>
      <w:r w:rsidR="00D950EF" w:rsidRPr="007D2CD8">
        <w:rPr>
          <w:rFonts w:asciiTheme="minorHAnsi" w:hAnsiTheme="minorHAnsi"/>
          <w:sz w:val="20"/>
          <w:szCs w:val="20"/>
          <w:lang w:val="en-US"/>
        </w:rPr>
        <w:t xml:space="preserve"> PAs, management plans that do exist are light on terrestrial areas, and there is insufficient monitoring capacity in place</w:t>
      </w:r>
      <w:r w:rsidRPr="007D2CD8">
        <w:rPr>
          <w:rFonts w:asciiTheme="minorHAnsi" w:hAnsiTheme="minorHAnsi"/>
          <w:sz w:val="20"/>
          <w:szCs w:val="20"/>
          <w:lang w:val="en-US"/>
        </w:rPr>
        <w:t>.</w:t>
      </w:r>
      <w:r w:rsidR="003F072D">
        <w:rPr>
          <w:rFonts w:asciiTheme="minorHAnsi" w:hAnsiTheme="minorHAnsi"/>
          <w:sz w:val="20"/>
          <w:szCs w:val="20"/>
          <w:lang w:val="en-US"/>
        </w:rPr>
        <w:t xml:space="preserve"> </w:t>
      </w:r>
      <w:r w:rsidR="00D950EF" w:rsidRPr="007D2CD8">
        <w:rPr>
          <w:rFonts w:asciiTheme="minorHAnsi" w:hAnsiTheme="minorHAnsi"/>
          <w:sz w:val="20"/>
          <w:szCs w:val="20"/>
          <w:lang w:val="en-US"/>
        </w:rPr>
        <w:t>With respect to</w:t>
      </w:r>
      <w:r w:rsidRPr="007D2CD8">
        <w:rPr>
          <w:rFonts w:asciiTheme="minorHAnsi" w:hAnsiTheme="minorHAnsi"/>
          <w:sz w:val="20"/>
          <w:szCs w:val="20"/>
          <w:lang w:val="en-US"/>
        </w:rPr>
        <w:t xml:space="preserve"> sustainable financing, RMI has progressed well with its MC Endowment Fund</w:t>
      </w:r>
      <w:r w:rsidR="00D950EF" w:rsidRPr="007D2CD8">
        <w:rPr>
          <w:rFonts w:asciiTheme="minorHAnsi" w:hAnsiTheme="minorHAnsi"/>
          <w:sz w:val="20"/>
          <w:szCs w:val="20"/>
          <w:lang w:val="en-US"/>
        </w:rPr>
        <w:t>,</w:t>
      </w:r>
      <w:r w:rsidRPr="007D2CD8">
        <w:rPr>
          <w:rFonts w:asciiTheme="minorHAnsi" w:hAnsiTheme="minorHAnsi"/>
          <w:sz w:val="20"/>
          <w:szCs w:val="20"/>
          <w:lang w:val="en-US"/>
        </w:rPr>
        <w:t xml:space="preserve"> at USD 3.5 million</w:t>
      </w:r>
      <w:r w:rsidR="00D950EF" w:rsidRPr="007D2CD8">
        <w:rPr>
          <w:rFonts w:asciiTheme="minorHAnsi" w:hAnsiTheme="minorHAnsi"/>
          <w:sz w:val="20"/>
          <w:szCs w:val="20"/>
          <w:lang w:val="en-US"/>
        </w:rPr>
        <w:t xml:space="preserve"> in 2016</w:t>
      </w:r>
      <w:r w:rsidR="00702070">
        <w:rPr>
          <w:rFonts w:asciiTheme="minorHAnsi" w:hAnsiTheme="minorHAnsi"/>
          <w:sz w:val="20"/>
          <w:szCs w:val="20"/>
          <w:lang w:val="en-US"/>
        </w:rPr>
        <w:t xml:space="preserve"> although as mentioned earlier, this is lower than the target of</w:t>
      </w:r>
      <w:r w:rsidR="003F072D">
        <w:rPr>
          <w:rFonts w:asciiTheme="minorHAnsi" w:hAnsiTheme="minorHAnsi"/>
          <w:sz w:val="20"/>
          <w:szCs w:val="20"/>
          <w:lang w:val="en-US"/>
        </w:rPr>
        <w:t xml:space="preserve"> USD 13 million</w:t>
      </w:r>
      <w:r w:rsidR="0058497E" w:rsidRPr="007D2CD8">
        <w:rPr>
          <w:rFonts w:asciiTheme="minorHAnsi" w:hAnsiTheme="minorHAnsi"/>
          <w:sz w:val="20"/>
          <w:szCs w:val="20"/>
          <w:lang w:val="en-US"/>
        </w:rPr>
        <w:t>.</w:t>
      </w:r>
    </w:p>
    <w:p w14:paraId="274CAD86" w14:textId="77777777" w:rsidR="009221F8" w:rsidRPr="009221F8" w:rsidRDefault="009221F8" w:rsidP="009221F8">
      <w:pPr>
        <w:pStyle w:val="BodyText1"/>
        <w:tabs>
          <w:tab w:val="clear" w:pos="720"/>
        </w:tabs>
        <w:rPr>
          <w:rFonts w:asciiTheme="minorHAnsi" w:hAnsiTheme="minorHAnsi"/>
          <w:color w:val="000000"/>
          <w:sz w:val="20"/>
          <w:szCs w:val="20"/>
          <w:lang w:val="en-US"/>
        </w:rPr>
      </w:pPr>
    </w:p>
    <w:p w14:paraId="7F42232F" w14:textId="7FAC25E1" w:rsidR="009221F8" w:rsidRPr="00A12B3F" w:rsidRDefault="00AF446C" w:rsidP="00F676FF">
      <w:pPr>
        <w:pStyle w:val="BodyText1"/>
        <w:numPr>
          <w:ilvl w:val="0"/>
          <w:numId w:val="12"/>
        </w:numPr>
        <w:tabs>
          <w:tab w:val="clear" w:pos="720"/>
        </w:tabs>
        <w:ind w:hanging="540"/>
        <w:rPr>
          <w:rFonts w:asciiTheme="minorHAnsi" w:hAnsiTheme="minorHAnsi"/>
          <w:color w:val="000000"/>
          <w:sz w:val="20"/>
          <w:szCs w:val="20"/>
          <w:lang w:val="en-US"/>
        </w:rPr>
      </w:pPr>
      <w:r>
        <w:rPr>
          <w:rFonts w:asciiTheme="minorHAnsi" w:hAnsiTheme="minorHAnsi"/>
          <w:color w:val="000000"/>
          <w:sz w:val="20"/>
          <w:szCs w:val="20"/>
          <w:lang w:val="en-US"/>
        </w:rPr>
        <w:t>As natural resource management is very much inter-linked with the well-being of outer island residents, improved ecosystem management also contributes toward strengthening climate resilience and community based adaptation. Several of the activities designed under Outcome 1 are specifically focused on supporting adaptation planning efforts; for example, flood risk assessments, hydrogeologic surveys, and groundwater monitoring. L</w:t>
      </w:r>
      <w:r w:rsidRPr="00A12B3F">
        <w:rPr>
          <w:rFonts w:asciiTheme="minorHAnsi" w:hAnsiTheme="minorHAnsi"/>
          <w:color w:val="000000"/>
          <w:sz w:val="20"/>
          <w:szCs w:val="20"/>
          <w:lang w:val="en-US"/>
        </w:rPr>
        <w:t>inking conservation finance with climate finance</w:t>
      </w:r>
      <w:r>
        <w:rPr>
          <w:rFonts w:asciiTheme="minorHAnsi" w:hAnsiTheme="minorHAnsi"/>
          <w:color w:val="000000"/>
          <w:sz w:val="20"/>
          <w:szCs w:val="20"/>
          <w:lang w:val="en-US"/>
        </w:rPr>
        <w:t>, addressed in the sustainable fi</w:t>
      </w:r>
      <w:r w:rsidR="00742371">
        <w:rPr>
          <w:rFonts w:asciiTheme="minorHAnsi" w:hAnsiTheme="minorHAnsi"/>
          <w:color w:val="000000"/>
          <w:sz w:val="20"/>
          <w:szCs w:val="20"/>
          <w:lang w:val="en-US"/>
        </w:rPr>
        <w:t>nancing activities in Output 1.4</w:t>
      </w:r>
      <w:r>
        <w:rPr>
          <w:rFonts w:asciiTheme="minorHAnsi" w:hAnsiTheme="minorHAnsi"/>
          <w:color w:val="000000"/>
          <w:sz w:val="20"/>
          <w:szCs w:val="20"/>
          <w:lang w:val="en-US"/>
        </w:rPr>
        <w:t xml:space="preserve">, is </w:t>
      </w:r>
      <w:r w:rsidRPr="00A12B3F">
        <w:rPr>
          <w:rFonts w:asciiTheme="minorHAnsi" w:hAnsiTheme="minorHAnsi"/>
          <w:color w:val="000000"/>
          <w:sz w:val="20"/>
          <w:szCs w:val="20"/>
          <w:lang w:val="en-US"/>
        </w:rPr>
        <w:t>reflective of the integrated approach to natural resource management promoted on this project and also enhances the likelihood for securing funding.</w:t>
      </w:r>
    </w:p>
    <w:p w14:paraId="5FDFDA95" w14:textId="77777777" w:rsidR="0058497E" w:rsidRPr="007D2CD8" w:rsidRDefault="0058497E" w:rsidP="00842ECC">
      <w:pPr>
        <w:pStyle w:val="BodyText1"/>
        <w:tabs>
          <w:tab w:val="clear" w:pos="720"/>
        </w:tabs>
        <w:rPr>
          <w:rFonts w:asciiTheme="minorHAnsi" w:hAnsiTheme="minorHAnsi"/>
          <w:color w:val="000000"/>
          <w:sz w:val="20"/>
          <w:szCs w:val="20"/>
          <w:lang w:val="en-US"/>
        </w:rPr>
      </w:pPr>
    </w:p>
    <w:p w14:paraId="29D178C5" w14:textId="77777777" w:rsidR="0058497E" w:rsidRPr="007D2CD8" w:rsidRDefault="0058497E" w:rsidP="00F676FF">
      <w:pPr>
        <w:pStyle w:val="BodyText1"/>
        <w:numPr>
          <w:ilvl w:val="0"/>
          <w:numId w:val="12"/>
        </w:numPr>
        <w:tabs>
          <w:tab w:val="clear" w:pos="720"/>
        </w:tabs>
        <w:spacing w:after="60"/>
        <w:ind w:hanging="540"/>
        <w:rPr>
          <w:rFonts w:asciiTheme="minorHAnsi" w:hAnsiTheme="minorHAnsi"/>
          <w:color w:val="000000"/>
          <w:sz w:val="20"/>
          <w:szCs w:val="20"/>
          <w:lang w:val="en-US"/>
        </w:rPr>
      </w:pPr>
      <w:r w:rsidRPr="007D2CD8">
        <w:rPr>
          <w:rFonts w:asciiTheme="minorHAnsi" w:hAnsiTheme="minorHAnsi"/>
          <w:color w:val="000000"/>
          <w:sz w:val="20"/>
          <w:szCs w:val="20"/>
          <w:lang w:val="en-US"/>
        </w:rPr>
        <w:t xml:space="preserve">The incremental value of the GEF investments in this component include the following: </w:t>
      </w:r>
    </w:p>
    <w:p w14:paraId="2943477E" w14:textId="58B356EC" w:rsidR="00CB383D" w:rsidRPr="007D2CD8" w:rsidRDefault="00CB383D" w:rsidP="00971CD8">
      <w:pPr>
        <w:pStyle w:val="ListParagraph"/>
        <w:numPr>
          <w:ilvl w:val="3"/>
          <w:numId w:val="21"/>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t xml:space="preserve">Build on lacking or outdated biodiversity baseline survey data by undertaking additional terrestrial surveys to assess the status of biodiversity in terrestrial and nearshore marine ecosystems as basis for planning and management; </w:t>
      </w:r>
    </w:p>
    <w:p w14:paraId="151A7708" w14:textId="77777777" w:rsidR="00CB383D" w:rsidRPr="007D2CD8" w:rsidRDefault="00CB383D" w:rsidP="00971CD8">
      <w:pPr>
        <w:pStyle w:val="ListParagraph"/>
        <w:numPr>
          <w:ilvl w:val="3"/>
          <w:numId w:val="21"/>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t xml:space="preserve">Formulate or update management at the atoll level, taking into account national and regional conservation guidelines and procedures, community cohesion and subsistence (food), and modern livelihoods opportunities to secure commitments in the PAN, MC and Aichi targets; </w:t>
      </w:r>
    </w:p>
    <w:p w14:paraId="3355389C" w14:textId="77777777" w:rsidR="00CB383D" w:rsidRPr="007D2CD8" w:rsidRDefault="00CB383D" w:rsidP="00971CD8">
      <w:pPr>
        <w:pStyle w:val="ListParagraph"/>
        <w:numPr>
          <w:ilvl w:val="3"/>
          <w:numId w:val="21"/>
        </w:numPr>
        <w:autoSpaceDE w:val="0"/>
        <w:autoSpaceDN w:val="0"/>
        <w:adjustRightInd w:val="0"/>
        <w:spacing w:after="60"/>
        <w:ind w:left="1080"/>
        <w:jc w:val="both"/>
        <w:rPr>
          <w:rFonts w:asciiTheme="minorHAnsi" w:hAnsiTheme="minorHAnsi"/>
          <w:color w:val="000000"/>
          <w:sz w:val="20"/>
          <w:szCs w:val="20"/>
        </w:rPr>
      </w:pPr>
      <w:r w:rsidRPr="007D2CD8">
        <w:rPr>
          <w:rFonts w:asciiTheme="minorHAnsi" w:hAnsiTheme="minorHAnsi"/>
          <w:color w:val="000000"/>
          <w:sz w:val="20"/>
          <w:szCs w:val="20"/>
        </w:rPr>
        <w:t xml:space="preserve">Ensure impacts through the formulation, implementation, and monitoring of management plans with community leadership and social systems integrated and participatory approaches; and </w:t>
      </w:r>
    </w:p>
    <w:p w14:paraId="25746FA2" w14:textId="2EBABAA9" w:rsidR="0058497E" w:rsidRPr="007D2CD8" w:rsidRDefault="00CB383D" w:rsidP="00971CD8">
      <w:pPr>
        <w:pStyle w:val="ListParagraph"/>
        <w:numPr>
          <w:ilvl w:val="3"/>
          <w:numId w:val="21"/>
        </w:numPr>
        <w:autoSpaceDE w:val="0"/>
        <w:autoSpaceDN w:val="0"/>
        <w:adjustRightInd w:val="0"/>
        <w:spacing w:after="60"/>
        <w:ind w:left="1080"/>
        <w:jc w:val="both"/>
        <w:rPr>
          <w:rFonts w:asciiTheme="minorHAnsi" w:hAnsiTheme="minorHAnsi"/>
          <w:sz w:val="20"/>
          <w:szCs w:val="20"/>
        </w:rPr>
      </w:pPr>
      <w:r w:rsidRPr="007D2CD8">
        <w:rPr>
          <w:rFonts w:asciiTheme="minorHAnsi" w:hAnsiTheme="minorHAnsi"/>
          <w:color w:val="000000"/>
          <w:sz w:val="20"/>
          <w:szCs w:val="20"/>
        </w:rPr>
        <w:t>Contribute to sustainability by furthering sustainable financing mechanisms for biodiversity conservation within and outside the MC Endowment Fund</w:t>
      </w:r>
      <w:r w:rsidR="00E178F4" w:rsidRPr="007D2CD8">
        <w:rPr>
          <w:rFonts w:asciiTheme="minorHAnsi" w:hAnsiTheme="minorHAnsi"/>
          <w:color w:val="000000"/>
          <w:sz w:val="20"/>
          <w:szCs w:val="20"/>
        </w:rPr>
        <w:t>.</w:t>
      </w:r>
      <w:r w:rsidR="0058497E" w:rsidRPr="007D2CD8">
        <w:rPr>
          <w:rFonts w:asciiTheme="minorHAnsi" w:hAnsiTheme="minorHAnsi"/>
          <w:color w:val="000000"/>
          <w:sz w:val="20"/>
          <w:szCs w:val="20"/>
        </w:rPr>
        <w:t xml:space="preserve"> </w:t>
      </w:r>
    </w:p>
    <w:p w14:paraId="4BBAD2C2" w14:textId="77777777" w:rsidR="00933209" w:rsidRPr="007D2CD8" w:rsidRDefault="00933209" w:rsidP="00933209">
      <w:pPr>
        <w:autoSpaceDE w:val="0"/>
        <w:autoSpaceDN w:val="0"/>
        <w:adjustRightInd w:val="0"/>
        <w:spacing w:after="0"/>
        <w:rPr>
          <w:rFonts w:asciiTheme="minorHAnsi" w:hAnsiTheme="minorHAnsi"/>
          <w:szCs w:val="20"/>
        </w:rPr>
      </w:pPr>
    </w:p>
    <w:p w14:paraId="7EEB5A96" w14:textId="1FD9A68A" w:rsidR="0058497E" w:rsidRPr="007D2CD8" w:rsidRDefault="00D25070" w:rsidP="0058497E">
      <w:pPr>
        <w:pStyle w:val="Default"/>
        <w:spacing w:after="80"/>
        <w:ind w:left="1440" w:hanging="1440"/>
        <w:jc w:val="both"/>
        <w:rPr>
          <w:rFonts w:asciiTheme="minorHAnsi" w:hAnsiTheme="minorHAnsi"/>
          <w:b/>
          <w:sz w:val="20"/>
          <w:szCs w:val="20"/>
        </w:rPr>
      </w:pPr>
      <w:r w:rsidRPr="007D2CD8">
        <w:rPr>
          <w:rFonts w:asciiTheme="minorHAnsi" w:hAnsiTheme="minorHAnsi"/>
          <w:b/>
          <w:i/>
          <w:iCs/>
          <w:sz w:val="20"/>
          <w:szCs w:val="20"/>
          <w:u w:val="single"/>
        </w:rPr>
        <w:t>OUTCOME</w:t>
      </w:r>
      <w:r w:rsidR="00667965" w:rsidRPr="007D2CD8">
        <w:rPr>
          <w:rFonts w:asciiTheme="minorHAnsi" w:hAnsiTheme="minorHAnsi"/>
          <w:b/>
          <w:i/>
          <w:iCs/>
          <w:sz w:val="20"/>
          <w:szCs w:val="20"/>
          <w:u w:val="single"/>
        </w:rPr>
        <w:t xml:space="preserve"> </w:t>
      </w:r>
      <w:r w:rsidR="0058497E" w:rsidRPr="007D2CD8">
        <w:rPr>
          <w:rFonts w:asciiTheme="minorHAnsi" w:hAnsiTheme="minorHAnsi"/>
          <w:b/>
          <w:i/>
          <w:iCs/>
          <w:sz w:val="20"/>
          <w:szCs w:val="20"/>
          <w:u w:val="single"/>
        </w:rPr>
        <w:t>1</w:t>
      </w:r>
      <w:r w:rsidR="0058497E" w:rsidRPr="007D2CD8">
        <w:rPr>
          <w:rFonts w:asciiTheme="minorHAnsi" w:hAnsiTheme="minorHAnsi"/>
          <w:b/>
          <w:i/>
          <w:iCs/>
          <w:sz w:val="20"/>
          <w:szCs w:val="20"/>
        </w:rPr>
        <w:t>:</w:t>
      </w:r>
      <w:r w:rsidR="0058497E" w:rsidRPr="007D2CD8">
        <w:rPr>
          <w:rFonts w:asciiTheme="minorHAnsi" w:hAnsiTheme="minorHAnsi"/>
          <w:b/>
          <w:i/>
          <w:iCs/>
          <w:sz w:val="20"/>
          <w:szCs w:val="20"/>
        </w:rPr>
        <w:tab/>
      </w:r>
      <w:r w:rsidR="0058497E" w:rsidRPr="007D2CD8">
        <w:rPr>
          <w:rFonts w:asciiTheme="minorHAnsi" w:hAnsiTheme="minorHAnsi"/>
          <w:b/>
          <w:sz w:val="20"/>
          <w:szCs w:val="20"/>
        </w:rPr>
        <w:t>Conservation areas delineated, declared</w:t>
      </w:r>
      <w:r w:rsidR="00242610" w:rsidRPr="007D2CD8">
        <w:rPr>
          <w:rFonts w:asciiTheme="minorHAnsi" w:hAnsiTheme="minorHAnsi"/>
          <w:b/>
          <w:sz w:val="20"/>
          <w:szCs w:val="20"/>
        </w:rPr>
        <w:t>,</w:t>
      </w:r>
      <w:r w:rsidR="0058497E" w:rsidRPr="007D2CD8">
        <w:rPr>
          <w:rFonts w:asciiTheme="minorHAnsi" w:hAnsiTheme="minorHAnsi"/>
          <w:b/>
          <w:sz w:val="20"/>
          <w:szCs w:val="20"/>
        </w:rPr>
        <w:t xml:space="preserve"> and efforts sustained in 5 priority </w:t>
      </w:r>
      <w:r w:rsidR="00005E2D" w:rsidRPr="007D2CD8">
        <w:rPr>
          <w:rFonts w:asciiTheme="minorHAnsi" w:hAnsiTheme="minorHAnsi"/>
          <w:b/>
          <w:sz w:val="20"/>
          <w:szCs w:val="20"/>
        </w:rPr>
        <w:t>outer islands</w:t>
      </w:r>
      <w:r w:rsidR="0058497E" w:rsidRPr="007D2CD8">
        <w:rPr>
          <w:rFonts w:asciiTheme="minorHAnsi" w:hAnsiTheme="minorHAnsi"/>
          <w:b/>
          <w:sz w:val="20"/>
          <w:szCs w:val="20"/>
        </w:rPr>
        <w:t xml:space="preserve"> to meet Reimaanlok targets and contributing to the Micronesia Challenge and Aichi targets</w:t>
      </w:r>
    </w:p>
    <w:p w14:paraId="25FF2A4C" w14:textId="77777777" w:rsidR="0058497E" w:rsidRPr="007D2CD8" w:rsidRDefault="0058497E" w:rsidP="00D25070">
      <w:pPr>
        <w:pStyle w:val="BodyText1"/>
        <w:ind w:left="540" w:hanging="540"/>
        <w:rPr>
          <w:rFonts w:asciiTheme="minorHAnsi" w:hAnsiTheme="minorHAnsi"/>
          <w:sz w:val="20"/>
          <w:szCs w:val="20"/>
          <w:lang w:val="en-US"/>
        </w:rPr>
      </w:pPr>
    </w:p>
    <w:p w14:paraId="5C4646F6" w14:textId="216D08CC" w:rsidR="006E5704" w:rsidRPr="001A6CBD" w:rsidRDefault="007B6A79" w:rsidP="008739E1">
      <w:pPr>
        <w:pStyle w:val="BodyText1"/>
        <w:numPr>
          <w:ilvl w:val="0"/>
          <w:numId w:val="12"/>
        </w:numPr>
        <w:tabs>
          <w:tab w:val="clear" w:pos="720"/>
        </w:tabs>
        <w:rPr>
          <w:rFonts w:asciiTheme="minorHAnsi" w:hAnsiTheme="minorHAnsi"/>
          <w:color w:val="000000"/>
          <w:sz w:val="20"/>
          <w:szCs w:val="20"/>
          <w:lang w:val="en-US"/>
        </w:rPr>
      </w:pPr>
      <w:r w:rsidRPr="007D2CD8">
        <w:rPr>
          <w:rFonts w:asciiTheme="minorHAnsi" w:hAnsiTheme="minorHAnsi"/>
          <w:sz w:val="20"/>
          <w:szCs w:val="20"/>
          <w:lang w:val="en-US"/>
        </w:rPr>
        <w:t>Under Outcome 1, the RMI PAN</w:t>
      </w:r>
      <w:r w:rsidR="00224032" w:rsidRPr="007D2CD8">
        <w:rPr>
          <w:rFonts w:asciiTheme="minorHAnsi" w:hAnsiTheme="minorHAnsi"/>
          <w:sz w:val="20"/>
          <w:szCs w:val="20"/>
          <w:lang w:val="en-US"/>
        </w:rPr>
        <w:t xml:space="preserve"> will be </w:t>
      </w:r>
      <w:r w:rsidR="00224032" w:rsidRPr="001A6CBD">
        <w:rPr>
          <w:rFonts w:asciiTheme="minorHAnsi" w:hAnsiTheme="minorHAnsi"/>
          <w:sz w:val="20"/>
          <w:szCs w:val="20"/>
          <w:lang w:val="en-US"/>
        </w:rPr>
        <w:t>expanded by</w:t>
      </w:r>
      <w:r w:rsidR="00B76BE4" w:rsidRPr="001A6CBD">
        <w:rPr>
          <w:rFonts w:asciiTheme="minorHAnsi" w:hAnsiTheme="minorHAnsi"/>
          <w:sz w:val="20"/>
          <w:szCs w:val="20"/>
          <w:lang w:val="en-US"/>
        </w:rPr>
        <w:t xml:space="preserve"> designating an additional 4 protected areas and an expanded PA at Likiep, covering a total of </w:t>
      </w:r>
      <w:r w:rsidR="008739E1" w:rsidRPr="001A6CBD">
        <w:rPr>
          <w:rFonts w:asciiTheme="minorHAnsi" w:hAnsiTheme="minorHAnsi"/>
          <w:sz w:val="20"/>
          <w:szCs w:val="20"/>
          <w:lang w:val="en-US"/>
        </w:rPr>
        <w:t>5</w:t>
      </w:r>
      <w:r w:rsidR="008739E1" w:rsidRPr="002A0FB9">
        <w:rPr>
          <w:rFonts w:asciiTheme="minorHAnsi" w:hAnsiTheme="minorHAnsi"/>
          <w:sz w:val="20"/>
          <w:szCs w:val="20"/>
          <w:lang w:val="en-US"/>
        </w:rPr>
        <w:t>.02</w:t>
      </w:r>
      <w:r w:rsidR="008739E1" w:rsidRPr="001A6CBD">
        <w:rPr>
          <w:rFonts w:asciiTheme="minorHAnsi" w:hAnsiTheme="minorHAnsi"/>
          <w:sz w:val="20"/>
          <w:szCs w:val="20"/>
          <w:lang w:val="en-US"/>
        </w:rPr>
        <w:t xml:space="preserve"> km2 </w:t>
      </w:r>
      <w:r w:rsidR="008739E1" w:rsidRPr="002A0FB9">
        <w:rPr>
          <w:rFonts w:asciiTheme="minorHAnsi" w:hAnsiTheme="minorHAnsi"/>
          <w:sz w:val="20"/>
          <w:szCs w:val="20"/>
          <w:lang w:val="en-US"/>
        </w:rPr>
        <w:t>(502</w:t>
      </w:r>
      <w:r w:rsidR="008739E1" w:rsidRPr="001A6CBD">
        <w:rPr>
          <w:rFonts w:asciiTheme="minorHAnsi" w:hAnsiTheme="minorHAnsi"/>
          <w:sz w:val="20"/>
          <w:szCs w:val="20"/>
          <w:lang w:val="en-US"/>
        </w:rPr>
        <w:t xml:space="preserve"> ha) of terrestrial and 305.</w:t>
      </w:r>
      <w:r w:rsidR="008739E1" w:rsidRPr="002A0FB9">
        <w:rPr>
          <w:rFonts w:asciiTheme="minorHAnsi" w:hAnsiTheme="minorHAnsi"/>
          <w:sz w:val="20"/>
          <w:szCs w:val="20"/>
          <w:lang w:val="en-US"/>
        </w:rPr>
        <w:t>50</w:t>
      </w:r>
      <w:r w:rsidR="008739E1" w:rsidRPr="001A6CBD">
        <w:rPr>
          <w:rFonts w:asciiTheme="minorHAnsi" w:hAnsiTheme="minorHAnsi"/>
          <w:sz w:val="20"/>
          <w:szCs w:val="20"/>
          <w:lang w:val="en-US"/>
        </w:rPr>
        <w:t xml:space="preserve"> </w:t>
      </w:r>
      <w:r w:rsidR="00B76BE4" w:rsidRPr="001A6CBD">
        <w:rPr>
          <w:rFonts w:asciiTheme="minorHAnsi" w:hAnsiTheme="minorHAnsi"/>
          <w:sz w:val="20"/>
          <w:szCs w:val="20"/>
          <w:lang w:val="en-US"/>
        </w:rPr>
        <w:t>km</w:t>
      </w:r>
      <w:r w:rsidR="00B76BE4" w:rsidRPr="001A6CBD">
        <w:rPr>
          <w:rFonts w:asciiTheme="minorHAnsi" w:hAnsiTheme="minorHAnsi"/>
          <w:sz w:val="20"/>
          <w:szCs w:val="20"/>
          <w:vertAlign w:val="superscript"/>
          <w:lang w:val="en-US"/>
        </w:rPr>
        <w:t>2</w:t>
      </w:r>
      <w:r w:rsidRPr="001A6CBD">
        <w:rPr>
          <w:rFonts w:asciiTheme="minorHAnsi" w:hAnsiTheme="minorHAnsi"/>
          <w:sz w:val="20"/>
          <w:szCs w:val="20"/>
          <w:lang w:val="en-US"/>
        </w:rPr>
        <w:t xml:space="preserve"> </w:t>
      </w:r>
      <w:r w:rsidR="00055713" w:rsidRPr="001A6CBD">
        <w:rPr>
          <w:rFonts w:asciiTheme="minorHAnsi" w:hAnsiTheme="minorHAnsi"/>
          <w:sz w:val="20"/>
          <w:szCs w:val="20"/>
          <w:lang w:val="en-US"/>
        </w:rPr>
        <w:t>(</w:t>
      </w:r>
      <w:r w:rsidR="00D35BE7" w:rsidRPr="001A6CBD">
        <w:rPr>
          <w:rFonts w:asciiTheme="minorHAnsi" w:hAnsiTheme="minorHAnsi"/>
          <w:sz w:val="20"/>
          <w:szCs w:val="20"/>
          <w:lang w:val="en-US"/>
        </w:rPr>
        <w:t>30,</w:t>
      </w:r>
      <w:r w:rsidR="008739E1" w:rsidRPr="001A6CBD">
        <w:rPr>
          <w:rFonts w:asciiTheme="minorHAnsi" w:hAnsiTheme="minorHAnsi"/>
          <w:sz w:val="20"/>
          <w:szCs w:val="20"/>
          <w:lang w:val="en-US"/>
        </w:rPr>
        <w:t>5</w:t>
      </w:r>
      <w:r w:rsidR="008739E1" w:rsidRPr="002A0FB9">
        <w:rPr>
          <w:rFonts w:asciiTheme="minorHAnsi" w:hAnsiTheme="minorHAnsi"/>
          <w:sz w:val="20"/>
          <w:szCs w:val="20"/>
          <w:lang w:val="en-US"/>
        </w:rPr>
        <w:t>50</w:t>
      </w:r>
      <w:r w:rsidR="008739E1" w:rsidRPr="001A6CBD">
        <w:rPr>
          <w:rFonts w:asciiTheme="minorHAnsi" w:hAnsiTheme="minorHAnsi"/>
          <w:sz w:val="20"/>
          <w:szCs w:val="20"/>
          <w:lang w:val="en-US"/>
        </w:rPr>
        <w:t xml:space="preserve"> </w:t>
      </w:r>
      <w:r w:rsidR="00055713" w:rsidRPr="001A6CBD">
        <w:rPr>
          <w:rFonts w:asciiTheme="minorHAnsi" w:hAnsiTheme="minorHAnsi"/>
          <w:sz w:val="20"/>
          <w:szCs w:val="20"/>
          <w:lang w:val="en-US"/>
        </w:rPr>
        <w:t xml:space="preserve">ha) </w:t>
      </w:r>
      <w:r w:rsidRPr="001A6CBD">
        <w:rPr>
          <w:rFonts w:asciiTheme="minorHAnsi" w:hAnsiTheme="minorHAnsi"/>
          <w:sz w:val="20"/>
          <w:szCs w:val="20"/>
          <w:lang w:val="en-US"/>
        </w:rPr>
        <w:t xml:space="preserve">of </w:t>
      </w:r>
      <w:r w:rsidR="006B34FD" w:rsidRPr="001A6CBD">
        <w:rPr>
          <w:rFonts w:asciiTheme="minorHAnsi" w:hAnsiTheme="minorHAnsi"/>
          <w:sz w:val="20"/>
          <w:szCs w:val="20"/>
          <w:lang w:val="en-US"/>
        </w:rPr>
        <w:t>nearshore</w:t>
      </w:r>
      <w:r w:rsidRPr="001A6CBD">
        <w:rPr>
          <w:rFonts w:asciiTheme="minorHAnsi" w:hAnsiTheme="minorHAnsi"/>
          <w:sz w:val="20"/>
          <w:szCs w:val="20"/>
          <w:lang w:val="en-US"/>
        </w:rPr>
        <w:t xml:space="preserve"> marine areas</w:t>
      </w:r>
      <w:r w:rsidR="006E5704" w:rsidRPr="001A6CBD">
        <w:rPr>
          <w:rFonts w:asciiTheme="minorHAnsi" w:hAnsiTheme="minorHAnsi"/>
          <w:sz w:val="20"/>
          <w:szCs w:val="20"/>
          <w:lang w:val="en-US"/>
        </w:rPr>
        <w:t xml:space="preserve">, as outlined below in </w:t>
      </w:r>
      <w:r w:rsidR="006E5704" w:rsidRPr="001A6CBD">
        <w:rPr>
          <w:rFonts w:asciiTheme="minorHAnsi" w:hAnsiTheme="minorHAnsi"/>
          <w:b/>
          <w:sz w:val="20"/>
          <w:szCs w:val="20"/>
          <w:lang w:val="en-US"/>
        </w:rPr>
        <w:t>Table 1</w:t>
      </w:r>
      <w:r w:rsidRPr="001A6CBD">
        <w:rPr>
          <w:rFonts w:asciiTheme="minorHAnsi" w:hAnsiTheme="minorHAnsi"/>
          <w:sz w:val="20"/>
          <w:szCs w:val="20"/>
          <w:lang w:val="en-US"/>
        </w:rPr>
        <w:t>.</w:t>
      </w:r>
    </w:p>
    <w:tbl>
      <w:tblPr>
        <w:tblW w:w="9240" w:type="dxa"/>
        <w:jc w:val="center"/>
        <w:tblLook w:val="04A0" w:firstRow="1" w:lastRow="0" w:firstColumn="1" w:lastColumn="0" w:noHBand="0" w:noVBand="1"/>
      </w:tblPr>
      <w:tblGrid>
        <w:gridCol w:w="1120"/>
        <w:gridCol w:w="920"/>
        <w:gridCol w:w="920"/>
        <w:gridCol w:w="920"/>
        <w:gridCol w:w="1340"/>
        <w:gridCol w:w="1340"/>
        <w:gridCol w:w="1340"/>
        <w:gridCol w:w="1340"/>
      </w:tblGrid>
      <w:tr w:rsidR="00D35BE7" w:rsidRPr="001A6CBD" w14:paraId="1E0D0E24" w14:textId="77777777" w:rsidTr="006A68F7">
        <w:trPr>
          <w:trHeight w:val="510"/>
          <w:jc w:val="center"/>
        </w:trPr>
        <w:tc>
          <w:tcPr>
            <w:tcW w:w="9240" w:type="dxa"/>
            <w:gridSpan w:val="8"/>
            <w:tcBorders>
              <w:top w:val="nil"/>
              <w:left w:val="nil"/>
              <w:bottom w:val="nil"/>
              <w:right w:val="nil"/>
            </w:tcBorders>
            <w:shd w:val="clear" w:color="000000" w:fill="FFFFFF"/>
            <w:vAlign w:val="center"/>
            <w:hideMark/>
          </w:tcPr>
          <w:p w14:paraId="0ED1B4AD" w14:textId="77777777" w:rsidR="00D35BE7" w:rsidRPr="001A6CBD" w:rsidRDefault="00D35BE7" w:rsidP="00D35BE7">
            <w:pPr>
              <w:spacing w:after="0"/>
              <w:jc w:val="center"/>
              <w:rPr>
                <w:rFonts w:eastAsia="Times New Roman" w:cs="Calibri"/>
                <w:b/>
                <w:bCs/>
                <w:color w:val="000000"/>
                <w:szCs w:val="20"/>
              </w:rPr>
            </w:pPr>
            <w:r w:rsidRPr="001A6CBD">
              <w:rPr>
                <w:rFonts w:eastAsia="Times New Roman" w:cs="Calibri"/>
                <w:b/>
                <w:bCs/>
                <w:color w:val="000000"/>
                <w:szCs w:val="20"/>
              </w:rPr>
              <w:t>Table 1: Outer Island Details and Projected Expansion of Protected Area Network</w:t>
            </w:r>
          </w:p>
        </w:tc>
      </w:tr>
      <w:tr w:rsidR="00D35BE7" w:rsidRPr="001A6CBD" w14:paraId="4E542696" w14:textId="77777777" w:rsidTr="006A68F7">
        <w:trPr>
          <w:trHeight w:val="630"/>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444E1"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Location</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13368B8"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Number of Inhabitants</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14:paraId="3C4533C9"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Total Area, km</w:t>
            </w:r>
            <w:r w:rsidRPr="001A6CBD">
              <w:rPr>
                <w:rFonts w:eastAsia="Times New Roman" w:cs="Calibri"/>
                <w:b/>
                <w:bCs/>
                <w:color w:val="000000"/>
                <w:sz w:val="18"/>
                <w:szCs w:val="18"/>
                <w:vertAlign w:val="superscript"/>
              </w:rPr>
              <w:t>2</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14:paraId="45E070CC"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 xml:space="preserve">Project Coverage of </w:t>
            </w:r>
            <w:r w:rsidRPr="001A6CBD">
              <w:rPr>
                <w:rFonts w:eastAsia="Times New Roman" w:cs="Calibri"/>
                <w:b/>
                <w:bCs/>
                <w:color w:val="000000"/>
                <w:sz w:val="18"/>
                <w:szCs w:val="18"/>
              </w:rPr>
              <w:br/>
              <w:t>Protected Areas, km</w:t>
            </w:r>
            <w:r w:rsidRPr="001A6CBD">
              <w:rPr>
                <w:rFonts w:eastAsia="Times New Roman" w:cs="Calibri"/>
                <w:b/>
                <w:bCs/>
                <w:color w:val="000000"/>
                <w:sz w:val="18"/>
                <w:szCs w:val="18"/>
                <w:vertAlign w:val="superscript"/>
              </w:rPr>
              <w:t>2</w:t>
            </w:r>
          </w:p>
        </w:tc>
      </w:tr>
      <w:tr w:rsidR="00D35BE7" w:rsidRPr="001A6CBD" w14:paraId="081DEA07" w14:textId="77777777" w:rsidTr="006A68F7">
        <w:trPr>
          <w:trHeight w:val="495"/>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D593897" w14:textId="77777777" w:rsidR="00D35BE7" w:rsidRPr="001A6CBD" w:rsidRDefault="00D35BE7" w:rsidP="00D35BE7">
            <w:pPr>
              <w:spacing w:after="0"/>
              <w:jc w:val="left"/>
              <w:rPr>
                <w:rFonts w:eastAsia="Times New Roman" w:cs="Calibri"/>
                <w:b/>
                <w:bCs/>
                <w:color w:val="000000"/>
                <w:sz w:val="18"/>
                <w:szCs w:val="18"/>
              </w:rPr>
            </w:pPr>
          </w:p>
        </w:tc>
        <w:tc>
          <w:tcPr>
            <w:tcW w:w="920" w:type="dxa"/>
            <w:tcBorders>
              <w:top w:val="nil"/>
              <w:left w:val="nil"/>
              <w:bottom w:val="single" w:sz="4" w:space="0" w:color="auto"/>
              <w:right w:val="single" w:sz="4" w:space="0" w:color="auto"/>
            </w:tcBorders>
            <w:shd w:val="clear" w:color="auto" w:fill="auto"/>
            <w:vAlign w:val="center"/>
            <w:hideMark/>
          </w:tcPr>
          <w:p w14:paraId="32DCA224"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Women</w:t>
            </w:r>
          </w:p>
        </w:tc>
        <w:tc>
          <w:tcPr>
            <w:tcW w:w="920" w:type="dxa"/>
            <w:tcBorders>
              <w:top w:val="nil"/>
              <w:left w:val="nil"/>
              <w:bottom w:val="single" w:sz="4" w:space="0" w:color="auto"/>
              <w:right w:val="single" w:sz="4" w:space="0" w:color="auto"/>
            </w:tcBorders>
            <w:shd w:val="clear" w:color="auto" w:fill="auto"/>
            <w:vAlign w:val="center"/>
            <w:hideMark/>
          </w:tcPr>
          <w:p w14:paraId="55451C23"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Men</w:t>
            </w:r>
          </w:p>
        </w:tc>
        <w:tc>
          <w:tcPr>
            <w:tcW w:w="920" w:type="dxa"/>
            <w:tcBorders>
              <w:top w:val="nil"/>
              <w:left w:val="nil"/>
              <w:bottom w:val="single" w:sz="4" w:space="0" w:color="auto"/>
              <w:right w:val="single" w:sz="4" w:space="0" w:color="auto"/>
            </w:tcBorders>
            <w:shd w:val="clear" w:color="auto" w:fill="auto"/>
            <w:vAlign w:val="center"/>
            <w:hideMark/>
          </w:tcPr>
          <w:p w14:paraId="57555B7B"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Total</w:t>
            </w:r>
          </w:p>
        </w:tc>
        <w:tc>
          <w:tcPr>
            <w:tcW w:w="1340" w:type="dxa"/>
            <w:tcBorders>
              <w:top w:val="nil"/>
              <w:left w:val="nil"/>
              <w:bottom w:val="single" w:sz="4" w:space="0" w:color="auto"/>
              <w:right w:val="single" w:sz="4" w:space="0" w:color="auto"/>
            </w:tcBorders>
            <w:shd w:val="clear" w:color="auto" w:fill="auto"/>
            <w:vAlign w:val="center"/>
            <w:hideMark/>
          </w:tcPr>
          <w:p w14:paraId="00A365B0"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Nearshore Marine</w:t>
            </w:r>
          </w:p>
        </w:tc>
        <w:tc>
          <w:tcPr>
            <w:tcW w:w="1340" w:type="dxa"/>
            <w:tcBorders>
              <w:top w:val="nil"/>
              <w:left w:val="nil"/>
              <w:bottom w:val="single" w:sz="4" w:space="0" w:color="auto"/>
              <w:right w:val="single" w:sz="4" w:space="0" w:color="auto"/>
            </w:tcBorders>
            <w:shd w:val="clear" w:color="auto" w:fill="auto"/>
            <w:vAlign w:val="center"/>
            <w:hideMark/>
          </w:tcPr>
          <w:p w14:paraId="1780C8E9"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Terrestrial</w:t>
            </w:r>
          </w:p>
        </w:tc>
        <w:tc>
          <w:tcPr>
            <w:tcW w:w="1340" w:type="dxa"/>
            <w:tcBorders>
              <w:top w:val="nil"/>
              <w:left w:val="nil"/>
              <w:bottom w:val="single" w:sz="4" w:space="0" w:color="auto"/>
              <w:right w:val="single" w:sz="4" w:space="0" w:color="auto"/>
            </w:tcBorders>
            <w:shd w:val="clear" w:color="auto" w:fill="auto"/>
            <w:vAlign w:val="center"/>
            <w:hideMark/>
          </w:tcPr>
          <w:p w14:paraId="42A8606C"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Nearshore Marine</w:t>
            </w:r>
          </w:p>
        </w:tc>
        <w:tc>
          <w:tcPr>
            <w:tcW w:w="1340" w:type="dxa"/>
            <w:tcBorders>
              <w:top w:val="nil"/>
              <w:left w:val="nil"/>
              <w:bottom w:val="single" w:sz="4" w:space="0" w:color="auto"/>
              <w:right w:val="single" w:sz="4" w:space="0" w:color="auto"/>
            </w:tcBorders>
            <w:shd w:val="clear" w:color="auto" w:fill="auto"/>
            <w:vAlign w:val="center"/>
            <w:hideMark/>
          </w:tcPr>
          <w:p w14:paraId="5087E30A" w14:textId="77777777" w:rsidR="00D35BE7" w:rsidRPr="001A6CBD" w:rsidRDefault="00D35BE7" w:rsidP="00D35BE7">
            <w:pPr>
              <w:spacing w:after="0"/>
              <w:jc w:val="center"/>
              <w:rPr>
                <w:rFonts w:eastAsia="Times New Roman" w:cs="Calibri"/>
                <w:b/>
                <w:bCs/>
                <w:color w:val="000000"/>
                <w:sz w:val="18"/>
                <w:szCs w:val="18"/>
              </w:rPr>
            </w:pPr>
            <w:r w:rsidRPr="001A6CBD">
              <w:rPr>
                <w:rFonts w:eastAsia="Times New Roman" w:cs="Calibri"/>
                <w:b/>
                <w:bCs/>
                <w:color w:val="000000"/>
                <w:sz w:val="18"/>
                <w:szCs w:val="18"/>
              </w:rPr>
              <w:t>Terrestrial</w:t>
            </w:r>
          </w:p>
        </w:tc>
      </w:tr>
      <w:tr w:rsidR="008739E1" w:rsidRPr="001A6CBD" w14:paraId="50119C27" w14:textId="77777777" w:rsidTr="00633BF9">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EA7B786" w14:textId="77777777" w:rsidR="008739E1" w:rsidRPr="001A6CBD" w:rsidRDefault="008739E1" w:rsidP="008739E1">
            <w:pPr>
              <w:spacing w:after="0"/>
              <w:jc w:val="left"/>
              <w:rPr>
                <w:rFonts w:eastAsia="Times New Roman" w:cs="Calibri"/>
                <w:color w:val="000000"/>
                <w:sz w:val="18"/>
                <w:szCs w:val="18"/>
              </w:rPr>
            </w:pPr>
            <w:r w:rsidRPr="001A6CBD">
              <w:rPr>
                <w:rFonts w:eastAsia="Times New Roman" w:cs="Calibri"/>
                <w:color w:val="000000"/>
                <w:sz w:val="18"/>
                <w:szCs w:val="18"/>
              </w:rPr>
              <w:t>Aur</w:t>
            </w:r>
          </w:p>
        </w:tc>
        <w:tc>
          <w:tcPr>
            <w:tcW w:w="920" w:type="dxa"/>
            <w:tcBorders>
              <w:top w:val="nil"/>
              <w:left w:val="nil"/>
              <w:bottom w:val="single" w:sz="4" w:space="0" w:color="auto"/>
              <w:right w:val="single" w:sz="4" w:space="0" w:color="auto"/>
            </w:tcBorders>
            <w:shd w:val="clear" w:color="auto" w:fill="auto"/>
            <w:vAlign w:val="center"/>
            <w:hideMark/>
          </w:tcPr>
          <w:p w14:paraId="03389D99"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223</w:t>
            </w:r>
          </w:p>
        </w:tc>
        <w:tc>
          <w:tcPr>
            <w:tcW w:w="920" w:type="dxa"/>
            <w:tcBorders>
              <w:top w:val="nil"/>
              <w:left w:val="nil"/>
              <w:bottom w:val="single" w:sz="4" w:space="0" w:color="auto"/>
              <w:right w:val="single" w:sz="4" w:space="0" w:color="auto"/>
            </w:tcBorders>
            <w:shd w:val="clear" w:color="auto" w:fill="auto"/>
            <w:vAlign w:val="center"/>
            <w:hideMark/>
          </w:tcPr>
          <w:p w14:paraId="2E02AB1C"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276</w:t>
            </w:r>
          </w:p>
        </w:tc>
        <w:tc>
          <w:tcPr>
            <w:tcW w:w="920" w:type="dxa"/>
            <w:tcBorders>
              <w:top w:val="nil"/>
              <w:left w:val="nil"/>
              <w:bottom w:val="single" w:sz="4" w:space="0" w:color="auto"/>
              <w:right w:val="single" w:sz="4" w:space="0" w:color="auto"/>
            </w:tcBorders>
            <w:shd w:val="clear" w:color="auto" w:fill="auto"/>
            <w:vAlign w:val="center"/>
            <w:hideMark/>
          </w:tcPr>
          <w:p w14:paraId="376B1150"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499</w:t>
            </w:r>
          </w:p>
        </w:tc>
        <w:tc>
          <w:tcPr>
            <w:tcW w:w="1340" w:type="dxa"/>
            <w:tcBorders>
              <w:top w:val="nil"/>
              <w:left w:val="nil"/>
              <w:bottom w:val="single" w:sz="4" w:space="0" w:color="auto"/>
              <w:right w:val="single" w:sz="4" w:space="0" w:color="auto"/>
            </w:tcBorders>
            <w:shd w:val="clear" w:color="auto" w:fill="auto"/>
            <w:vAlign w:val="center"/>
            <w:hideMark/>
          </w:tcPr>
          <w:p w14:paraId="21840720"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274</w:t>
            </w:r>
          </w:p>
        </w:tc>
        <w:tc>
          <w:tcPr>
            <w:tcW w:w="1340" w:type="dxa"/>
            <w:tcBorders>
              <w:top w:val="nil"/>
              <w:left w:val="nil"/>
              <w:bottom w:val="single" w:sz="4" w:space="0" w:color="auto"/>
              <w:right w:val="single" w:sz="4" w:space="0" w:color="auto"/>
            </w:tcBorders>
            <w:shd w:val="clear" w:color="auto" w:fill="auto"/>
            <w:vAlign w:val="center"/>
            <w:hideMark/>
          </w:tcPr>
          <w:p w14:paraId="61122107"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3.33</w:t>
            </w:r>
          </w:p>
        </w:tc>
        <w:tc>
          <w:tcPr>
            <w:tcW w:w="1340" w:type="dxa"/>
            <w:tcBorders>
              <w:top w:val="nil"/>
              <w:left w:val="nil"/>
              <w:bottom w:val="single" w:sz="4" w:space="0" w:color="auto"/>
              <w:right w:val="single" w:sz="4" w:space="0" w:color="auto"/>
            </w:tcBorders>
            <w:shd w:val="clear" w:color="auto" w:fill="auto"/>
            <w:hideMark/>
          </w:tcPr>
          <w:p w14:paraId="0F89F18C" w14:textId="6EF73AD8" w:rsidR="008739E1" w:rsidRPr="002A0FB9" w:rsidRDefault="008739E1" w:rsidP="008739E1">
            <w:pPr>
              <w:spacing w:after="0"/>
              <w:jc w:val="center"/>
              <w:rPr>
                <w:rFonts w:eastAsia="Times New Roman" w:cs="Calibri"/>
                <w:color w:val="000000"/>
                <w:sz w:val="18"/>
                <w:szCs w:val="18"/>
              </w:rPr>
            </w:pPr>
            <w:r w:rsidRPr="002A0FB9">
              <w:rPr>
                <w:sz w:val="18"/>
                <w:szCs w:val="18"/>
              </w:rPr>
              <w:t>82.30</w:t>
            </w:r>
          </w:p>
        </w:tc>
        <w:tc>
          <w:tcPr>
            <w:tcW w:w="1340" w:type="dxa"/>
            <w:tcBorders>
              <w:top w:val="nil"/>
              <w:left w:val="nil"/>
              <w:bottom w:val="single" w:sz="4" w:space="0" w:color="auto"/>
              <w:right w:val="single" w:sz="4" w:space="0" w:color="auto"/>
            </w:tcBorders>
            <w:shd w:val="clear" w:color="auto" w:fill="auto"/>
            <w:hideMark/>
          </w:tcPr>
          <w:p w14:paraId="3A043FD5" w14:textId="1D996E47" w:rsidR="008739E1" w:rsidRPr="001A6CBD" w:rsidRDefault="008739E1" w:rsidP="008739E1">
            <w:pPr>
              <w:spacing w:after="0"/>
              <w:jc w:val="center"/>
              <w:rPr>
                <w:rFonts w:eastAsia="Times New Roman" w:cs="Calibri"/>
                <w:color w:val="000000"/>
                <w:sz w:val="18"/>
                <w:szCs w:val="18"/>
              </w:rPr>
            </w:pPr>
            <w:r w:rsidRPr="001A6CBD">
              <w:rPr>
                <w:sz w:val="18"/>
                <w:szCs w:val="18"/>
              </w:rPr>
              <w:t>0.67</w:t>
            </w:r>
          </w:p>
        </w:tc>
      </w:tr>
      <w:tr w:rsidR="008739E1" w:rsidRPr="001A6CBD" w14:paraId="4877CC46" w14:textId="77777777" w:rsidTr="00633BF9">
        <w:trPr>
          <w:trHeight w:val="300"/>
          <w:jc w:val="center"/>
        </w:trPr>
        <w:tc>
          <w:tcPr>
            <w:tcW w:w="1120" w:type="dxa"/>
            <w:tcBorders>
              <w:top w:val="nil"/>
              <w:left w:val="single" w:sz="4" w:space="0" w:color="auto"/>
              <w:bottom w:val="nil"/>
              <w:right w:val="single" w:sz="4" w:space="0" w:color="auto"/>
            </w:tcBorders>
            <w:shd w:val="clear" w:color="auto" w:fill="auto"/>
            <w:vAlign w:val="center"/>
            <w:hideMark/>
          </w:tcPr>
          <w:p w14:paraId="4EA072D6" w14:textId="77777777" w:rsidR="008739E1" w:rsidRPr="001A6CBD" w:rsidRDefault="008739E1" w:rsidP="008739E1">
            <w:pPr>
              <w:spacing w:after="0"/>
              <w:jc w:val="left"/>
              <w:rPr>
                <w:rFonts w:eastAsia="Times New Roman" w:cs="Calibri"/>
                <w:color w:val="000000"/>
                <w:sz w:val="18"/>
                <w:szCs w:val="18"/>
              </w:rPr>
            </w:pPr>
            <w:r w:rsidRPr="001A6CBD">
              <w:rPr>
                <w:rFonts w:eastAsia="Times New Roman" w:cs="Calibri"/>
                <w:color w:val="000000"/>
                <w:sz w:val="18"/>
                <w:szCs w:val="18"/>
              </w:rPr>
              <w:lastRenderedPageBreak/>
              <w:t>Ebon</w:t>
            </w:r>
          </w:p>
        </w:tc>
        <w:tc>
          <w:tcPr>
            <w:tcW w:w="920" w:type="dxa"/>
            <w:tcBorders>
              <w:top w:val="nil"/>
              <w:left w:val="nil"/>
              <w:bottom w:val="nil"/>
              <w:right w:val="single" w:sz="4" w:space="0" w:color="auto"/>
            </w:tcBorders>
            <w:shd w:val="clear" w:color="auto" w:fill="auto"/>
            <w:vAlign w:val="center"/>
            <w:hideMark/>
          </w:tcPr>
          <w:p w14:paraId="7C626071"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326</w:t>
            </w:r>
          </w:p>
        </w:tc>
        <w:tc>
          <w:tcPr>
            <w:tcW w:w="920" w:type="dxa"/>
            <w:tcBorders>
              <w:top w:val="nil"/>
              <w:left w:val="nil"/>
              <w:bottom w:val="nil"/>
              <w:right w:val="single" w:sz="4" w:space="0" w:color="auto"/>
            </w:tcBorders>
            <w:shd w:val="clear" w:color="auto" w:fill="auto"/>
            <w:vAlign w:val="center"/>
            <w:hideMark/>
          </w:tcPr>
          <w:p w14:paraId="651AD40C"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380</w:t>
            </w:r>
          </w:p>
        </w:tc>
        <w:tc>
          <w:tcPr>
            <w:tcW w:w="920" w:type="dxa"/>
            <w:tcBorders>
              <w:top w:val="nil"/>
              <w:left w:val="nil"/>
              <w:bottom w:val="single" w:sz="4" w:space="0" w:color="auto"/>
              <w:right w:val="single" w:sz="4" w:space="0" w:color="auto"/>
            </w:tcBorders>
            <w:shd w:val="clear" w:color="auto" w:fill="auto"/>
            <w:vAlign w:val="center"/>
            <w:hideMark/>
          </w:tcPr>
          <w:p w14:paraId="5145BA15"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706</w:t>
            </w:r>
          </w:p>
        </w:tc>
        <w:tc>
          <w:tcPr>
            <w:tcW w:w="1340" w:type="dxa"/>
            <w:tcBorders>
              <w:top w:val="nil"/>
              <w:left w:val="nil"/>
              <w:bottom w:val="single" w:sz="4" w:space="0" w:color="auto"/>
              <w:right w:val="single" w:sz="4" w:space="0" w:color="auto"/>
            </w:tcBorders>
            <w:shd w:val="clear" w:color="auto" w:fill="auto"/>
            <w:vAlign w:val="center"/>
            <w:hideMark/>
          </w:tcPr>
          <w:p w14:paraId="7B009CC7"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131</w:t>
            </w:r>
          </w:p>
        </w:tc>
        <w:tc>
          <w:tcPr>
            <w:tcW w:w="1340" w:type="dxa"/>
            <w:tcBorders>
              <w:top w:val="nil"/>
              <w:left w:val="nil"/>
              <w:bottom w:val="single" w:sz="4" w:space="0" w:color="auto"/>
              <w:right w:val="single" w:sz="4" w:space="0" w:color="auto"/>
            </w:tcBorders>
            <w:shd w:val="clear" w:color="auto" w:fill="auto"/>
            <w:vAlign w:val="center"/>
            <w:hideMark/>
          </w:tcPr>
          <w:p w14:paraId="618B86BC"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5.06</w:t>
            </w:r>
          </w:p>
        </w:tc>
        <w:tc>
          <w:tcPr>
            <w:tcW w:w="1340" w:type="dxa"/>
            <w:tcBorders>
              <w:top w:val="nil"/>
              <w:left w:val="nil"/>
              <w:bottom w:val="single" w:sz="4" w:space="0" w:color="auto"/>
              <w:right w:val="single" w:sz="4" w:space="0" w:color="auto"/>
            </w:tcBorders>
            <w:shd w:val="clear" w:color="auto" w:fill="auto"/>
            <w:hideMark/>
          </w:tcPr>
          <w:p w14:paraId="40BCD1A8" w14:textId="22284C5F" w:rsidR="008739E1" w:rsidRPr="002A0FB9" w:rsidRDefault="008739E1" w:rsidP="008739E1">
            <w:pPr>
              <w:spacing w:after="0"/>
              <w:jc w:val="center"/>
              <w:rPr>
                <w:rFonts w:eastAsia="Times New Roman" w:cs="Calibri"/>
                <w:color w:val="000000"/>
                <w:sz w:val="18"/>
                <w:szCs w:val="18"/>
              </w:rPr>
            </w:pPr>
            <w:r w:rsidRPr="002A0FB9">
              <w:rPr>
                <w:sz w:val="18"/>
                <w:szCs w:val="18"/>
              </w:rPr>
              <w:t>39.20</w:t>
            </w:r>
          </w:p>
        </w:tc>
        <w:tc>
          <w:tcPr>
            <w:tcW w:w="1340" w:type="dxa"/>
            <w:tcBorders>
              <w:top w:val="nil"/>
              <w:left w:val="nil"/>
              <w:bottom w:val="single" w:sz="4" w:space="0" w:color="auto"/>
              <w:right w:val="single" w:sz="4" w:space="0" w:color="auto"/>
            </w:tcBorders>
            <w:shd w:val="clear" w:color="auto" w:fill="auto"/>
            <w:hideMark/>
          </w:tcPr>
          <w:p w14:paraId="26C4016F" w14:textId="7F06A349" w:rsidR="008739E1" w:rsidRPr="001A6CBD" w:rsidRDefault="008739E1" w:rsidP="008739E1">
            <w:pPr>
              <w:spacing w:after="0"/>
              <w:jc w:val="center"/>
              <w:rPr>
                <w:rFonts w:eastAsia="Times New Roman" w:cs="Calibri"/>
                <w:color w:val="000000"/>
                <w:sz w:val="18"/>
                <w:szCs w:val="18"/>
              </w:rPr>
            </w:pPr>
            <w:r w:rsidRPr="001A6CBD">
              <w:rPr>
                <w:sz w:val="18"/>
                <w:szCs w:val="18"/>
              </w:rPr>
              <w:t>1.01</w:t>
            </w:r>
          </w:p>
        </w:tc>
      </w:tr>
      <w:tr w:rsidR="008739E1" w:rsidRPr="001A6CBD" w14:paraId="3034EC6A" w14:textId="77777777" w:rsidTr="00633BF9">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4882D" w14:textId="77777777" w:rsidR="008739E1" w:rsidRPr="001A6CBD" w:rsidRDefault="008739E1" w:rsidP="008739E1">
            <w:pPr>
              <w:spacing w:after="0"/>
              <w:jc w:val="left"/>
              <w:rPr>
                <w:rFonts w:eastAsia="Times New Roman" w:cs="Calibri"/>
                <w:color w:val="000000"/>
                <w:sz w:val="18"/>
                <w:szCs w:val="18"/>
              </w:rPr>
            </w:pPr>
            <w:r w:rsidRPr="001A6CBD">
              <w:rPr>
                <w:rFonts w:eastAsia="Times New Roman" w:cs="Calibri"/>
                <w:color w:val="000000"/>
                <w:sz w:val="18"/>
                <w:szCs w:val="18"/>
              </w:rPr>
              <w:t>Likiep</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7848EBA7"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193</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2085668C"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208</w:t>
            </w:r>
          </w:p>
        </w:tc>
        <w:tc>
          <w:tcPr>
            <w:tcW w:w="920" w:type="dxa"/>
            <w:tcBorders>
              <w:top w:val="nil"/>
              <w:left w:val="nil"/>
              <w:bottom w:val="single" w:sz="4" w:space="0" w:color="auto"/>
              <w:right w:val="single" w:sz="4" w:space="0" w:color="auto"/>
            </w:tcBorders>
            <w:shd w:val="clear" w:color="auto" w:fill="auto"/>
            <w:vAlign w:val="center"/>
            <w:hideMark/>
          </w:tcPr>
          <w:p w14:paraId="38BBCC85"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401</w:t>
            </w:r>
          </w:p>
        </w:tc>
        <w:tc>
          <w:tcPr>
            <w:tcW w:w="1340" w:type="dxa"/>
            <w:tcBorders>
              <w:top w:val="nil"/>
              <w:left w:val="nil"/>
              <w:bottom w:val="single" w:sz="4" w:space="0" w:color="auto"/>
              <w:right w:val="single" w:sz="4" w:space="0" w:color="auto"/>
            </w:tcBorders>
            <w:shd w:val="clear" w:color="auto" w:fill="auto"/>
            <w:vAlign w:val="center"/>
            <w:hideMark/>
          </w:tcPr>
          <w:p w14:paraId="17A1E4FC"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482</w:t>
            </w:r>
          </w:p>
        </w:tc>
        <w:tc>
          <w:tcPr>
            <w:tcW w:w="1340" w:type="dxa"/>
            <w:tcBorders>
              <w:top w:val="nil"/>
              <w:left w:val="nil"/>
              <w:bottom w:val="single" w:sz="4" w:space="0" w:color="auto"/>
              <w:right w:val="single" w:sz="4" w:space="0" w:color="auto"/>
            </w:tcBorders>
            <w:shd w:val="clear" w:color="auto" w:fill="auto"/>
            <w:vAlign w:val="center"/>
            <w:hideMark/>
          </w:tcPr>
          <w:p w14:paraId="38DA42C8"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9.27</w:t>
            </w:r>
          </w:p>
        </w:tc>
        <w:tc>
          <w:tcPr>
            <w:tcW w:w="1340" w:type="dxa"/>
            <w:tcBorders>
              <w:top w:val="nil"/>
              <w:left w:val="nil"/>
              <w:bottom w:val="single" w:sz="4" w:space="0" w:color="auto"/>
              <w:right w:val="single" w:sz="4" w:space="0" w:color="auto"/>
            </w:tcBorders>
            <w:shd w:val="clear" w:color="auto" w:fill="auto"/>
            <w:hideMark/>
          </w:tcPr>
          <w:p w14:paraId="2840C514" w14:textId="3CB3325D" w:rsidR="008739E1" w:rsidRPr="002A0FB9" w:rsidRDefault="008739E1" w:rsidP="008739E1">
            <w:pPr>
              <w:spacing w:after="0"/>
              <w:jc w:val="center"/>
              <w:rPr>
                <w:rFonts w:eastAsia="Times New Roman" w:cs="Calibri"/>
                <w:color w:val="000000"/>
                <w:sz w:val="18"/>
                <w:szCs w:val="18"/>
              </w:rPr>
            </w:pPr>
            <w:r w:rsidRPr="002A0FB9">
              <w:rPr>
                <w:sz w:val="18"/>
                <w:szCs w:val="18"/>
              </w:rPr>
              <w:t>144.60</w:t>
            </w:r>
          </w:p>
        </w:tc>
        <w:tc>
          <w:tcPr>
            <w:tcW w:w="1340" w:type="dxa"/>
            <w:tcBorders>
              <w:top w:val="nil"/>
              <w:left w:val="nil"/>
              <w:bottom w:val="single" w:sz="4" w:space="0" w:color="auto"/>
              <w:right w:val="single" w:sz="4" w:space="0" w:color="auto"/>
            </w:tcBorders>
            <w:shd w:val="clear" w:color="auto" w:fill="auto"/>
            <w:hideMark/>
          </w:tcPr>
          <w:p w14:paraId="57D5629C" w14:textId="419FE397" w:rsidR="008739E1" w:rsidRPr="001A6CBD" w:rsidRDefault="008739E1" w:rsidP="008739E1">
            <w:pPr>
              <w:spacing w:after="0"/>
              <w:jc w:val="center"/>
              <w:rPr>
                <w:rFonts w:eastAsia="Times New Roman" w:cs="Calibri"/>
                <w:color w:val="000000"/>
                <w:sz w:val="18"/>
                <w:szCs w:val="18"/>
              </w:rPr>
            </w:pPr>
            <w:r w:rsidRPr="001A6CBD">
              <w:rPr>
                <w:sz w:val="18"/>
                <w:szCs w:val="18"/>
              </w:rPr>
              <w:t>1.85</w:t>
            </w:r>
          </w:p>
        </w:tc>
      </w:tr>
      <w:tr w:rsidR="008739E1" w:rsidRPr="001A6CBD" w14:paraId="73DF8C2A" w14:textId="77777777" w:rsidTr="00633BF9">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95E6E01" w14:textId="77777777" w:rsidR="008739E1" w:rsidRPr="001A6CBD" w:rsidRDefault="008739E1" w:rsidP="008739E1">
            <w:pPr>
              <w:spacing w:after="0"/>
              <w:jc w:val="left"/>
              <w:rPr>
                <w:rFonts w:eastAsia="Times New Roman" w:cs="Calibri"/>
                <w:color w:val="000000"/>
                <w:sz w:val="18"/>
                <w:szCs w:val="18"/>
              </w:rPr>
            </w:pPr>
            <w:r w:rsidRPr="001A6CBD">
              <w:rPr>
                <w:rFonts w:eastAsia="Times New Roman" w:cs="Calibri"/>
                <w:color w:val="000000"/>
                <w:sz w:val="18"/>
                <w:szCs w:val="18"/>
              </w:rPr>
              <w:t>Mejit</w:t>
            </w:r>
          </w:p>
        </w:tc>
        <w:tc>
          <w:tcPr>
            <w:tcW w:w="920" w:type="dxa"/>
            <w:tcBorders>
              <w:top w:val="nil"/>
              <w:left w:val="nil"/>
              <w:bottom w:val="single" w:sz="4" w:space="0" w:color="auto"/>
              <w:right w:val="single" w:sz="4" w:space="0" w:color="auto"/>
            </w:tcBorders>
            <w:shd w:val="clear" w:color="auto" w:fill="auto"/>
            <w:vAlign w:val="center"/>
            <w:hideMark/>
          </w:tcPr>
          <w:p w14:paraId="36AF11DA"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176</w:t>
            </w:r>
          </w:p>
        </w:tc>
        <w:tc>
          <w:tcPr>
            <w:tcW w:w="920" w:type="dxa"/>
            <w:tcBorders>
              <w:top w:val="nil"/>
              <w:left w:val="nil"/>
              <w:bottom w:val="single" w:sz="4" w:space="0" w:color="auto"/>
              <w:right w:val="single" w:sz="4" w:space="0" w:color="auto"/>
            </w:tcBorders>
            <w:shd w:val="clear" w:color="auto" w:fill="auto"/>
            <w:vAlign w:val="center"/>
            <w:hideMark/>
          </w:tcPr>
          <w:p w14:paraId="754CAAD7"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172</w:t>
            </w:r>
          </w:p>
        </w:tc>
        <w:tc>
          <w:tcPr>
            <w:tcW w:w="920" w:type="dxa"/>
            <w:tcBorders>
              <w:top w:val="nil"/>
              <w:left w:val="nil"/>
              <w:bottom w:val="single" w:sz="4" w:space="0" w:color="auto"/>
              <w:right w:val="single" w:sz="4" w:space="0" w:color="auto"/>
            </w:tcBorders>
            <w:shd w:val="clear" w:color="auto" w:fill="auto"/>
            <w:vAlign w:val="center"/>
            <w:hideMark/>
          </w:tcPr>
          <w:p w14:paraId="1942E15C"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348</w:t>
            </w:r>
          </w:p>
        </w:tc>
        <w:tc>
          <w:tcPr>
            <w:tcW w:w="1340" w:type="dxa"/>
            <w:tcBorders>
              <w:top w:val="nil"/>
              <w:left w:val="nil"/>
              <w:bottom w:val="single" w:sz="4" w:space="0" w:color="auto"/>
              <w:right w:val="single" w:sz="4" w:space="0" w:color="auto"/>
            </w:tcBorders>
            <w:shd w:val="clear" w:color="auto" w:fill="auto"/>
            <w:vAlign w:val="center"/>
            <w:hideMark/>
          </w:tcPr>
          <w:p w14:paraId="35CC4570" w14:textId="5C77FF90"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5.</w:t>
            </w:r>
            <w:r w:rsidRPr="002A0FB9">
              <w:rPr>
                <w:rFonts w:eastAsia="Times New Roman" w:cs="Calibri"/>
                <w:color w:val="000000"/>
                <w:sz w:val="18"/>
                <w:szCs w:val="18"/>
              </w:rPr>
              <w:t>28</w:t>
            </w:r>
          </w:p>
        </w:tc>
        <w:tc>
          <w:tcPr>
            <w:tcW w:w="1340" w:type="dxa"/>
            <w:tcBorders>
              <w:top w:val="nil"/>
              <w:left w:val="nil"/>
              <w:bottom w:val="single" w:sz="4" w:space="0" w:color="auto"/>
              <w:right w:val="single" w:sz="4" w:space="0" w:color="auto"/>
            </w:tcBorders>
            <w:shd w:val="clear" w:color="auto" w:fill="auto"/>
            <w:vAlign w:val="center"/>
            <w:hideMark/>
          </w:tcPr>
          <w:p w14:paraId="7890AA4F"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3.35</w:t>
            </w:r>
          </w:p>
        </w:tc>
        <w:tc>
          <w:tcPr>
            <w:tcW w:w="1340" w:type="dxa"/>
            <w:tcBorders>
              <w:top w:val="nil"/>
              <w:left w:val="nil"/>
              <w:bottom w:val="single" w:sz="4" w:space="0" w:color="auto"/>
              <w:right w:val="single" w:sz="4" w:space="0" w:color="auto"/>
            </w:tcBorders>
            <w:shd w:val="clear" w:color="auto" w:fill="auto"/>
            <w:hideMark/>
          </w:tcPr>
          <w:p w14:paraId="60E2839F" w14:textId="2DEAEE79" w:rsidR="008739E1" w:rsidRPr="002A0FB9" w:rsidRDefault="008739E1" w:rsidP="008739E1">
            <w:pPr>
              <w:spacing w:after="0"/>
              <w:jc w:val="center"/>
              <w:rPr>
                <w:rFonts w:eastAsia="Times New Roman" w:cs="Calibri"/>
                <w:color w:val="000000"/>
                <w:sz w:val="18"/>
                <w:szCs w:val="18"/>
              </w:rPr>
            </w:pPr>
            <w:r w:rsidRPr="002A0FB9">
              <w:rPr>
                <w:sz w:val="18"/>
                <w:szCs w:val="18"/>
              </w:rPr>
              <w:t>1.60</w:t>
            </w:r>
          </w:p>
        </w:tc>
        <w:tc>
          <w:tcPr>
            <w:tcW w:w="1340" w:type="dxa"/>
            <w:tcBorders>
              <w:top w:val="nil"/>
              <w:left w:val="nil"/>
              <w:bottom w:val="single" w:sz="4" w:space="0" w:color="auto"/>
              <w:right w:val="single" w:sz="4" w:space="0" w:color="auto"/>
            </w:tcBorders>
            <w:shd w:val="clear" w:color="auto" w:fill="auto"/>
            <w:hideMark/>
          </w:tcPr>
          <w:p w14:paraId="6CE04C64" w14:textId="28CB70E6" w:rsidR="008739E1" w:rsidRPr="001A6CBD" w:rsidRDefault="008739E1" w:rsidP="008739E1">
            <w:pPr>
              <w:spacing w:after="0"/>
              <w:jc w:val="center"/>
              <w:rPr>
                <w:rFonts w:eastAsia="Times New Roman" w:cs="Calibri"/>
                <w:color w:val="000000"/>
                <w:sz w:val="18"/>
                <w:szCs w:val="18"/>
              </w:rPr>
            </w:pPr>
            <w:r w:rsidRPr="001A6CBD">
              <w:rPr>
                <w:sz w:val="18"/>
                <w:szCs w:val="18"/>
              </w:rPr>
              <w:t>0.67</w:t>
            </w:r>
          </w:p>
        </w:tc>
      </w:tr>
      <w:tr w:rsidR="008739E1" w:rsidRPr="001A6CBD" w14:paraId="6F19718F" w14:textId="77777777" w:rsidTr="00633BF9">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6211206A" w14:textId="77777777" w:rsidR="008739E1" w:rsidRPr="001A6CBD" w:rsidRDefault="008739E1" w:rsidP="008739E1">
            <w:pPr>
              <w:spacing w:after="0"/>
              <w:jc w:val="left"/>
              <w:rPr>
                <w:rFonts w:eastAsia="Times New Roman" w:cs="Calibri"/>
                <w:color w:val="000000"/>
                <w:sz w:val="18"/>
                <w:szCs w:val="18"/>
              </w:rPr>
            </w:pPr>
            <w:r w:rsidRPr="001A6CBD">
              <w:rPr>
                <w:rFonts w:eastAsia="Times New Roman" w:cs="Calibri"/>
                <w:color w:val="000000"/>
                <w:sz w:val="18"/>
                <w:szCs w:val="18"/>
              </w:rPr>
              <w:t>Wotho</w:t>
            </w:r>
          </w:p>
        </w:tc>
        <w:tc>
          <w:tcPr>
            <w:tcW w:w="920" w:type="dxa"/>
            <w:tcBorders>
              <w:top w:val="nil"/>
              <w:left w:val="nil"/>
              <w:bottom w:val="single" w:sz="4" w:space="0" w:color="auto"/>
              <w:right w:val="single" w:sz="4" w:space="0" w:color="auto"/>
            </w:tcBorders>
            <w:shd w:val="clear" w:color="auto" w:fill="auto"/>
            <w:vAlign w:val="center"/>
            <w:hideMark/>
          </w:tcPr>
          <w:p w14:paraId="461577C5"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41</w:t>
            </w:r>
          </w:p>
        </w:tc>
        <w:tc>
          <w:tcPr>
            <w:tcW w:w="920" w:type="dxa"/>
            <w:tcBorders>
              <w:top w:val="nil"/>
              <w:left w:val="nil"/>
              <w:bottom w:val="single" w:sz="4" w:space="0" w:color="auto"/>
              <w:right w:val="single" w:sz="4" w:space="0" w:color="auto"/>
            </w:tcBorders>
            <w:shd w:val="clear" w:color="auto" w:fill="auto"/>
            <w:vAlign w:val="center"/>
            <w:hideMark/>
          </w:tcPr>
          <w:p w14:paraId="40A0A4AC"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56</w:t>
            </w:r>
          </w:p>
        </w:tc>
        <w:tc>
          <w:tcPr>
            <w:tcW w:w="920" w:type="dxa"/>
            <w:tcBorders>
              <w:top w:val="nil"/>
              <w:left w:val="nil"/>
              <w:bottom w:val="single" w:sz="4" w:space="0" w:color="auto"/>
              <w:right w:val="single" w:sz="4" w:space="0" w:color="auto"/>
            </w:tcBorders>
            <w:shd w:val="clear" w:color="auto" w:fill="auto"/>
            <w:vAlign w:val="center"/>
            <w:hideMark/>
          </w:tcPr>
          <w:p w14:paraId="6DDA27BC"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97</w:t>
            </w:r>
          </w:p>
        </w:tc>
        <w:tc>
          <w:tcPr>
            <w:tcW w:w="1340" w:type="dxa"/>
            <w:tcBorders>
              <w:top w:val="nil"/>
              <w:left w:val="nil"/>
              <w:bottom w:val="single" w:sz="4" w:space="0" w:color="auto"/>
              <w:right w:val="single" w:sz="4" w:space="0" w:color="auto"/>
            </w:tcBorders>
            <w:shd w:val="clear" w:color="auto" w:fill="auto"/>
            <w:vAlign w:val="center"/>
            <w:hideMark/>
          </w:tcPr>
          <w:p w14:paraId="65333B8D"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126</w:t>
            </w:r>
          </w:p>
        </w:tc>
        <w:tc>
          <w:tcPr>
            <w:tcW w:w="1340" w:type="dxa"/>
            <w:tcBorders>
              <w:top w:val="nil"/>
              <w:left w:val="nil"/>
              <w:bottom w:val="single" w:sz="4" w:space="0" w:color="auto"/>
              <w:right w:val="single" w:sz="4" w:space="0" w:color="auto"/>
            </w:tcBorders>
            <w:shd w:val="clear" w:color="auto" w:fill="auto"/>
            <w:vAlign w:val="center"/>
            <w:hideMark/>
          </w:tcPr>
          <w:p w14:paraId="79806B68" w14:textId="77777777" w:rsidR="008739E1" w:rsidRPr="001A6CBD" w:rsidRDefault="008739E1" w:rsidP="008739E1">
            <w:pPr>
              <w:spacing w:after="0"/>
              <w:jc w:val="center"/>
              <w:rPr>
                <w:rFonts w:eastAsia="Times New Roman" w:cs="Calibri"/>
                <w:color w:val="000000"/>
                <w:sz w:val="18"/>
                <w:szCs w:val="18"/>
              </w:rPr>
            </w:pPr>
            <w:r w:rsidRPr="001A6CBD">
              <w:rPr>
                <w:rFonts w:eastAsia="Times New Roman" w:cs="Calibri"/>
                <w:color w:val="000000"/>
                <w:sz w:val="18"/>
                <w:szCs w:val="18"/>
              </w:rPr>
              <w:t>4.10</w:t>
            </w:r>
          </w:p>
        </w:tc>
        <w:tc>
          <w:tcPr>
            <w:tcW w:w="1340" w:type="dxa"/>
            <w:tcBorders>
              <w:top w:val="nil"/>
              <w:left w:val="nil"/>
              <w:bottom w:val="single" w:sz="4" w:space="0" w:color="auto"/>
              <w:right w:val="single" w:sz="4" w:space="0" w:color="auto"/>
            </w:tcBorders>
            <w:shd w:val="clear" w:color="auto" w:fill="auto"/>
            <w:hideMark/>
          </w:tcPr>
          <w:p w14:paraId="4EA57728" w14:textId="1FB6F256" w:rsidR="008739E1" w:rsidRPr="002A0FB9" w:rsidRDefault="008739E1" w:rsidP="008739E1">
            <w:pPr>
              <w:spacing w:after="0"/>
              <w:jc w:val="center"/>
              <w:rPr>
                <w:rFonts w:eastAsia="Times New Roman" w:cs="Calibri"/>
                <w:color w:val="000000"/>
                <w:sz w:val="18"/>
                <w:szCs w:val="18"/>
              </w:rPr>
            </w:pPr>
            <w:r w:rsidRPr="002A0FB9">
              <w:rPr>
                <w:sz w:val="18"/>
                <w:szCs w:val="18"/>
              </w:rPr>
              <w:t>37.80</w:t>
            </w:r>
          </w:p>
        </w:tc>
        <w:tc>
          <w:tcPr>
            <w:tcW w:w="1340" w:type="dxa"/>
            <w:tcBorders>
              <w:top w:val="nil"/>
              <w:left w:val="nil"/>
              <w:bottom w:val="single" w:sz="4" w:space="0" w:color="auto"/>
              <w:right w:val="single" w:sz="4" w:space="0" w:color="auto"/>
            </w:tcBorders>
            <w:shd w:val="clear" w:color="auto" w:fill="auto"/>
            <w:hideMark/>
          </w:tcPr>
          <w:p w14:paraId="3CD91578" w14:textId="487B8B5C" w:rsidR="008739E1" w:rsidRPr="001A6CBD" w:rsidRDefault="008739E1" w:rsidP="008739E1">
            <w:pPr>
              <w:spacing w:after="0"/>
              <w:jc w:val="center"/>
              <w:rPr>
                <w:rFonts w:eastAsia="Times New Roman" w:cs="Calibri"/>
                <w:color w:val="000000"/>
                <w:sz w:val="18"/>
                <w:szCs w:val="18"/>
              </w:rPr>
            </w:pPr>
            <w:r w:rsidRPr="001A6CBD">
              <w:rPr>
                <w:sz w:val="18"/>
                <w:szCs w:val="18"/>
              </w:rPr>
              <w:t>0.82</w:t>
            </w:r>
          </w:p>
        </w:tc>
      </w:tr>
      <w:tr w:rsidR="008739E1" w:rsidRPr="00D35BE7" w14:paraId="5D24D2E5" w14:textId="77777777" w:rsidTr="00633BF9">
        <w:trPr>
          <w:trHeight w:val="300"/>
          <w:jc w:val="center"/>
        </w:trPr>
        <w:tc>
          <w:tcPr>
            <w:tcW w:w="1120" w:type="dxa"/>
            <w:tcBorders>
              <w:top w:val="nil"/>
              <w:left w:val="single" w:sz="4" w:space="0" w:color="auto"/>
              <w:bottom w:val="single" w:sz="4" w:space="0" w:color="auto"/>
              <w:right w:val="nil"/>
            </w:tcBorders>
            <w:shd w:val="clear" w:color="auto" w:fill="auto"/>
            <w:vAlign w:val="center"/>
            <w:hideMark/>
          </w:tcPr>
          <w:p w14:paraId="3E267A67" w14:textId="77777777" w:rsidR="008739E1" w:rsidRPr="001A6CBD" w:rsidRDefault="008739E1" w:rsidP="008739E1">
            <w:pPr>
              <w:spacing w:after="0"/>
              <w:jc w:val="center"/>
              <w:rPr>
                <w:rFonts w:eastAsia="Times New Roman" w:cs="Calibri"/>
                <w:b/>
                <w:bCs/>
                <w:color w:val="000000"/>
                <w:sz w:val="18"/>
                <w:szCs w:val="18"/>
              </w:rPr>
            </w:pPr>
            <w:r w:rsidRPr="001A6CBD">
              <w:rPr>
                <w:rFonts w:eastAsia="Times New Roman" w:cs="Calibri"/>
                <w:b/>
                <w:bCs/>
                <w:color w:val="000000"/>
                <w:sz w:val="18"/>
                <w:szCs w:val="18"/>
              </w:rPr>
              <w:t>Sub-Total</w:t>
            </w:r>
          </w:p>
        </w:tc>
        <w:tc>
          <w:tcPr>
            <w:tcW w:w="920" w:type="dxa"/>
            <w:tcBorders>
              <w:top w:val="nil"/>
              <w:left w:val="single" w:sz="4" w:space="0" w:color="auto"/>
              <w:bottom w:val="single" w:sz="4" w:space="0" w:color="auto"/>
              <w:right w:val="single" w:sz="4" w:space="0" w:color="auto"/>
            </w:tcBorders>
            <w:shd w:val="clear" w:color="auto" w:fill="auto"/>
            <w:vAlign w:val="center"/>
            <w:hideMark/>
          </w:tcPr>
          <w:p w14:paraId="65329A35" w14:textId="77777777" w:rsidR="008739E1" w:rsidRPr="001A6CBD" w:rsidRDefault="008739E1" w:rsidP="008739E1">
            <w:pPr>
              <w:spacing w:after="0"/>
              <w:jc w:val="center"/>
              <w:rPr>
                <w:rFonts w:eastAsia="Times New Roman" w:cs="Calibri"/>
                <w:b/>
                <w:bCs/>
                <w:color w:val="000000"/>
                <w:sz w:val="18"/>
                <w:szCs w:val="18"/>
              </w:rPr>
            </w:pPr>
            <w:r w:rsidRPr="001A6CBD">
              <w:rPr>
                <w:rFonts w:eastAsia="Times New Roman" w:cs="Calibri"/>
                <w:b/>
                <w:bCs/>
                <w:color w:val="000000"/>
                <w:sz w:val="18"/>
                <w:szCs w:val="18"/>
              </w:rPr>
              <w:t>959</w:t>
            </w:r>
          </w:p>
        </w:tc>
        <w:tc>
          <w:tcPr>
            <w:tcW w:w="920" w:type="dxa"/>
            <w:tcBorders>
              <w:top w:val="nil"/>
              <w:left w:val="nil"/>
              <w:bottom w:val="single" w:sz="4" w:space="0" w:color="auto"/>
              <w:right w:val="single" w:sz="4" w:space="0" w:color="auto"/>
            </w:tcBorders>
            <w:shd w:val="clear" w:color="auto" w:fill="auto"/>
            <w:vAlign w:val="center"/>
            <w:hideMark/>
          </w:tcPr>
          <w:p w14:paraId="6152C675" w14:textId="77777777" w:rsidR="008739E1" w:rsidRPr="001A6CBD" w:rsidRDefault="008739E1" w:rsidP="008739E1">
            <w:pPr>
              <w:spacing w:after="0"/>
              <w:jc w:val="center"/>
              <w:rPr>
                <w:rFonts w:eastAsia="Times New Roman" w:cs="Calibri"/>
                <w:b/>
                <w:bCs/>
                <w:color w:val="000000"/>
                <w:sz w:val="18"/>
                <w:szCs w:val="18"/>
              </w:rPr>
            </w:pPr>
            <w:r w:rsidRPr="001A6CBD">
              <w:rPr>
                <w:rFonts w:eastAsia="Times New Roman" w:cs="Calibri"/>
                <w:b/>
                <w:bCs/>
                <w:color w:val="000000"/>
                <w:sz w:val="18"/>
                <w:szCs w:val="18"/>
              </w:rPr>
              <w:t>1,092</w:t>
            </w:r>
          </w:p>
        </w:tc>
        <w:tc>
          <w:tcPr>
            <w:tcW w:w="920" w:type="dxa"/>
            <w:tcBorders>
              <w:top w:val="nil"/>
              <w:left w:val="nil"/>
              <w:bottom w:val="single" w:sz="4" w:space="0" w:color="auto"/>
              <w:right w:val="single" w:sz="4" w:space="0" w:color="auto"/>
            </w:tcBorders>
            <w:shd w:val="clear" w:color="auto" w:fill="auto"/>
            <w:vAlign w:val="center"/>
            <w:hideMark/>
          </w:tcPr>
          <w:p w14:paraId="3F94633A" w14:textId="77777777" w:rsidR="008739E1" w:rsidRPr="001A6CBD" w:rsidRDefault="008739E1" w:rsidP="008739E1">
            <w:pPr>
              <w:spacing w:after="0"/>
              <w:jc w:val="center"/>
              <w:rPr>
                <w:rFonts w:eastAsia="Times New Roman" w:cs="Calibri"/>
                <w:b/>
                <w:bCs/>
                <w:color w:val="000000"/>
                <w:sz w:val="18"/>
                <w:szCs w:val="18"/>
              </w:rPr>
            </w:pPr>
            <w:r w:rsidRPr="001A6CBD">
              <w:rPr>
                <w:rFonts w:eastAsia="Times New Roman" w:cs="Calibri"/>
                <w:b/>
                <w:bCs/>
                <w:color w:val="000000"/>
                <w:sz w:val="18"/>
                <w:szCs w:val="18"/>
              </w:rPr>
              <w:t>2,051</w:t>
            </w:r>
          </w:p>
        </w:tc>
        <w:tc>
          <w:tcPr>
            <w:tcW w:w="1340" w:type="dxa"/>
            <w:tcBorders>
              <w:top w:val="nil"/>
              <w:left w:val="nil"/>
              <w:bottom w:val="single" w:sz="4" w:space="0" w:color="auto"/>
              <w:right w:val="single" w:sz="4" w:space="0" w:color="auto"/>
            </w:tcBorders>
            <w:shd w:val="clear" w:color="auto" w:fill="auto"/>
            <w:vAlign w:val="center"/>
            <w:hideMark/>
          </w:tcPr>
          <w:p w14:paraId="3AAF710D" w14:textId="77777777" w:rsidR="008739E1" w:rsidRPr="001A6CBD" w:rsidRDefault="008739E1" w:rsidP="008739E1">
            <w:pPr>
              <w:spacing w:after="0"/>
              <w:jc w:val="center"/>
              <w:rPr>
                <w:rFonts w:eastAsia="Times New Roman" w:cs="Calibri"/>
                <w:b/>
                <w:bCs/>
                <w:color w:val="000000"/>
                <w:sz w:val="18"/>
                <w:szCs w:val="18"/>
              </w:rPr>
            </w:pPr>
            <w:r w:rsidRPr="001A6CBD">
              <w:rPr>
                <w:rFonts w:eastAsia="Times New Roman" w:cs="Calibri"/>
                <w:b/>
                <w:bCs/>
                <w:color w:val="000000"/>
                <w:sz w:val="18"/>
                <w:szCs w:val="18"/>
              </w:rPr>
              <w:t>1,018</w:t>
            </w:r>
          </w:p>
        </w:tc>
        <w:tc>
          <w:tcPr>
            <w:tcW w:w="1340" w:type="dxa"/>
            <w:tcBorders>
              <w:top w:val="nil"/>
              <w:left w:val="nil"/>
              <w:bottom w:val="single" w:sz="4" w:space="0" w:color="auto"/>
              <w:right w:val="single" w:sz="4" w:space="0" w:color="auto"/>
            </w:tcBorders>
            <w:shd w:val="clear" w:color="auto" w:fill="auto"/>
            <w:vAlign w:val="center"/>
            <w:hideMark/>
          </w:tcPr>
          <w:p w14:paraId="7790D669" w14:textId="77777777" w:rsidR="008739E1" w:rsidRPr="001A6CBD" w:rsidRDefault="008739E1" w:rsidP="008739E1">
            <w:pPr>
              <w:spacing w:after="0"/>
              <w:jc w:val="center"/>
              <w:rPr>
                <w:rFonts w:eastAsia="Times New Roman" w:cs="Calibri"/>
                <w:b/>
                <w:bCs/>
                <w:color w:val="000000"/>
                <w:sz w:val="18"/>
                <w:szCs w:val="18"/>
              </w:rPr>
            </w:pPr>
            <w:r w:rsidRPr="001A6CBD">
              <w:rPr>
                <w:rFonts w:eastAsia="Times New Roman" w:cs="Calibri"/>
                <w:b/>
                <w:bCs/>
                <w:color w:val="000000"/>
                <w:sz w:val="18"/>
                <w:szCs w:val="18"/>
              </w:rPr>
              <w:t>25.11</w:t>
            </w:r>
          </w:p>
        </w:tc>
        <w:tc>
          <w:tcPr>
            <w:tcW w:w="1340" w:type="dxa"/>
            <w:tcBorders>
              <w:top w:val="nil"/>
              <w:left w:val="nil"/>
              <w:bottom w:val="single" w:sz="4" w:space="0" w:color="auto"/>
              <w:right w:val="single" w:sz="4" w:space="0" w:color="auto"/>
            </w:tcBorders>
            <w:shd w:val="clear" w:color="auto" w:fill="auto"/>
            <w:hideMark/>
          </w:tcPr>
          <w:p w14:paraId="0A7E806B" w14:textId="469E1227" w:rsidR="008739E1" w:rsidRPr="002A0FB9" w:rsidRDefault="008739E1" w:rsidP="008739E1">
            <w:pPr>
              <w:spacing w:after="0"/>
              <w:jc w:val="center"/>
              <w:rPr>
                <w:rFonts w:eastAsia="Times New Roman" w:cs="Calibri"/>
                <w:b/>
                <w:bCs/>
                <w:color w:val="000000"/>
                <w:sz w:val="18"/>
                <w:szCs w:val="18"/>
              </w:rPr>
            </w:pPr>
            <w:r w:rsidRPr="002A0FB9">
              <w:rPr>
                <w:sz w:val="18"/>
                <w:szCs w:val="18"/>
              </w:rPr>
              <w:t>305.50</w:t>
            </w:r>
          </w:p>
        </w:tc>
        <w:tc>
          <w:tcPr>
            <w:tcW w:w="1340" w:type="dxa"/>
            <w:tcBorders>
              <w:top w:val="nil"/>
              <w:left w:val="nil"/>
              <w:bottom w:val="single" w:sz="4" w:space="0" w:color="auto"/>
              <w:right w:val="single" w:sz="4" w:space="0" w:color="auto"/>
            </w:tcBorders>
            <w:shd w:val="clear" w:color="auto" w:fill="auto"/>
            <w:hideMark/>
          </w:tcPr>
          <w:p w14:paraId="32114F88" w14:textId="392B31D1" w:rsidR="008739E1" w:rsidRPr="008739E1" w:rsidRDefault="008739E1" w:rsidP="008739E1">
            <w:pPr>
              <w:spacing w:after="0"/>
              <w:jc w:val="center"/>
              <w:rPr>
                <w:rFonts w:eastAsia="Times New Roman" w:cs="Calibri"/>
                <w:b/>
                <w:bCs/>
                <w:color w:val="000000"/>
                <w:sz w:val="18"/>
                <w:szCs w:val="18"/>
              </w:rPr>
            </w:pPr>
            <w:r w:rsidRPr="002A0FB9">
              <w:rPr>
                <w:sz w:val="18"/>
                <w:szCs w:val="18"/>
              </w:rPr>
              <w:t>5.02</w:t>
            </w:r>
          </w:p>
        </w:tc>
      </w:tr>
      <w:tr w:rsidR="00D35BE7" w:rsidRPr="00D35BE7" w14:paraId="7D54253E" w14:textId="77777777" w:rsidTr="006A68F7">
        <w:trPr>
          <w:trHeight w:val="300"/>
          <w:jc w:val="center"/>
        </w:trPr>
        <w:tc>
          <w:tcPr>
            <w:tcW w:w="9240" w:type="dxa"/>
            <w:gridSpan w:val="8"/>
            <w:tcBorders>
              <w:top w:val="single" w:sz="4" w:space="0" w:color="auto"/>
              <w:left w:val="nil"/>
              <w:bottom w:val="nil"/>
              <w:right w:val="nil"/>
            </w:tcBorders>
            <w:shd w:val="clear" w:color="000000" w:fill="FFFFFF"/>
            <w:vAlign w:val="center"/>
            <w:hideMark/>
          </w:tcPr>
          <w:p w14:paraId="68BB87C3" w14:textId="77777777" w:rsidR="00D35BE7" w:rsidRPr="00D35BE7" w:rsidRDefault="00D35BE7" w:rsidP="00D35BE7">
            <w:pPr>
              <w:spacing w:after="0"/>
              <w:jc w:val="left"/>
              <w:rPr>
                <w:rFonts w:eastAsia="Times New Roman" w:cs="Calibri"/>
                <w:color w:val="000000"/>
                <w:sz w:val="16"/>
                <w:szCs w:val="16"/>
                <w:u w:val="single"/>
              </w:rPr>
            </w:pPr>
            <w:r w:rsidRPr="00D35BE7">
              <w:rPr>
                <w:rFonts w:eastAsia="Times New Roman" w:cs="Calibri"/>
                <w:color w:val="000000"/>
                <w:sz w:val="16"/>
                <w:szCs w:val="16"/>
                <w:u w:val="single"/>
              </w:rPr>
              <w:t>Notes:</w:t>
            </w:r>
          </w:p>
        </w:tc>
      </w:tr>
      <w:tr w:rsidR="00D35BE7" w:rsidRPr="00D35BE7" w14:paraId="63631785" w14:textId="77777777" w:rsidTr="006A68F7">
        <w:trPr>
          <w:trHeight w:val="300"/>
          <w:jc w:val="center"/>
        </w:trPr>
        <w:tc>
          <w:tcPr>
            <w:tcW w:w="9240" w:type="dxa"/>
            <w:gridSpan w:val="8"/>
            <w:tcBorders>
              <w:top w:val="nil"/>
              <w:left w:val="nil"/>
              <w:bottom w:val="nil"/>
              <w:right w:val="nil"/>
            </w:tcBorders>
            <w:shd w:val="clear" w:color="000000" w:fill="FFFFFF"/>
            <w:vAlign w:val="center"/>
            <w:hideMark/>
          </w:tcPr>
          <w:p w14:paraId="2025C0D3" w14:textId="77777777" w:rsidR="00D35BE7" w:rsidRPr="00D35BE7" w:rsidRDefault="00D35BE7" w:rsidP="00D35BE7">
            <w:pPr>
              <w:spacing w:after="0"/>
              <w:jc w:val="left"/>
              <w:rPr>
                <w:rFonts w:eastAsia="Times New Roman" w:cs="Calibri"/>
                <w:color w:val="000000"/>
                <w:sz w:val="16"/>
                <w:szCs w:val="16"/>
              </w:rPr>
            </w:pPr>
            <w:r w:rsidRPr="00D35BE7">
              <w:rPr>
                <w:rFonts w:eastAsia="Times New Roman" w:cs="Calibri"/>
                <w:color w:val="000000"/>
                <w:sz w:val="16"/>
                <w:szCs w:val="16"/>
              </w:rPr>
              <w:t>Number of inhabitants obtained from 2011 RMI census</w:t>
            </w:r>
          </w:p>
        </w:tc>
      </w:tr>
      <w:tr w:rsidR="00D35BE7" w:rsidRPr="00D35BE7" w14:paraId="326CEDEA" w14:textId="77777777" w:rsidTr="006A68F7">
        <w:trPr>
          <w:trHeight w:val="600"/>
          <w:jc w:val="center"/>
        </w:trPr>
        <w:tc>
          <w:tcPr>
            <w:tcW w:w="9240" w:type="dxa"/>
            <w:gridSpan w:val="8"/>
            <w:tcBorders>
              <w:top w:val="nil"/>
              <w:left w:val="nil"/>
              <w:bottom w:val="nil"/>
              <w:right w:val="nil"/>
            </w:tcBorders>
            <w:shd w:val="clear" w:color="000000" w:fill="FFFFFF"/>
            <w:vAlign w:val="center"/>
            <w:hideMark/>
          </w:tcPr>
          <w:p w14:paraId="6B8A4459" w14:textId="3B8DB27A" w:rsidR="00D35BE7" w:rsidRPr="00D35BE7" w:rsidRDefault="00D35BE7" w:rsidP="00D35BE7">
            <w:pPr>
              <w:spacing w:after="0"/>
              <w:jc w:val="left"/>
              <w:rPr>
                <w:rFonts w:eastAsia="Times New Roman" w:cs="Calibri"/>
                <w:color w:val="000000"/>
                <w:sz w:val="16"/>
                <w:szCs w:val="16"/>
              </w:rPr>
            </w:pPr>
            <w:r w:rsidRPr="00D35BE7">
              <w:rPr>
                <w:rFonts w:eastAsia="Times New Roman" w:cs="Calibri"/>
                <w:color w:val="000000"/>
                <w:sz w:val="16"/>
                <w:szCs w:val="16"/>
              </w:rPr>
              <w:t xml:space="preserve">Nearshore marine area defined as high water mark out to 100 m depth. Figures presented are approximations based upon review of available aerial photographs. Estimations will be refined during project implementation, including inputs from other projects, e.g., </w:t>
            </w:r>
            <w:r w:rsidR="00E81296" w:rsidRPr="00D35BE7">
              <w:rPr>
                <w:rFonts w:eastAsia="Times New Roman" w:cs="Calibri"/>
                <w:color w:val="000000"/>
                <w:sz w:val="16"/>
                <w:szCs w:val="16"/>
              </w:rPr>
              <w:t>bathymetric</w:t>
            </w:r>
            <w:r w:rsidRPr="00D35BE7">
              <w:rPr>
                <w:rFonts w:eastAsia="Times New Roman" w:cs="Calibri"/>
                <w:color w:val="000000"/>
                <w:sz w:val="16"/>
                <w:szCs w:val="16"/>
              </w:rPr>
              <w:t xml:space="preserve"> surveys.</w:t>
            </w:r>
          </w:p>
        </w:tc>
      </w:tr>
      <w:tr w:rsidR="00D35BE7" w:rsidRPr="00D35BE7" w14:paraId="6A60D513" w14:textId="77777777" w:rsidTr="006A68F7">
        <w:trPr>
          <w:trHeight w:val="510"/>
          <w:jc w:val="center"/>
        </w:trPr>
        <w:tc>
          <w:tcPr>
            <w:tcW w:w="9240" w:type="dxa"/>
            <w:gridSpan w:val="8"/>
            <w:tcBorders>
              <w:top w:val="nil"/>
              <w:left w:val="nil"/>
              <w:bottom w:val="nil"/>
              <w:right w:val="nil"/>
            </w:tcBorders>
            <w:shd w:val="clear" w:color="000000" w:fill="FFFFFF"/>
            <w:vAlign w:val="center"/>
            <w:hideMark/>
          </w:tcPr>
          <w:p w14:paraId="17EFECEC" w14:textId="77777777" w:rsidR="00D35BE7" w:rsidRPr="00D35BE7" w:rsidRDefault="00D35BE7" w:rsidP="00D35BE7">
            <w:pPr>
              <w:spacing w:after="0"/>
              <w:jc w:val="left"/>
              <w:rPr>
                <w:rFonts w:eastAsia="Times New Roman" w:cs="Calibri"/>
                <w:color w:val="000000"/>
                <w:sz w:val="16"/>
                <w:szCs w:val="16"/>
              </w:rPr>
            </w:pPr>
            <w:r w:rsidRPr="00D35BE7">
              <w:rPr>
                <w:rFonts w:eastAsia="Times New Roman" w:cs="Calibri"/>
                <w:color w:val="000000"/>
                <w:sz w:val="16"/>
                <w:szCs w:val="16"/>
              </w:rPr>
              <w:t>The targeted spatial extent of the protected areas in the 5 outer islands is consistent with the Micronesia Challenge targets: 30% nearshore marine and 20% terrestrial</w:t>
            </w:r>
          </w:p>
        </w:tc>
      </w:tr>
    </w:tbl>
    <w:p w14:paraId="4288383E" w14:textId="77777777" w:rsidR="006E5704" w:rsidRDefault="006E5704" w:rsidP="00D35BE7">
      <w:pPr>
        <w:pStyle w:val="BodyText1"/>
        <w:tabs>
          <w:tab w:val="clear" w:pos="720"/>
        </w:tabs>
        <w:jc w:val="center"/>
        <w:rPr>
          <w:rFonts w:asciiTheme="minorHAnsi" w:hAnsiTheme="minorHAnsi"/>
          <w:sz w:val="20"/>
          <w:szCs w:val="20"/>
          <w:lang w:val="en-US"/>
        </w:rPr>
      </w:pPr>
    </w:p>
    <w:p w14:paraId="7AB390D3" w14:textId="6D6B2570" w:rsidR="00B82631" w:rsidRPr="007D2CD8" w:rsidRDefault="007B6A79"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Management of these PAs, as part of integrated community driven natural resource plans, will sustained through strengthened enabling conditions and capacities of stakeholders. More than 2000 beneficiaries will directly benefit from sustainable use and ecosystem goods and services in 5 outer islands.</w:t>
      </w:r>
    </w:p>
    <w:p w14:paraId="1931B201" w14:textId="77777777" w:rsidR="00432D86" w:rsidRPr="007D2CD8" w:rsidRDefault="00432D86" w:rsidP="00432D86">
      <w:pPr>
        <w:pStyle w:val="BodyText1"/>
        <w:tabs>
          <w:tab w:val="clear" w:pos="720"/>
        </w:tabs>
        <w:rPr>
          <w:rFonts w:asciiTheme="minorHAnsi" w:hAnsiTheme="minorHAnsi"/>
          <w:color w:val="000000"/>
          <w:sz w:val="20"/>
          <w:szCs w:val="20"/>
          <w:lang w:val="en-US"/>
        </w:rPr>
      </w:pPr>
    </w:p>
    <w:p w14:paraId="22868E7B" w14:textId="4869039D" w:rsidR="00432D86" w:rsidRPr="007D2CD8" w:rsidRDefault="00667965" w:rsidP="00432D86">
      <w:pPr>
        <w:pStyle w:val="Default"/>
        <w:ind w:left="1440" w:hanging="1440"/>
        <w:rPr>
          <w:rFonts w:ascii="Times New Roman" w:eastAsia="SimSun" w:hAnsi="Times New Roman" w:cs="Times New Roman"/>
          <w:lang w:eastAsia="en-US"/>
        </w:rPr>
      </w:pPr>
      <w:r w:rsidRPr="007D2CD8">
        <w:rPr>
          <w:rFonts w:asciiTheme="minorHAnsi" w:hAnsiTheme="minorHAnsi"/>
          <w:b/>
          <w:iCs/>
          <w:sz w:val="20"/>
          <w:szCs w:val="20"/>
        </w:rPr>
        <w:t>Output 1.</w:t>
      </w:r>
      <w:r w:rsidR="00432D86" w:rsidRPr="007D2CD8">
        <w:rPr>
          <w:rFonts w:asciiTheme="minorHAnsi" w:hAnsiTheme="minorHAnsi"/>
          <w:b/>
          <w:iCs/>
          <w:sz w:val="20"/>
          <w:szCs w:val="20"/>
        </w:rPr>
        <w:t>1</w:t>
      </w:r>
      <w:r w:rsidR="00432D86" w:rsidRPr="007D2CD8">
        <w:rPr>
          <w:rFonts w:asciiTheme="minorHAnsi" w:hAnsiTheme="minorHAnsi"/>
          <w:b/>
          <w:i/>
          <w:iCs/>
          <w:sz w:val="20"/>
          <w:szCs w:val="20"/>
        </w:rPr>
        <w:t xml:space="preserve">: </w:t>
      </w:r>
      <w:r w:rsidR="00432D86" w:rsidRPr="007D2CD8">
        <w:rPr>
          <w:rFonts w:asciiTheme="minorHAnsi" w:hAnsiTheme="minorHAnsi"/>
          <w:b/>
          <w:i/>
          <w:iCs/>
          <w:sz w:val="20"/>
          <w:szCs w:val="20"/>
        </w:rPr>
        <w:tab/>
      </w:r>
      <w:r w:rsidR="00432D86" w:rsidRPr="007D2CD8">
        <w:rPr>
          <w:rFonts w:asciiTheme="minorHAnsi" w:hAnsiTheme="minorHAnsi"/>
          <w:i/>
          <w:sz w:val="20"/>
          <w:szCs w:val="20"/>
        </w:rPr>
        <w:t>Marine and terrestrial biodiversity and socioeconomic surveys conducted</w:t>
      </w:r>
      <w:r w:rsidR="00242610" w:rsidRPr="007D2CD8">
        <w:rPr>
          <w:rFonts w:asciiTheme="minorHAnsi" w:hAnsiTheme="minorHAnsi"/>
          <w:i/>
          <w:sz w:val="20"/>
          <w:szCs w:val="20"/>
        </w:rPr>
        <w:t xml:space="preserve"> or updated</w:t>
      </w:r>
      <w:r w:rsidR="00432D86" w:rsidRPr="007D2CD8">
        <w:rPr>
          <w:rFonts w:asciiTheme="minorHAnsi" w:hAnsiTheme="minorHAnsi"/>
          <w:i/>
          <w:sz w:val="20"/>
          <w:szCs w:val="20"/>
        </w:rPr>
        <w:t xml:space="preserve"> in 5 </w:t>
      </w:r>
      <w:r w:rsidR="00005E2D" w:rsidRPr="007D2CD8">
        <w:rPr>
          <w:rFonts w:asciiTheme="minorHAnsi" w:hAnsiTheme="minorHAnsi"/>
          <w:i/>
          <w:sz w:val="20"/>
          <w:szCs w:val="20"/>
        </w:rPr>
        <w:t>outer islands</w:t>
      </w:r>
      <w:r w:rsidR="00432D86" w:rsidRPr="007D2CD8">
        <w:rPr>
          <w:rFonts w:asciiTheme="minorHAnsi" w:hAnsiTheme="minorHAnsi"/>
          <w:i/>
          <w:sz w:val="20"/>
          <w:szCs w:val="20"/>
        </w:rPr>
        <w:t xml:space="preserve"> to assess status and threats and serve as a guide in the delineation of conservation areas and spatial planning</w:t>
      </w:r>
    </w:p>
    <w:p w14:paraId="1F14CE6A" w14:textId="77777777" w:rsidR="00432D86" w:rsidRPr="007D2CD8" w:rsidRDefault="00432D86" w:rsidP="00D35BE7">
      <w:pPr>
        <w:pStyle w:val="BodyText1"/>
        <w:ind w:left="547" w:hanging="547"/>
        <w:rPr>
          <w:rFonts w:asciiTheme="minorHAnsi" w:hAnsiTheme="minorHAnsi"/>
          <w:sz w:val="20"/>
          <w:szCs w:val="20"/>
          <w:lang w:val="en-US"/>
        </w:rPr>
      </w:pPr>
    </w:p>
    <w:p w14:paraId="73F425E5" w14:textId="7AD42F1D" w:rsidR="00D950EF" w:rsidRPr="008A22C7" w:rsidRDefault="003F112F" w:rsidP="008A22C7">
      <w:pPr>
        <w:pStyle w:val="BodyText1"/>
        <w:numPr>
          <w:ilvl w:val="0"/>
          <w:numId w:val="12"/>
        </w:numPr>
        <w:tabs>
          <w:tab w:val="clear" w:pos="720"/>
        </w:tabs>
        <w:spacing w:after="120"/>
        <w:ind w:left="547" w:hanging="547"/>
        <w:rPr>
          <w:rFonts w:asciiTheme="minorHAnsi" w:hAnsiTheme="minorHAnsi"/>
          <w:color w:val="000000"/>
          <w:sz w:val="20"/>
          <w:szCs w:val="20"/>
          <w:lang w:val="en-US"/>
        </w:rPr>
      </w:pPr>
      <w:r w:rsidRPr="007D2CD8">
        <w:rPr>
          <w:rFonts w:asciiTheme="minorHAnsi" w:hAnsiTheme="minorHAnsi"/>
          <w:color w:val="000000"/>
          <w:sz w:val="20"/>
          <w:szCs w:val="20"/>
          <w:lang w:val="en-US"/>
        </w:rPr>
        <w:t>The activities under this output are designed to deliver Reimaanlok Steps 3-4 in the 5 selected outer islands. These activities include community consultations and assessments of the ecological, socioeconomic, and physical status of natural resou</w:t>
      </w:r>
      <w:r w:rsidR="00D950EF" w:rsidRPr="007D2CD8">
        <w:rPr>
          <w:rFonts w:asciiTheme="minorHAnsi" w:hAnsiTheme="minorHAnsi"/>
          <w:color w:val="000000"/>
          <w:sz w:val="20"/>
          <w:szCs w:val="20"/>
          <w:lang w:val="en-US"/>
        </w:rPr>
        <w:t>rces and threats affecting them</w:t>
      </w:r>
      <w:r w:rsidRPr="007D2CD8">
        <w:rPr>
          <w:rFonts w:asciiTheme="minorHAnsi" w:hAnsiTheme="minorHAnsi"/>
          <w:color w:val="000000"/>
          <w:sz w:val="20"/>
          <w:szCs w:val="20"/>
          <w:lang w:val="en-US"/>
        </w:rPr>
        <w:t>. Information gathered will feed into the ConservationGIS database and support development of integrated managemen</w:t>
      </w:r>
      <w:r w:rsidR="00D950EF" w:rsidRPr="007D2CD8">
        <w:rPr>
          <w:rFonts w:asciiTheme="minorHAnsi" w:hAnsiTheme="minorHAnsi"/>
          <w:color w:val="000000"/>
          <w:sz w:val="20"/>
          <w:szCs w:val="20"/>
          <w:lang w:val="en-US"/>
        </w:rPr>
        <w:t xml:space="preserve">t plans, per Reimaanlok Step 5. </w:t>
      </w:r>
      <w:r w:rsidRPr="007D2CD8">
        <w:rPr>
          <w:rFonts w:asciiTheme="minorHAnsi" w:hAnsiTheme="minorHAnsi"/>
          <w:color w:val="000000"/>
          <w:sz w:val="20"/>
          <w:szCs w:val="20"/>
          <w:lang w:val="en-US"/>
        </w:rPr>
        <w:t>As the 5 outer islands are at different stages along the Reimaanlok 8-Step process with some sites having completed certain community consultation activities and assessments but not others, there will be some differences among the types of activities carried out across the 5 sites within this output, but all will conclude with the development of integrated managemen</w:t>
      </w:r>
      <w:r w:rsidR="00667965" w:rsidRPr="007D2CD8">
        <w:rPr>
          <w:rFonts w:asciiTheme="minorHAnsi" w:hAnsiTheme="minorHAnsi"/>
          <w:color w:val="000000"/>
          <w:sz w:val="20"/>
          <w:szCs w:val="20"/>
          <w:lang w:val="en-US"/>
        </w:rPr>
        <w:t>t plans described in Output 1.</w:t>
      </w:r>
      <w:r w:rsidRPr="007D2CD8">
        <w:rPr>
          <w:rFonts w:asciiTheme="minorHAnsi" w:hAnsiTheme="minorHAnsi"/>
          <w:color w:val="000000"/>
          <w:sz w:val="20"/>
          <w:szCs w:val="20"/>
          <w:lang w:val="en-US"/>
        </w:rPr>
        <w:t>3.</w:t>
      </w:r>
      <w:r w:rsidR="00D950EF" w:rsidRPr="007D2CD8">
        <w:rPr>
          <w:rFonts w:asciiTheme="minorHAnsi" w:hAnsiTheme="minorHAnsi"/>
          <w:color w:val="000000"/>
          <w:sz w:val="20"/>
          <w:szCs w:val="20"/>
          <w:lang w:val="en-US"/>
        </w:rPr>
        <w:t xml:space="preserve"> The matrix presented</w:t>
      </w:r>
      <w:r w:rsidR="00D17EA1">
        <w:rPr>
          <w:rFonts w:asciiTheme="minorHAnsi" w:hAnsiTheme="minorHAnsi"/>
          <w:color w:val="000000"/>
          <w:sz w:val="20"/>
          <w:szCs w:val="20"/>
          <w:lang w:val="en-US"/>
        </w:rPr>
        <w:t xml:space="preserve"> in </w:t>
      </w:r>
      <w:r w:rsidR="00D17EA1" w:rsidRPr="00D17EA1">
        <w:rPr>
          <w:rFonts w:asciiTheme="minorHAnsi" w:hAnsiTheme="minorHAnsi"/>
          <w:b/>
          <w:color w:val="000000"/>
          <w:sz w:val="20"/>
          <w:szCs w:val="20"/>
          <w:lang w:val="en-US"/>
        </w:rPr>
        <w:t xml:space="preserve">Table </w:t>
      </w:r>
      <w:r w:rsidR="006E5704">
        <w:rPr>
          <w:rFonts w:asciiTheme="minorHAnsi" w:hAnsiTheme="minorHAnsi"/>
          <w:b/>
          <w:color w:val="000000"/>
          <w:sz w:val="20"/>
          <w:szCs w:val="20"/>
          <w:lang w:val="en-US"/>
        </w:rPr>
        <w:t>2</w:t>
      </w:r>
      <w:r w:rsidR="006E5704" w:rsidRPr="007D2CD8">
        <w:rPr>
          <w:rFonts w:asciiTheme="minorHAnsi" w:hAnsiTheme="minorHAnsi"/>
          <w:color w:val="000000"/>
          <w:sz w:val="20"/>
          <w:szCs w:val="20"/>
          <w:lang w:val="en-US"/>
        </w:rPr>
        <w:t xml:space="preserve"> </w:t>
      </w:r>
      <w:r w:rsidR="00D950EF" w:rsidRPr="007D2CD8">
        <w:rPr>
          <w:rFonts w:asciiTheme="minorHAnsi" w:hAnsiTheme="minorHAnsi"/>
          <w:color w:val="000000"/>
          <w:sz w:val="20"/>
          <w:szCs w:val="20"/>
          <w:lang w:val="en-US"/>
        </w:rPr>
        <w:t>below provides a summary of what surveys have been completed to date at the 5 sites:</w:t>
      </w:r>
    </w:p>
    <w:p w14:paraId="186A3E19" w14:textId="3920722F" w:rsidR="00D17EA1" w:rsidRPr="006E5704" w:rsidRDefault="00D17EA1" w:rsidP="008A22C7">
      <w:pPr>
        <w:pStyle w:val="BodyText1"/>
        <w:tabs>
          <w:tab w:val="clear" w:pos="720"/>
        </w:tabs>
        <w:spacing w:after="60"/>
        <w:jc w:val="center"/>
        <w:rPr>
          <w:rFonts w:asciiTheme="minorHAnsi" w:hAnsiTheme="minorHAnsi" w:cstheme="minorHAnsi"/>
          <w:i/>
          <w:sz w:val="20"/>
        </w:rPr>
      </w:pPr>
      <w:r w:rsidRPr="006E5704">
        <w:rPr>
          <w:rFonts w:asciiTheme="minorHAnsi" w:hAnsiTheme="minorHAnsi" w:cstheme="minorHAnsi"/>
          <w:b/>
          <w:i/>
          <w:sz w:val="20"/>
        </w:rPr>
        <w:t xml:space="preserve">Table </w:t>
      </w:r>
      <w:r w:rsidR="006E5704" w:rsidRPr="006E5704">
        <w:rPr>
          <w:rFonts w:asciiTheme="minorHAnsi" w:hAnsiTheme="minorHAnsi" w:cstheme="minorHAnsi"/>
          <w:b/>
          <w:i/>
          <w:sz w:val="20"/>
        </w:rPr>
        <w:t>2</w:t>
      </w:r>
      <w:r w:rsidRPr="006E5704">
        <w:rPr>
          <w:rFonts w:asciiTheme="minorHAnsi" w:hAnsiTheme="minorHAnsi" w:cstheme="minorHAnsi"/>
          <w:i/>
          <w:sz w:val="20"/>
        </w:rPr>
        <w:t>: Matrix of Resource Assessments Completed or in the Pipeline for by Outer Island Site</w:t>
      </w:r>
    </w:p>
    <w:tbl>
      <w:tblPr>
        <w:tblStyle w:val="TableGrid"/>
        <w:tblW w:w="0" w:type="auto"/>
        <w:jc w:val="center"/>
        <w:tblLook w:val="04A0" w:firstRow="1" w:lastRow="0" w:firstColumn="1" w:lastColumn="0" w:noHBand="0" w:noVBand="1"/>
      </w:tblPr>
      <w:tblGrid>
        <w:gridCol w:w="1070"/>
        <w:gridCol w:w="1086"/>
        <w:gridCol w:w="1340"/>
        <w:gridCol w:w="1013"/>
        <w:gridCol w:w="1376"/>
        <w:gridCol w:w="1029"/>
        <w:gridCol w:w="1222"/>
      </w:tblGrid>
      <w:tr w:rsidR="00667965" w:rsidRPr="007D2CD8" w14:paraId="793BB0ED" w14:textId="77777777" w:rsidTr="008A22C7">
        <w:trPr>
          <w:jc w:val="center"/>
        </w:trPr>
        <w:tc>
          <w:tcPr>
            <w:tcW w:w="1070" w:type="dxa"/>
            <w:vAlign w:val="center"/>
          </w:tcPr>
          <w:p w14:paraId="78394F7A" w14:textId="77777777" w:rsidR="00667965" w:rsidRPr="007D2CD8" w:rsidRDefault="00667965" w:rsidP="00EA7870">
            <w:pPr>
              <w:pStyle w:val="Default"/>
              <w:jc w:val="center"/>
              <w:rPr>
                <w:rFonts w:asciiTheme="minorHAnsi" w:eastAsia="SimSun" w:hAnsiTheme="minorHAnsi" w:cs="Times New Roman"/>
                <w:b/>
                <w:sz w:val="18"/>
                <w:szCs w:val="18"/>
                <w:lang w:eastAsia="en-US"/>
              </w:rPr>
            </w:pPr>
            <w:r w:rsidRPr="007D2CD8">
              <w:rPr>
                <w:rFonts w:asciiTheme="minorHAnsi" w:eastAsia="SimSun" w:hAnsiTheme="minorHAnsi" w:cs="Times New Roman"/>
                <w:b/>
                <w:sz w:val="18"/>
                <w:szCs w:val="18"/>
                <w:lang w:eastAsia="en-US"/>
              </w:rPr>
              <w:t>R2R Site</w:t>
            </w:r>
          </w:p>
        </w:tc>
        <w:tc>
          <w:tcPr>
            <w:tcW w:w="1086" w:type="dxa"/>
            <w:vAlign w:val="center"/>
          </w:tcPr>
          <w:p w14:paraId="49AAE8A4" w14:textId="77777777" w:rsidR="00667965" w:rsidRPr="007D2CD8" w:rsidRDefault="00667965" w:rsidP="00EA7870">
            <w:pPr>
              <w:pStyle w:val="Default"/>
              <w:jc w:val="center"/>
              <w:rPr>
                <w:rFonts w:asciiTheme="minorHAnsi" w:eastAsia="SimSun" w:hAnsiTheme="minorHAnsi" w:cs="Times New Roman"/>
                <w:b/>
                <w:sz w:val="18"/>
                <w:szCs w:val="18"/>
                <w:lang w:eastAsia="en-US"/>
              </w:rPr>
            </w:pPr>
            <w:r w:rsidRPr="007D2CD8">
              <w:rPr>
                <w:rFonts w:asciiTheme="minorHAnsi" w:eastAsia="SimSun" w:hAnsiTheme="minorHAnsi" w:cs="Times New Roman"/>
                <w:b/>
                <w:sz w:val="18"/>
                <w:szCs w:val="18"/>
                <w:lang w:eastAsia="en-US"/>
              </w:rPr>
              <w:t>Marine</w:t>
            </w:r>
          </w:p>
        </w:tc>
        <w:tc>
          <w:tcPr>
            <w:tcW w:w="1340" w:type="dxa"/>
            <w:vAlign w:val="center"/>
          </w:tcPr>
          <w:p w14:paraId="3CABB604" w14:textId="77777777" w:rsidR="00667965" w:rsidRPr="007D2CD8" w:rsidRDefault="00667965" w:rsidP="00EA7870">
            <w:pPr>
              <w:pStyle w:val="Default"/>
              <w:jc w:val="center"/>
              <w:rPr>
                <w:rFonts w:asciiTheme="minorHAnsi" w:eastAsia="SimSun" w:hAnsiTheme="minorHAnsi" w:cs="Times New Roman"/>
                <w:b/>
                <w:sz w:val="18"/>
                <w:szCs w:val="18"/>
                <w:lang w:eastAsia="en-US"/>
              </w:rPr>
            </w:pPr>
            <w:r w:rsidRPr="007D2CD8">
              <w:rPr>
                <w:rFonts w:asciiTheme="minorHAnsi" w:eastAsia="SimSun" w:hAnsiTheme="minorHAnsi" w:cs="Times New Roman"/>
                <w:b/>
                <w:sz w:val="18"/>
                <w:szCs w:val="18"/>
                <w:lang w:eastAsia="en-US"/>
              </w:rPr>
              <w:t xml:space="preserve">FIA/Terrestrial </w:t>
            </w:r>
            <w:r w:rsidRPr="007D2CD8">
              <w:rPr>
                <w:rFonts w:asciiTheme="minorHAnsi" w:eastAsia="SimSun" w:hAnsiTheme="minorHAnsi" w:cs="Times New Roman"/>
                <w:sz w:val="18"/>
                <w:szCs w:val="18"/>
                <w:lang w:eastAsia="en-US"/>
              </w:rPr>
              <w:t>(Output 2.1.4)</w:t>
            </w:r>
          </w:p>
        </w:tc>
        <w:tc>
          <w:tcPr>
            <w:tcW w:w="1013" w:type="dxa"/>
            <w:vAlign w:val="center"/>
          </w:tcPr>
          <w:p w14:paraId="22729A83" w14:textId="47B542B8" w:rsidR="00667965" w:rsidRPr="007D2CD8" w:rsidRDefault="00667965" w:rsidP="00EA7870">
            <w:pPr>
              <w:pStyle w:val="Default"/>
              <w:jc w:val="center"/>
              <w:rPr>
                <w:rFonts w:asciiTheme="minorHAnsi" w:eastAsia="SimSun" w:hAnsiTheme="minorHAnsi" w:cs="Times New Roman"/>
                <w:b/>
                <w:sz w:val="18"/>
                <w:szCs w:val="18"/>
                <w:lang w:eastAsia="en-US"/>
              </w:rPr>
            </w:pPr>
            <w:r w:rsidRPr="007D2CD8">
              <w:rPr>
                <w:rFonts w:asciiTheme="minorHAnsi" w:eastAsia="SimSun" w:hAnsiTheme="minorHAnsi" w:cs="Times New Roman"/>
                <w:b/>
                <w:sz w:val="18"/>
                <w:szCs w:val="18"/>
                <w:lang w:eastAsia="en-US"/>
              </w:rPr>
              <w:t>Socio</w:t>
            </w:r>
            <w:r w:rsidR="00845EA9" w:rsidRPr="007D2CD8">
              <w:rPr>
                <w:rFonts w:asciiTheme="minorHAnsi" w:eastAsia="SimSun" w:hAnsiTheme="minorHAnsi" w:cs="Times New Roman"/>
                <w:b/>
                <w:sz w:val="18"/>
                <w:szCs w:val="18"/>
                <w:lang w:eastAsia="en-US"/>
              </w:rPr>
              <w:t>-</w:t>
            </w:r>
            <w:r w:rsidRPr="007D2CD8">
              <w:rPr>
                <w:rFonts w:asciiTheme="minorHAnsi" w:eastAsia="SimSun" w:hAnsiTheme="minorHAnsi" w:cs="Times New Roman"/>
                <w:b/>
                <w:sz w:val="18"/>
                <w:szCs w:val="18"/>
                <w:lang w:eastAsia="en-US"/>
              </w:rPr>
              <w:t>econ</w:t>
            </w:r>
            <w:r w:rsidR="00845EA9" w:rsidRPr="007D2CD8">
              <w:rPr>
                <w:rFonts w:asciiTheme="minorHAnsi" w:eastAsia="SimSun" w:hAnsiTheme="minorHAnsi" w:cs="Times New Roman"/>
                <w:b/>
                <w:sz w:val="18"/>
                <w:szCs w:val="18"/>
                <w:lang w:eastAsia="en-US"/>
              </w:rPr>
              <w:t>.</w:t>
            </w:r>
          </w:p>
        </w:tc>
        <w:tc>
          <w:tcPr>
            <w:tcW w:w="1376" w:type="dxa"/>
            <w:vAlign w:val="center"/>
          </w:tcPr>
          <w:p w14:paraId="219E4C03" w14:textId="77777777" w:rsidR="00667965" w:rsidRPr="007D2CD8" w:rsidRDefault="00667965" w:rsidP="00EA7870">
            <w:pPr>
              <w:pStyle w:val="Default"/>
              <w:jc w:val="center"/>
              <w:rPr>
                <w:rFonts w:asciiTheme="minorHAnsi" w:eastAsia="SimSun" w:hAnsiTheme="minorHAnsi" w:cs="Times New Roman"/>
                <w:b/>
                <w:sz w:val="18"/>
                <w:szCs w:val="18"/>
                <w:lang w:eastAsia="en-US"/>
              </w:rPr>
            </w:pPr>
            <w:r w:rsidRPr="007D2CD8">
              <w:rPr>
                <w:rFonts w:asciiTheme="minorHAnsi" w:eastAsia="SimSun" w:hAnsiTheme="minorHAnsi" w:cs="Times New Roman"/>
                <w:b/>
                <w:sz w:val="18"/>
                <w:szCs w:val="18"/>
                <w:lang w:eastAsia="en-US"/>
              </w:rPr>
              <w:t>IK/Culture</w:t>
            </w:r>
          </w:p>
          <w:p w14:paraId="50D6E050" w14:textId="55825B2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(Output 3.2)</w:t>
            </w:r>
          </w:p>
        </w:tc>
        <w:tc>
          <w:tcPr>
            <w:tcW w:w="1029" w:type="dxa"/>
            <w:vAlign w:val="center"/>
          </w:tcPr>
          <w:p w14:paraId="5E683301" w14:textId="77777777" w:rsidR="00667965" w:rsidRPr="007D2CD8" w:rsidRDefault="00667965" w:rsidP="00EA7870">
            <w:pPr>
              <w:pStyle w:val="Default"/>
              <w:jc w:val="center"/>
              <w:rPr>
                <w:rFonts w:asciiTheme="minorHAnsi" w:eastAsia="SimSun" w:hAnsiTheme="minorHAnsi" w:cs="Times New Roman"/>
                <w:b/>
                <w:sz w:val="18"/>
                <w:szCs w:val="18"/>
                <w:lang w:eastAsia="en-US"/>
              </w:rPr>
            </w:pPr>
            <w:r w:rsidRPr="007D2CD8">
              <w:rPr>
                <w:rFonts w:asciiTheme="minorHAnsi" w:eastAsia="SimSun" w:hAnsiTheme="minorHAnsi" w:cs="Times New Roman"/>
                <w:b/>
                <w:sz w:val="18"/>
                <w:szCs w:val="18"/>
                <w:lang w:eastAsia="en-US"/>
              </w:rPr>
              <w:t>Flood Risk</w:t>
            </w:r>
          </w:p>
        </w:tc>
        <w:tc>
          <w:tcPr>
            <w:tcW w:w="1222" w:type="dxa"/>
            <w:vAlign w:val="center"/>
          </w:tcPr>
          <w:p w14:paraId="5E799450" w14:textId="733DA31C" w:rsidR="00667965" w:rsidRPr="007D2CD8" w:rsidRDefault="00D17EA1" w:rsidP="00EA7870">
            <w:pPr>
              <w:pStyle w:val="Default"/>
              <w:jc w:val="center"/>
              <w:rPr>
                <w:rFonts w:asciiTheme="minorHAnsi" w:eastAsia="SimSun" w:hAnsiTheme="minorHAnsi" w:cs="Times New Roman"/>
                <w:b/>
                <w:sz w:val="18"/>
                <w:szCs w:val="18"/>
                <w:lang w:eastAsia="en-US"/>
              </w:rPr>
            </w:pPr>
            <w:r>
              <w:rPr>
                <w:rFonts w:asciiTheme="minorHAnsi" w:eastAsia="SimSun" w:hAnsiTheme="minorHAnsi" w:cs="Times New Roman"/>
                <w:b/>
                <w:sz w:val="18"/>
                <w:szCs w:val="18"/>
                <w:lang w:eastAsia="en-US"/>
              </w:rPr>
              <w:t xml:space="preserve">Groundwater </w:t>
            </w:r>
            <w:r w:rsidR="00667965" w:rsidRPr="007D2CD8">
              <w:rPr>
                <w:rFonts w:asciiTheme="minorHAnsi" w:eastAsia="SimSun" w:hAnsiTheme="minorHAnsi" w:cs="Times New Roman"/>
                <w:b/>
                <w:sz w:val="18"/>
                <w:szCs w:val="18"/>
                <w:lang w:eastAsia="en-US"/>
              </w:rPr>
              <w:t>Hydrology</w:t>
            </w:r>
          </w:p>
        </w:tc>
      </w:tr>
      <w:tr w:rsidR="00667965" w:rsidRPr="007D2CD8" w14:paraId="381B468C" w14:textId="77777777" w:rsidTr="008A22C7">
        <w:trPr>
          <w:jc w:val="center"/>
        </w:trPr>
        <w:tc>
          <w:tcPr>
            <w:tcW w:w="1070" w:type="dxa"/>
            <w:vAlign w:val="center"/>
          </w:tcPr>
          <w:p w14:paraId="01FF7B92" w14:textId="77777777" w:rsidR="00667965" w:rsidRPr="007D2CD8" w:rsidRDefault="00667965" w:rsidP="00EA7870">
            <w:pPr>
              <w:pStyle w:val="Default"/>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Aur</w:t>
            </w:r>
          </w:p>
        </w:tc>
        <w:tc>
          <w:tcPr>
            <w:tcW w:w="1086" w:type="dxa"/>
            <w:vAlign w:val="center"/>
          </w:tcPr>
          <w:p w14:paraId="4134531A"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340" w:type="dxa"/>
            <w:vAlign w:val="center"/>
          </w:tcPr>
          <w:p w14:paraId="0F64D5BB"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013" w:type="dxa"/>
            <w:vAlign w:val="center"/>
          </w:tcPr>
          <w:p w14:paraId="2A6823C7"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376" w:type="dxa"/>
            <w:vAlign w:val="center"/>
          </w:tcPr>
          <w:p w14:paraId="78314FA6"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2001</w:t>
            </w:r>
          </w:p>
        </w:tc>
        <w:tc>
          <w:tcPr>
            <w:tcW w:w="1029" w:type="dxa"/>
            <w:vAlign w:val="center"/>
          </w:tcPr>
          <w:p w14:paraId="16C982A7"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222" w:type="dxa"/>
            <w:vAlign w:val="center"/>
          </w:tcPr>
          <w:p w14:paraId="4BA5F0FF" w14:textId="6601EF13" w:rsidR="00667965" w:rsidRPr="007D2CD8" w:rsidRDefault="00D17EA1" w:rsidP="00EA7870">
            <w:pPr>
              <w:pStyle w:val="Default"/>
              <w:jc w:val="center"/>
              <w:rPr>
                <w:rFonts w:asciiTheme="minorHAnsi" w:eastAsia="SimSun" w:hAnsiTheme="minorHAnsi" w:cs="Times New Roman"/>
                <w:sz w:val="18"/>
                <w:szCs w:val="18"/>
                <w:lang w:eastAsia="en-US"/>
              </w:rPr>
            </w:pPr>
            <w:r>
              <w:rPr>
                <w:rFonts w:asciiTheme="minorHAnsi" w:eastAsia="SimSun" w:hAnsiTheme="minorHAnsi" w:cs="Times New Roman"/>
                <w:sz w:val="18"/>
                <w:szCs w:val="18"/>
                <w:lang w:eastAsia="en-US"/>
              </w:rPr>
              <w:t>Not yet</w:t>
            </w:r>
          </w:p>
        </w:tc>
      </w:tr>
      <w:tr w:rsidR="00667965" w:rsidRPr="007D2CD8" w14:paraId="1B63F6DA" w14:textId="77777777" w:rsidTr="008A22C7">
        <w:trPr>
          <w:jc w:val="center"/>
        </w:trPr>
        <w:tc>
          <w:tcPr>
            <w:tcW w:w="1070" w:type="dxa"/>
            <w:vAlign w:val="center"/>
          </w:tcPr>
          <w:p w14:paraId="096E2F85" w14:textId="77777777" w:rsidR="00667965" w:rsidRPr="007D2CD8" w:rsidRDefault="00667965" w:rsidP="00EA7870">
            <w:pPr>
              <w:pStyle w:val="Default"/>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Ebon</w:t>
            </w:r>
          </w:p>
        </w:tc>
        <w:tc>
          <w:tcPr>
            <w:tcW w:w="1086" w:type="dxa"/>
            <w:vAlign w:val="center"/>
          </w:tcPr>
          <w:p w14:paraId="6321BFCE"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2016</w:t>
            </w:r>
          </w:p>
        </w:tc>
        <w:tc>
          <w:tcPr>
            <w:tcW w:w="1340" w:type="dxa"/>
            <w:vAlign w:val="center"/>
          </w:tcPr>
          <w:p w14:paraId="20C82E69"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013" w:type="dxa"/>
            <w:vAlign w:val="center"/>
          </w:tcPr>
          <w:p w14:paraId="3AA92D30"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2016</w:t>
            </w:r>
          </w:p>
        </w:tc>
        <w:tc>
          <w:tcPr>
            <w:tcW w:w="1376" w:type="dxa"/>
            <w:vAlign w:val="center"/>
          </w:tcPr>
          <w:p w14:paraId="07376960" w14:textId="5967C3E1" w:rsidR="00667965" w:rsidRPr="00D17EA1" w:rsidRDefault="00D17EA1" w:rsidP="00EA7870">
            <w:pPr>
              <w:pStyle w:val="Default"/>
              <w:jc w:val="center"/>
              <w:rPr>
                <w:rFonts w:asciiTheme="minorHAnsi" w:eastAsia="SimSun" w:hAnsiTheme="minorHAnsi" w:cs="Times New Roman"/>
                <w:sz w:val="18"/>
                <w:szCs w:val="18"/>
                <w:lang w:eastAsia="en-US"/>
              </w:rPr>
            </w:pPr>
            <w:r w:rsidRPr="00D17EA1">
              <w:rPr>
                <w:rFonts w:asciiTheme="minorHAnsi" w:eastAsia="SimSun" w:hAnsiTheme="minorHAnsi" w:cs="Times New Roman"/>
                <w:sz w:val="18"/>
                <w:szCs w:val="18"/>
                <w:lang w:eastAsia="en-US"/>
              </w:rPr>
              <w:t>2016</w:t>
            </w:r>
          </w:p>
        </w:tc>
        <w:tc>
          <w:tcPr>
            <w:tcW w:w="1029" w:type="dxa"/>
            <w:vAlign w:val="center"/>
          </w:tcPr>
          <w:p w14:paraId="73D240AB"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222" w:type="dxa"/>
            <w:vAlign w:val="center"/>
          </w:tcPr>
          <w:p w14:paraId="6407D42F"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r>
      <w:tr w:rsidR="00667965" w:rsidRPr="007D2CD8" w14:paraId="7AB11E5A" w14:textId="77777777" w:rsidTr="008A22C7">
        <w:trPr>
          <w:jc w:val="center"/>
        </w:trPr>
        <w:tc>
          <w:tcPr>
            <w:tcW w:w="1070" w:type="dxa"/>
            <w:vAlign w:val="center"/>
          </w:tcPr>
          <w:p w14:paraId="6501D2A0" w14:textId="77777777" w:rsidR="00667965" w:rsidRPr="007D2CD8" w:rsidRDefault="00667965" w:rsidP="00EA7870">
            <w:pPr>
              <w:pStyle w:val="Default"/>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Likiep</w:t>
            </w:r>
          </w:p>
        </w:tc>
        <w:tc>
          <w:tcPr>
            <w:tcW w:w="1086" w:type="dxa"/>
            <w:vAlign w:val="center"/>
          </w:tcPr>
          <w:p w14:paraId="11FA1E44"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2006</w:t>
            </w:r>
          </w:p>
        </w:tc>
        <w:tc>
          <w:tcPr>
            <w:tcW w:w="1340" w:type="dxa"/>
            <w:vAlign w:val="center"/>
          </w:tcPr>
          <w:p w14:paraId="4367DDE3"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2008/2018</w:t>
            </w:r>
          </w:p>
        </w:tc>
        <w:tc>
          <w:tcPr>
            <w:tcW w:w="1013" w:type="dxa"/>
            <w:vAlign w:val="center"/>
          </w:tcPr>
          <w:p w14:paraId="02B81660"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2009</w:t>
            </w:r>
          </w:p>
        </w:tc>
        <w:tc>
          <w:tcPr>
            <w:tcW w:w="1376" w:type="dxa"/>
            <w:vAlign w:val="center"/>
          </w:tcPr>
          <w:p w14:paraId="6B3F0A3C"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2001</w:t>
            </w:r>
          </w:p>
        </w:tc>
        <w:tc>
          <w:tcPr>
            <w:tcW w:w="1029" w:type="dxa"/>
            <w:vAlign w:val="center"/>
          </w:tcPr>
          <w:p w14:paraId="6C7883D3"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222" w:type="dxa"/>
            <w:vAlign w:val="center"/>
          </w:tcPr>
          <w:p w14:paraId="6666394D" w14:textId="63F7DCD5" w:rsidR="00667965" w:rsidRPr="007D2CD8" w:rsidRDefault="00D17EA1" w:rsidP="00EA7870">
            <w:pPr>
              <w:pStyle w:val="Default"/>
              <w:jc w:val="center"/>
              <w:rPr>
                <w:rFonts w:asciiTheme="minorHAnsi" w:eastAsia="SimSun" w:hAnsiTheme="minorHAnsi" w:cs="Times New Roman"/>
                <w:sz w:val="18"/>
                <w:szCs w:val="18"/>
                <w:lang w:eastAsia="en-US"/>
              </w:rPr>
            </w:pPr>
            <w:r>
              <w:rPr>
                <w:rFonts w:asciiTheme="minorHAnsi" w:eastAsia="SimSun" w:hAnsiTheme="minorHAnsi" w:cs="Times New Roman"/>
                <w:sz w:val="18"/>
                <w:szCs w:val="18"/>
                <w:lang w:eastAsia="en-US"/>
              </w:rPr>
              <w:t>Not yet</w:t>
            </w:r>
          </w:p>
        </w:tc>
      </w:tr>
      <w:tr w:rsidR="00667965" w:rsidRPr="007D2CD8" w14:paraId="1631F913" w14:textId="77777777" w:rsidTr="008A22C7">
        <w:trPr>
          <w:jc w:val="center"/>
        </w:trPr>
        <w:tc>
          <w:tcPr>
            <w:tcW w:w="1070" w:type="dxa"/>
            <w:vAlign w:val="center"/>
          </w:tcPr>
          <w:p w14:paraId="77E66BA9" w14:textId="77777777" w:rsidR="00667965" w:rsidRPr="007D2CD8" w:rsidRDefault="00667965" w:rsidP="00EA7870">
            <w:pPr>
              <w:pStyle w:val="Default"/>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Mejit</w:t>
            </w:r>
          </w:p>
        </w:tc>
        <w:tc>
          <w:tcPr>
            <w:tcW w:w="1086" w:type="dxa"/>
            <w:vAlign w:val="center"/>
          </w:tcPr>
          <w:p w14:paraId="5DBD3418"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340" w:type="dxa"/>
            <w:vAlign w:val="center"/>
          </w:tcPr>
          <w:p w14:paraId="3E8466BE"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013" w:type="dxa"/>
            <w:vAlign w:val="center"/>
          </w:tcPr>
          <w:p w14:paraId="786661AF"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2016</w:t>
            </w:r>
          </w:p>
        </w:tc>
        <w:tc>
          <w:tcPr>
            <w:tcW w:w="1376" w:type="dxa"/>
            <w:vAlign w:val="center"/>
          </w:tcPr>
          <w:p w14:paraId="0ABE6E8A"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2001</w:t>
            </w:r>
          </w:p>
        </w:tc>
        <w:tc>
          <w:tcPr>
            <w:tcW w:w="1029" w:type="dxa"/>
            <w:vAlign w:val="center"/>
          </w:tcPr>
          <w:p w14:paraId="46A35044"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222" w:type="dxa"/>
            <w:vAlign w:val="center"/>
          </w:tcPr>
          <w:p w14:paraId="024B1A06" w14:textId="3F1254B3" w:rsidR="00667965" w:rsidRPr="007D2CD8" w:rsidRDefault="00D17EA1" w:rsidP="00EA7870">
            <w:pPr>
              <w:pStyle w:val="Default"/>
              <w:jc w:val="center"/>
              <w:rPr>
                <w:rFonts w:asciiTheme="minorHAnsi" w:eastAsia="SimSun" w:hAnsiTheme="minorHAnsi" w:cs="Times New Roman"/>
                <w:sz w:val="18"/>
                <w:szCs w:val="18"/>
                <w:lang w:eastAsia="en-US"/>
              </w:rPr>
            </w:pPr>
            <w:r>
              <w:rPr>
                <w:rFonts w:asciiTheme="minorHAnsi" w:eastAsia="SimSun" w:hAnsiTheme="minorHAnsi" w:cs="Times New Roman"/>
                <w:sz w:val="18"/>
                <w:szCs w:val="18"/>
                <w:lang w:eastAsia="en-US"/>
              </w:rPr>
              <w:t>Not yet</w:t>
            </w:r>
          </w:p>
        </w:tc>
      </w:tr>
      <w:tr w:rsidR="00667965" w:rsidRPr="007D2CD8" w14:paraId="02A5AAA4" w14:textId="77777777" w:rsidTr="008A22C7">
        <w:trPr>
          <w:jc w:val="center"/>
        </w:trPr>
        <w:tc>
          <w:tcPr>
            <w:tcW w:w="1070" w:type="dxa"/>
            <w:vAlign w:val="center"/>
          </w:tcPr>
          <w:p w14:paraId="162D1DC8" w14:textId="77777777" w:rsidR="00667965" w:rsidRPr="007D2CD8" w:rsidRDefault="00667965" w:rsidP="00EA7870">
            <w:pPr>
              <w:pStyle w:val="Default"/>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Wotho</w:t>
            </w:r>
          </w:p>
        </w:tc>
        <w:tc>
          <w:tcPr>
            <w:tcW w:w="1086" w:type="dxa"/>
            <w:vAlign w:val="center"/>
          </w:tcPr>
          <w:p w14:paraId="5BDC3DE6"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2016</w:t>
            </w:r>
          </w:p>
        </w:tc>
        <w:tc>
          <w:tcPr>
            <w:tcW w:w="1340" w:type="dxa"/>
            <w:vAlign w:val="center"/>
          </w:tcPr>
          <w:p w14:paraId="2B3F7BE5"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Not yet</w:t>
            </w:r>
          </w:p>
        </w:tc>
        <w:tc>
          <w:tcPr>
            <w:tcW w:w="1013" w:type="dxa"/>
            <w:vAlign w:val="center"/>
          </w:tcPr>
          <w:p w14:paraId="3D80C3C7"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2016</w:t>
            </w:r>
          </w:p>
        </w:tc>
        <w:tc>
          <w:tcPr>
            <w:tcW w:w="1376" w:type="dxa"/>
            <w:vAlign w:val="center"/>
          </w:tcPr>
          <w:p w14:paraId="0FE37CFE"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2004/2016</w:t>
            </w:r>
          </w:p>
        </w:tc>
        <w:tc>
          <w:tcPr>
            <w:tcW w:w="1029" w:type="dxa"/>
            <w:vAlign w:val="center"/>
          </w:tcPr>
          <w:p w14:paraId="253ECBA1" w14:textId="77777777" w:rsidR="00667965" w:rsidRPr="007D2CD8" w:rsidRDefault="00667965" w:rsidP="00EA7870">
            <w:pPr>
              <w:pStyle w:val="Default"/>
              <w:jc w:val="center"/>
              <w:rPr>
                <w:rFonts w:asciiTheme="minorHAnsi" w:eastAsia="SimSun" w:hAnsiTheme="minorHAnsi" w:cs="Times New Roman"/>
                <w:sz w:val="18"/>
                <w:szCs w:val="18"/>
                <w:lang w:eastAsia="en-US"/>
              </w:rPr>
            </w:pPr>
            <w:r w:rsidRPr="007D2CD8">
              <w:rPr>
                <w:rFonts w:asciiTheme="minorHAnsi" w:eastAsia="SimSun" w:hAnsiTheme="minorHAnsi" w:cs="Times New Roman"/>
                <w:sz w:val="18"/>
                <w:szCs w:val="18"/>
                <w:lang w:eastAsia="en-US"/>
              </w:rPr>
              <w:t>2016</w:t>
            </w:r>
          </w:p>
        </w:tc>
        <w:tc>
          <w:tcPr>
            <w:tcW w:w="1222" w:type="dxa"/>
            <w:vAlign w:val="center"/>
          </w:tcPr>
          <w:p w14:paraId="7516B188" w14:textId="4DC86560" w:rsidR="00667965" w:rsidRPr="007D2CD8" w:rsidRDefault="00D17EA1" w:rsidP="00EA7870">
            <w:pPr>
              <w:pStyle w:val="Default"/>
              <w:jc w:val="center"/>
              <w:rPr>
                <w:rFonts w:asciiTheme="minorHAnsi" w:eastAsia="SimSun" w:hAnsiTheme="minorHAnsi" w:cs="Times New Roman"/>
                <w:sz w:val="18"/>
                <w:szCs w:val="18"/>
                <w:lang w:eastAsia="en-US"/>
              </w:rPr>
            </w:pPr>
            <w:r>
              <w:rPr>
                <w:rFonts w:asciiTheme="minorHAnsi" w:eastAsia="SimSun" w:hAnsiTheme="minorHAnsi" w:cs="Times New Roman"/>
                <w:sz w:val="18"/>
                <w:szCs w:val="18"/>
                <w:lang w:eastAsia="en-US"/>
              </w:rPr>
              <w:t>2015</w:t>
            </w:r>
          </w:p>
        </w:tc>
      </w:tr>
    </w:tbl>
    <w:p w14:paraId="4E7BBA0E" w14:textId="3A5F4558" w:rsidR="003F112F" w:rsidRPr="007D2CD8" w:rsidRDefault="003F112F" w:rsidP="003F112F">
      <w:pPr>
        <w:pStyle w:val="BodyText1"/>
        <w:tabs>
          <w:tab w:val="clear" w:pos="720"/>
        </w:tabs>
        <w:rPr>
          <w:rFonts w:asciiTheme="minorHAnsi" w:hAnsiTheme="minorHAnsi"/>
          <w:color w:val="000000"/>
          <w:sz w:val="20"/>
          <w:szCs w:val="20"/>
          <w:lang w:val="en-US"/>
        </w:rPr>
      </w:pPr>
    </w:p>
    <w:p w14:paraId="23060F3D" w14:textId="7633F990" w:rsidR="003F112F" w:rsidRPr="007D2CD8" w:rsidRDefault="003F112F"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color w:val="000000"/>
          <w:sz w:val="20"/>
          <w:szCs w:val="20"/>
          <w:lang w:val="en-US"/>
        </w:rPr>
        <w:t>One of the major gaps within the Reimaanlok process that the GEF funding will be filling is with respect to terrestrial ecological assessments, which have to date not been conducted in 4 of the 5 outer island sites. Specifically,</w:t>
      </w:r>
      <w:r w:rsidR="00667965" w:rsidRPr="007D2CD8">
        <w:rPr>
          <w:rFonts w:asciiTheme="minorHAnsi" w:hAnsiTheme="minorHAnsi"/>
          <w:color w:val="000000"/>
          <w:sz w:val="20"/>
          <w:szCs w:val="20"/>
          <w:lang w:val="en-US"/>
        </w:rPr>
        <w:t xml:space="preserve"> in conjunction with Output 2.</w:t>
      </w:r>
      <w:r w:rsidRPr="007D2CD8">
        <w:rPr>
          <w:rFonts w:asciiTheme="minorHAnsi" w:hAnsiTheme="minorHAnsi"/>
          <w:color w:val="000000"/>
          <w:sz w:val="20"/>
          <w:szCs w:val="20"/>
          <w:lang w:val="en-US"/>
        </w:rPr>
        <w:t>4, the project will build on the RMI Forestry Inventory and Analysis (FIA) pipelined by the Forest Service of the US Department of Agriculture in 2018 across 10 atolls, by enabling the inclusion of the project sites including Aur, Ebon, Mejit and Wotho. The FIA methodology has been adopted by the Micronesia Challenge for monitoring of all MC terrestrial conservation areas including in the RMI.</w:t>
      </w:r>
      <w:r w:rsidRPr="007D2CD8">
        <w:rPr>
          <w:rStyle w:val="FootnoteReference"/>
          <w:color w:val="000000"/>
          <w:szCs w:val="20"/>
          <w:lang w:val="en-US"/>
        </w:rPr>
        <w:footnoteReference w:id="12"/>
      </w:r>
      <w:r w:rsidRPr="007D2CD8">
        <w:rPr>
          <w:rFonts w:asciiTheme="minorHAnsi" w:hAnsiTheme="minorHAnsi"/>
          <w:color w:val="000000"/>
          <w:sz w:val="20"/>
          <w:szCs w:val="20"/>
          <w:lang w:val="en-US"/>
        </w:rPr>
        <w:t xml:space="preserve"> The project will moreover augment, as appropriate and in consultation with the Ministry of Resources Development, the FIA with the aid of unmanned aerial vehicles (UAV) combined with geo-satellite imagery</w:t>
      </w:r>
      <w:r w:rsidR="00666C28" w:rsidRPr="007D2CD8">
        <w:rPr>
          <w:rFonts w:asciiTheme="minorHAnsi" w:hAnsiTheme="minorHAnsi"/>
          <w:color w:val="000000"/>
          <w:sz w:val="20"/>
          <w:szCs w:val="20"/>
          <w:lang w:val="en-US"/>
        </w:rPr>
        <w:t xml:space="preserve">. </w:t>
      </w:r>
    </w:p>
    <w:p w14:paraId="5EC9A7B9" w14:textId="77777777" w:rsidR="003F112F" w:rsidRPr="007D2CD8" w:rsidRDefault="003F112F" w:rsidP="003F112F">
      <w:pPr>
        <w:pStyle w:val="ListParagraph"/>
        <w:rPr>
          <w:rFonts w:asciiTheme="minorHAnsi" w:hAnsiTheme="minorHAnsi"/>
          <w:color w:val="000000"/>
          <w:sz w:val="20"/>
          <w:szCs w:val="20"/>
        </w:rPr>
      </w:pPr>
    </w:p>
    <w:p w14:paraId="3D3615A4" w14:textId="708C6627" w:rsidR="008A22C7" w:rsidRPr="008A22C7" w:rsidRDefault="003F112F" w:rsidP="008A22C7">
      <w:pPr>
        <w:pStyle w:val="BodyText1"/>
        <w:numPr>
          <w:ilvl w:val="0"/>
          <w:numId w:val="12"/>
        </w:numPr>
        <w:tabs>
          <w:tab w:val="clear" w:pos="720"/>
        </w:tabs>
        <w:spacing w:after="120"/>
        <w:ind w:left="547" w:hanging="547"/>
        <w:rPr>
          <w:rFonts w:asciiTheme="minorHAnsi" w:hAnsiTheme="minorHAnsi"/>
          <w:color w:val="000000"/>
          <w:sz w:val="20"/>
          <w:szCs w:val="20"/>
          <w:lang w:val="en-US"/>
        </w:rPr>
      </w:pPr>
      <w:r w:rsidRPr="007D2CD8">
        <w:rPr>
          <w:rFonts w:asciiTheme="minorHAnsi" w:hAnsiTheme="minorHAnsi"/>
          <w:color w:val="000000"/>
          <w:sz w:val="20"/>
          <w:szCs w:val="20"/>
          <w:lang w:val="en-US"/>
        </w:rPr>
        <w:lastRenderedPageBreak/>
        <w:t xml:space="preserve">Also, working with the Secretariat of the Pacific Community, Customary Law and Language Commission and RMI Historic Preservation Office, the project will address another gap within the Reimaanlok with respect to the meaningful application of the </w:t>
      </w:r>
      <w:r w:rsidRPr="007D2CD8">
        <w:rPr>
          <w:rFonts w:asciiTheme="minorHAnsi" w:hAnsiTheme="minorHAnsi"/>
          <w:sz w:val="20"/>
          <w:szCs w:val="20"/>
          <w:lang w:val="en-US"/>
        </w:rPr>
        <w:t>Reimaanlok Guidelines for the Collection of Local and Traditional Knowledge found in Appendix 8 of the Reimaanlok Facilitators Guide.</w:t>
      </w:r>
      <w:r w:rsidRPr="007D2CD8">
        <w:rPr>
          <w:rFonts w:asciiTheme="minorHAnsi" w:hAnsiTheme="minorHAnsi"/>
          <w:color w:val="000000"/>
          <w:sz w:val="20"/>
          <w:szCs w:val="20"/>
          <w:lang w:val="en-US"/>
        </w:rPr>
        <w:t xml:space="preserve"> In conjunction with Output </w:t>
      </w:r>
      <w:r w:rsidR="00667965" w:rsidRPr="007D2CD8">
        <w:rPr>
          <w:rFonts w:asciiTheme="minorHAnsi" w:hAnsiTheme="minorHAnsi"/>
          <w:color w:val="000000"/>
          <w:sz w:val="20"/>
          <w:szCs w:val="20"/>
          <w:lang w:val="en-US"/>
        </w:rPr>
        <w:t>3.</w:t>
      </w:r>
      <w:r w:rsidRPr="007D2CD8">
        <w:rPr>
          <w:rFonts w:asciiTheme="minorHAnsi" w:hAnsiTheme="minorHAnsi"/>
          <w:color w:val="000000"/>
          <w:sz w:val="20"/>
          <w:szCs w:val="20"/>
          <w:lang w:val="en-US"/>
        </w:rPr>
        <w:t>2 to enhance the Reimaanlok guidance of assessing indigenous knowledge, the project will support cultural surveys of the 5 outer islands, in order to better capture, document, and map site-based traditional ecological knowledge which will be incorporated into the community-driven integrated management plans</w:t>
      </w:r>
      <w:r w:rsidR="00666C28" w:rsidRPr="007D2CD8">
        <w:rPr>
          <w:rFonts w:asciiTheme="minorHAnsi" w:hAnsiTheme="minorHAnsi"/>
          <w:color w:val="000000"/>
          <w:sz w:val="20"/>
          <w:szCs w:val="20"/>
          <w:lang w:val="en-US"/>
        </w:rPr>
        <w:t>.</w:t>
      </w:r>
      <w:r w:rsidR="008A22C7">
        <w:rPr>
          <w:rFonts w:asciiTheme="minorHAnsi" w:hAnsiTheme="minorHAnsi"/>
          <w:color w:val="000000"/>
          <w:sz w:val="20"/>
          <w:szCs w:val="20"/>
          <w:lang w:val="en-US"/>
        </w:rPr>
        <w:t xml:space="preserve"> A summary of the resource surveys and assessments to be completed by the R2R project is presented below in </w:t>
      </w:r>
      <w:r w:rsidR="008A22C7" w:rsidRPr="008A22C7">
        <w:rPr>
          <w:rFonts w:asciiTheme="minorHAnsi" w:hAnsiTheme="minorHAnsi"/>
          <w:b/>
          <w:color w:val="000000"/>
          <w:sz w:val="20"/>
          <w:szCs w:val="20"/>
          <w:lang w:val="en-US"/>
        </w:rPr>
        <w:t>Table 3</w:t>
      </w:r>
      <w:r w:rsidR="008A22C7">
        <w:rPr>
          <w:rFonts w:asciiTheme="minorHAnsi" w:hAnsiTheme="minorHAnsi"/>
          <w:color w:val="000000"/>
          <w:sz w:val="20"/>
          <w:szCs w:val="20"/>
          <w:lang w:val="en-US"/>
        </w:rPr>
        <w:t>.</w:t>
      </w:r>
    </w:p>
    <w:p w14:paraId="3975C400" w14:textId="77777777" w:rsidR="001A6CBD" w:rsidRDefault="001A6CBD" w:rsidP="005403FC">
      <w:pPr>
        <w:pStyle w:val="BodyText1"/>
        <w:spacing w:after="60"/>
        <w:jc w:val="center"/>
        <w:rPr>
          <w:rFonts w:asciiTheme="minorHAnsi" w:hAnsiTheme="minorHAnsi" w:cstheme="minorHAnsi"/>
          <w:b/>
          <w:i/>
          <w:sz w:val="20"/>
        </w:rPr>
      </w:pPr>
    </w:p>
    <w:p w14:paraId="18DCB06D" w14:textId="77777777" w:rsidR="008A22C7" w:rsidRPr="008A22C7" w:rsidRDefault="008A22C7" w:rsidP="005403FC">
      <w:pPr>
        <w:pStyle w:val="BodyText1"/>
        <w:spacing w:after="60"/>
        <w:jc w:val="center"/>
        <w:rPr>
          <w:rFonts w:asciiTheme="minorHAnsi" w:hAnsiTheme="minorHAnsi" w:cstheme="minorHAnsi"/>
          <w:i/>
          <w:sz w:val="20"/>
          <w:lang w:val="en-US"/>
        </w:rPr>
      </w:pPr>
      <w:r w:rsidRPr="006E5704">
        <w:rPr>
          <w:rFonts w:asciiTheme="minorHAnsi" w:hAnsiTheme="minorHAnsi" w:cstheme="minorHAnsi"/>
          <w:b/>
          <w:i/>
          <w:sz w:val="20"/>
        </w:rPr>
        <w:t xml:space="preserve">Table </w:t>
      </w:r>
      <w:r>
        <w:rPr>
          <w:rFonts w:asciiTheme="minorHAnsi" w:hAnsiTheme="minorHAnsi" w:cstheme="minorHAnsi"/>
          <w:b/>
          <w:i/>
          <w:sz w:val="20"/>
        </w:rPr>
        <w:t>3</w:t>
      </w:r>
      <w:r w:rsidRPr="006E5704">
        <w:rPr>
          <w:rFonts w:asciiTheme="minorHAnsi" w:hAnsiTheme="minorHAnsi" w:cstheme="minorHAnsi"/>
          <w:i/>
          <w:sz w:val="20"/>
        </w:rPr>
        <w:t xml:space="preserve">: </w:t>
      </w:r>
      <w:r w:rsidRPr="008A22C7">
        <w:rPr>
          <w:rFonts w:asciiTheme="minorHAnsi" w:hAnsiTheme="minorHAnsi" w:cstheme="minorHAnsi"/>
          <w:bCs/>
          <w:i/>
          <w:sz w:val="20"/>
        </w:rPr>
        <w:t>Resource Surveys/Assessments to be completed by R2R Project</w:t>
      </w:r>
    </w:p>
    <w:p w14:paraId="1958B319" w14:textId="50F26362" w:rsidR="008A22C7" w:rsidRPr="008A22C7" w:rsidRDefault="008A22C7" w:rsidP="008A22C7">
      <w:pPr>
        <w:pStyle w:val="BodyText1"/>
        <w:tabs>
          <w:tab w:val="clear" w:pos="720"/>
        </w:tabs>
        <w:ind w:left="180"/>
        <w:jc w:val="center"/>
        <w:rPr>
          <w:rFonts w:asciiTheme="minorHAnsi" w:eastAsia="SimSun" w:hAnsiTheme="minorHAnsi"/>
          <w:color w:val="000000"/>
          <w:sz w:val="20"/>
          <w:szCs w:val="20"/>
          <w:lang w:val="en-US"/>
        </w:rPr>
      </w:pPr>
      <w:r>
        <w:rPr>
          <w:rFonts w:asciiTheme="minorHAnsi" w:eastAsia="SimSun" w:hAnsiTheme="minorHAnsi"/>
          <w:noProof/>
          <w:color w:val="000000"/>
          <w:sz w:val="20"/>
          <w:szCs w:val="20"/>
          <w:lang w:val="en-US"/>
        </w:rPr>
        <w:drawing>
          <wp:inline distT="0" distB="0" distL="0" distR="0" wp14:anchorId="06D1E375" wp14:editId="3D0FBB13">
            <wp:extent cx="3925018" cy="188323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3048" cy="1891883"/>
                    </a:xfrm>
                    <a:prstGeom prst="rect">
                      <a:avLst/>
                    </a:prstGeom>
                    <a:noFill/>
                  </pic:spPr>
                </pic:pic>
              </a:graphicData>
            </a:graphic>
          </wp:inline>
        </w:drawing>
      </w:r>
    </w:p>
    <w:p w14:paraId="7ADB7968" w14:textId="77777777" w:rsidR="008A22C7" w:rsidRDefault="008A22C7" w:rsidP="008A22C7">
      <w:pPr>
        <w:pStyle w:val="BodyText1"/>
        <w:tabs>
          <w:tab w:val="clear" w:pos="720"/>
        </w:tabs>
        <w:rPr>
          <w:rFonts w:asciiTheme="minorHAnsi" w:hAnsiTheme="minorHAnsi"/>
          <w:color w:val="000000"/>
          <w:sz w:val="20"/>
          <w:szCs w:val="20"/>
          <w:lang w:val="en-US"/>
        </w:rPr>
      </w:pPr>
    </w:p>
    <w:p w14:paraId="2D312C0E" w14:textId="2A63094A" w:rsidR="003C6EDC" w:rsidRDefault="003C6EDC" w:rsidP="008A22C7">
      <w:pPr>
        <w:pStyle w:val="BodyText1"/>
        <w:tabs>
          <w:tab w:val="clear" w:pos="720"/>
        </w:tabs>
        <w:rPr>
          <w:rFonts w:asciiTheme="minorHAnsi" w:hAnsiTheme="minorHAnsi"/>
          <w:color w:val="000000"/>
          <w:sz w:val="20"/>
          <w:szCs w:val="20"/>
          <w:lang w:val="en-US"/>
        </w:rPr>
      </w:pPr>
      <w:r w:rsidRPr="007D2CD8">
        <w:rPr>
          <w:rFonts w:asciiTheme="minorHAnsi" w:hAnsiTheme="minorHAnsi"/>
          <w:sz w:val="20"/>
          <w:szCs w:val="20"/>
          <w:lang w:val="en-US"/>
        </w:rPr>
        <w:t>Beneficial water resources of typical Small Island Developing States (SIDS) are particularly vulnerable to saline intrusion, over extraction of scarce freshwater groundwater supplies, and pollution of groundwater by unsafe management of wastewater. The effects of these pressures are increasingly being exacerbated by climate change, including extended periods of drought, extreme weather events, and sea-level rise. In response to these emerging threats, the GEF-5 International Waters Strategy promotes innovative solutions to water supply protection in SIDS through the application of integrated water resource management (IWRM) approaches.  In conjunction with development and implementation of integrated natural resource management plans, the activities under this output are designed to reduce the impacts of pollution and enhance the water supply security in one of the 5 selected outer islands</w:t>
      </w:r>
    </w:p>
    <w:p w14:paraId="5273EE79" w14:textId="77777777" w:rsidR="003C6EDC" w:rsidRPr="007D2CD8" w:rsidRDefault="003C6EDC" w:rsidP="008A22C7">
      <w:pPr>
        <w:pStyle w:val="BodyText1"/>
        <w:tabs>
          <w:tab w:val="clear" w:pos="720"/>
        </w:tabs>
        <w:rPr>
          <w:rFonts w:asciiTheme="minorHAnsi" w:hAnsiTheme="minorHAnsi"/>
          <w:color w:val="000000"/>
          <w:sz w:val="20"/>
          <w:szCs w:val="20"/>
          <w:lang w:val="en-US"/>
        </w:rPr>
      </w:pPr>
    </w:p>
    <w:p w14:paraId="2AC8E8C6" w14:textId="4E16EDE4" w:rsidR="00432D86" w:rsidRPr="007D2CD8" w:rsidRDefault="00667965" w:rsidP="00432D86">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1.</w:t>
      </w:r>
      <w:r w:rsidR="00432D86" w:rsidRPr="007D2CD8">
        <w:rPr>
          <w:rFonts w:asciiTheme="minorHAnsi" w:hAnsiTheme="minorHAnsi"/>
          <w:b/>
          <w:color w:val="000000"/>
          <w:sz w:val="20"/>
          <w:szCs w:val="20"/>
          <w:lang w:val="en-US"/>
        </w:rPr>
        <w:t>1</w:t>
      </w:r>
      <w:r w:rsidR="00EA7870" w:rsidRPr="007D2CD8">
        <w:rPr>
          <w:rFonts w:asciiTheme="minorHAnsi" w:hAnsiTheme="minorHAnsi"/>
          <w:b/>
          <w:color w:val="000000"/>
          <w:sz w:val="20"/>
          <w:szCs w:val="20"/>
          <w:lang w:val="en-US"/>
        </w:rPr>
        <w:t xml:space="preserve">: </w:t>
      </w:r>
      <w:r w:rsidR="00EA7870" w:rsidRPr="007D2CD8">
        <w:rPr>
          <w:rFonts w:asciiTheme="minorHAnsi" w:hAnsiTheme="minorHAnsi"/>
          <w:color w:val="000000"/>
          <w:sz w:val="20"/>
          <w:szCs w:val="20"/>
          <w:lang w:val="en-US"/>
        </w:rPr>
        <w:t xml:space="preserve">refer to </w:t>
      </w:r>
      <w:r w:rsidR="00EA7870" w:rsidRPr="007D2CD8">
        <w:rPr>
          <w:rFonts w:asciiTheme="minorHAnsi" w:hAnsiTheme="minorHAnsi"/>
          <w:b/>
          <w:color w:val="000000"/>
          <w:sz w:val="20"/>
          <w:szCs w:val="20"/>
          <w:lang w:val="en-US"/>
        </w:rPr>
        <w:t>Annex D</w:t>
      </w:r>
      <w:r w:rsidR="00EA7870" w:rsidRPr="007D2CD8">
        <w:rPr>
          <w:rFonts w:asciiTheme="minorHAnsi" w:hAnsiTheme="minorHAnsi"/>
          <w:color w:val="000000"/>
          <w:sz w:val="20"/>
          <w:szCs w:val="20"/>
          <w:lang w:val="en-US"/>
        </w:rPr>
        <w:t>.</w:t>
      </w:r>
    </w:p>
    <w:p w14:paraId="61ACE35D" w14:textId="77777777" w:rsidR="00B61CC8" w:rsidRPr="007D2CD8" w:rsidRDefault="00B61CC8" w:rsidP="00B61CC8">
      <w:pPr>
        <w:pStyle w:val="Default"/>
        <w:ind w:left="1440" w:hanging="1440"/>
        <w:rPr>
          <w:rFonts w:ascii="Times New Roman" w:eastAsia="SimSun" w:hAnsi="Times New Roman" w:cs="Times New Roman"/>
          <w:lang w:eastAsia="en-US"/>
        </w:rPr>
      </w:pPr>
    </w:p>
    <w:p w14:paraId="53039ECE" w14:textId="2F94C020" w:rsidR="00432D86" w:rsidRPr="007D2CD8" w:rsidRDefault="00667965" w:rsidP="00432D86">
      <w:pPr>
        <w:pStyle w:val="Default"/>
        <w:ind w:left="1440" w:hanging="1440"/>
        <w:rPr>
          <w:rFonts w:asciiTheme="minorHAnsi" w:eastAsia="SimSun" w:hAnsiTheme="minorHAnsi" w:cs="Times New Roman"/>
          <w:i/>
          <w:sz w:val="20"/>
          <w:szCs w:val="20"/>
          <w:lang w:eastAsia="en-US"/>
        </w:rPr>
      </w:pPr>
      <w:r w:rsidRPr="007D2CD8">
        <w:rPr>
          <w:rFonts w:asciiTheme="minorHAnsi" w:hAnsiTheme="minorHAnsi"/>
          <w:b/>
          <w:iCs/>
          <w:sz w:val="20"/>
          <w:szCs w:val="20"/>
        </w:rPr>
        <w:t>Output 1.</w:t>
      </w:r>
      <w:r w:rsidR="00432D86" w:rsidRPr="007D2CD8">
        <w:rPr>
          <w:rFonts w:asciiTheme="minorHAnsi" w:hAnsiTheme="minorHAnsi"/>
          <w:b/>
          <w:iCs/>
          <w:sz w:val="20"/>
          <w:szCs w:val="20"/>
        </w:rPr>
        <w:t>2</w:t>
      </w:r>
      <w:r w:rsidR="00432D86" w:rsidRPr="007D2CD8">
        <w:rPr>
          <w:rFonts w:asciiTheme="minorHAnsi" w:hAnsiTheme="minorHAnsi"/>
          <w:b/>
          <w:i/>
          <w:iCs/>
          <w:sz w:val="20"/>
          <w:szCs w:val="20"/>
        </w:rPr>
        <w:t xml:space="preserve">: </w:t>
      </w:r>
      <w:r w:rsidR="00432D86" w:rsidRPr="007D2CD8">
        <w:rPr>
          <w:rFonts w:asciiTheme="minorHAnsi" w:hAnsiTheme="minorHAnsi"/>
          <w:b/>
          <w:i/>
          <w:iCs/>
          <w:sz w:val="20"/>
          <w:szCs w:val="20"/>
        </w:rPr>
        <w:tab/>
      </w:r>
      <w:r w:rsidR="00432D86" w:rsidRPr="007D2CD8">
        <w:rPr>
          <w:rFonts w:asciiTheme="minorHAnsi" w:hAnsiTheme="minorHAnsi"/>
          <w:i/>
          <w:sz w:val="20"/>
          <w:szCs w:val="20"/>
        </w:rPr>
        <w:t>Conservation areas delineated</w:t>
      </w:r>
      <w:r w:rsidR="00A55B49" w:rsidRPr="007D2CD8">
        <w:rPr>
          <w:rFonts w:asciiTheme="minorHAnsi" w:hAnsiTheme="minorHAnsi"/>
          <w:i/>
          <w:sz w:val="20"/>
          <w:szCs w:val="20"/>
        </w:rPr>
        <w:t xml:space="preserve"> </w:t>
      </w:r>
      <w:r w:rsidR="00D87A2E" w:rsidRPr="007D2CD8">
        <w:rPr>
          <w:rFonts w:asciiTheme="minorHAnsi" w:hAnsiTheme="minorHAnsi"/>
          <w:i/>
          <w:sz w:val="20"/>
          <w:szCs w:val="20"/>
        </w:rPr>
        <w:t xml:space="preserve">and declared </w:t>
      </w:r>
      <w:r w:rsidR="00A55B49" w:rsidRPr="007D2CD8">
        <w:rPr>
          <w:rFonts w:asciiTheme="minorHAnsi" w:hAnsiTheme="minorHAnsi"/>
          <w:i/>
          <w:sz w:val="20"/>
          <w:szCs w:val="20"/>
        </w:rPr>
        <w:t>in 5 outer islands</w:t>
      </w:r>
      <w:r w:rsidR="00432D86" w:rsidRPr="007D2CD8">
        <w:rPr>
          <w:rFonts w:asciiTheme="minorHAnsi" w:hAnsiTheme="minorHAnsi"/>
          <w:i/>
          <w:sz w:val="20"/>
          <w:szCs w:val="20"/>
        </w:rPr>
        <w:t xml:space="preserve"> following Reimaanlok guidelines: Type I (subsistence non-commercial use) and Type II (high level of protection) areas; coarse-scale, fine-scale and species conservation targets; land-sea interactions</w:t>
      </w:r>
    </w:p>
    <w:p w14:paraId="4CF02245" w14:textId="77777777" w:rsidR="00432D86" w:rsidRPr="007D2CD8" w:rsidRDefault="00432D86" w:rsidP="00C80B75">
      <w:pPr>
        <w:pStyle w:val="BodyText1"/>
        <w:ind w:left="547" w:hanging="547"/>
        <w:rPr>
          <w:rFonts w:asciiTheme="minorHAnsi" w:hAnsiTheme="minorHAnsi"/>
          <w:sz w:val="20"/>
          <w:szCs w:val="20"/>
          <w:lang w:val="en-US"/>
        </w:rPr>
      </w:pPr>
    </w:p>
    <w:p w14:paraId="7BBD274B" w14:textId="7BB18ABF" w:rsidR="00933209" w:rsidRPr="007D2CD8" w:rsidRDefault="00C80B75" w:rsidP="00631144">
      <w:pPr>
        <w:pStyle w:val="BodyText1"/>
        <w:numPr>
          <w:ilvl w:val="0"/>
          <w:numId w:val="12"/>
        </w:numPr>
        <w:tabs>
          <w:tab w:val="clear" w:pos="180"/>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The site-level inf</w:t>
      </w:r>
      <w:r w:rsidR="00667965" w:rsidRPr="007D2CD8">
        <w:rPr>
          <w:rFonts w:asciiTheme="minorHAnsi" w:hAnsiTheme="minorHAnsi"/>
          <w:sz w:val="20"/>
          <w:szCs w:val="20"/>
          <w:lang w:val="en-US"/>
        </w:rPr>
        <w:t>ormation gathered in Output 1.</w:t>
      </w:r>
      <w:r w:rsidRPr="007D2CD8">
        <w:rPr>
          <w:rFonts w:asciiTheme="minorHAnsi" w:hAnsiTheme="minorHAnsi"/>
          <w:sz w:val="20"/>
          <w:szCs w:val="20"/>
          <w:lang w:val="en-US"/>
        </w:rPr>
        <w:t xml:space="preserve">1 will support the delineation of protected areas, both for terrestrial and </w:t>
      </w:r>
      <w:r w:rsidR="006B34FD">
        <w:rPr>
          <w:rFonts w:asciiTheme="minorHAnsi" w:hAnsiTheme="minorHAnsi"/>
          <w:sz w:val="20"/>
          <w:szCs w:val="20"/>
          <w:lang w:val="en-US"/>
        </w:rPr>
        <w:t>nearshore</w:t>
      </w:r>
      <w:r w:rsidRPr="007D2CD8">
        <w:rPr>
          <w:rFonts w:asciiTheme="minorHAnsi" w:hAnsiTheme="minorHAnsi"/>
          <w:sz w:val="20"/>
          <w:szCs w:val="20"/>
          <w:lang w:val="en-US"/>
        </w:rPr>
        <w:t xml:space="preserve"> marine ecosystems, for each of the 5 selected </w:t>
      </w:r>
      <w:r w:rsidR="00667965" w:rsidRPr="007D2CD8">
        <w:rPr>
          <w:rFonts w:asciiTheme="minorHAnsi" w:hAnsiTheme="minorHAnsi"/>
          <w:sz w:val="20"/>
          <w:szCs w:val="20"/>
          <w:lang w:val="en-US"/>
        </w:rPr>
        <w:t>outer islands. Under Output 1.</w:t>
      </w:r>
      <w:r w:rsidRPr="007D2CD8">
        <w:rPr>
          <w:rFonts w:asciiTheme="minorHAnsi" w:hAnsiTheme="minorHAnsi"/>
          <w:sz w:val="20"/>
          <w:szCs w:val="20"/>
          <w:lang w:val="en-US"/>
        </w:rPr>
        <w:t>2, the project will facilitate participatory local and national stakeholder consultations to ensure the protected areas are delineated at appropriate locations, in terms of ecological criteria, socioeconomic, and cultural criteria. Once agreement is made on the approximate boundaries of the protected areas as well as the sustainable use of resources</w:t>
      </w:r>
      <w:r w:rsidR="00667965" w:rsidRPr="007D2CD8">
        <w:rPr>
          <w:rFonts w:asciiTheme="minorHAnsi" w:hAnsiTheme="minorHAnsi"/>
          <w:sz w:val="20"/>
          <w:szCs w:val="20"/>
          <w:lang w:val="en-US"/>
        </w:rPr>
        <w:t xml:space="preserve"> further detailed in Output 1.</w:t>
      </w:r>
      <w:r w:rsidRPr="007D2CD8">
        <w:rPr>
          <w:rFonts w:asciiTheme="minorHAnsi" w:hAnsiTheme="minorHAnsi"/>
          <w:sz w:val="20"/>
          <w:szCs w:val="20"/>
          <w:lang w:val="en-US"/>
        </w:rPr>
        <w:t>3, the project will prepare the requisite maps and other supporting documentation required to declare the areas as designated protected areas under the RMI regulatory framework</w:t>
      </w:r>
      <w:r w:rsidR="00D060E9" w:rsidRPr="007D2CD8">
        <w:rPr>
          <w:rFonts w:asciiTheme="minorHAnsi" w:hAnsiTheme="minorHAnsi"/>
          <w:sz w:val="20"/>
          <w:szCs w:val="20"/>
          <w:lang w:val="en-US"/>
        </w:rPr>
        <w:t>.</w:t>
      </w:r>
    </w:p>
    <w:p w14:paraId="4BF92132" w14:textId="77777777" w:rsidR="00596B48" w:rsidRPr="007D2CD8" w:rsidRDefault="00596B48" w:rsidP="00961513">
      <w:pPr>
        <w:pStyle w:val="BodyText1"/>
        <w:tabs>
          <w:tab w:val="clear" w:pos="720"/>
        </w:tabs>
        <w:rPr>
          <w:rFonts w:asciiTheme="minorHAnsi" w:hAnsiTheme="minorHAnsi"/>
          <w:color w:val="000000"/>
          <w:sz w:val="20"/>
          <w:szCs w:val="20"/>
          <w:lang w:val="en-US"/>
        </w:rPr>
      </w:pPr>
    </w:p>
    <w:p w14:paraId="0C83B6B0" w14:textId="708686F1" w:rsidR="009E3F74" w:rsidRPr="003E7EA4" w:rsidRDefault="009E3F74" w:rsidP="00631144">
      <w:pPr>
        <w:pStyle w:val="BodyText1"/>
        <w:numPr>
          <w:ilvl w:val="0"/>
          <w:numId w:val="12"/>
        </w:numPr>
        <w:tabs>
          <w:tab w:val="clear" w:pos="180"/>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 xml:space="preserve">Among the 5 outer islands, one of them, </w:t>
      </w:r>
      <w:r w:rsidR="00596B48" w:rsidRPr="007D2CD8">
        <w:rPr>
          <w:rFonts w:asciiTheme="minorHAnsi" w:hAnsiTheme="minorHAnsi"/>
          <w:sz w:val="20"/>
          <w:szCs w:val="20"/>
          <w:lang w:val="en-US"/>
        </w:rPr>
        <w:t>Likiep</w:t>
      </w:r>
      <w:r w:rsidRPr="007D2CD8">
        <w:rPr>
          <w:rFonts w:asciiTheme="minorHAnsi" w:hAnsiTheme="minorHAnsi"/>
          <w:sz w:val="20"/>
          <w:szCs w:val="20"/>
          <w:lang w:val="en-US"/>
        </w:rPr>
        <w:t xml:space="preserve">, has a designated marine protected area (WDPA ID: 555583334) within the RMI protected area network. </w:t>
      </w:r>
      <w:r w:rsidR="00596B48" w:rsidRPr="007D2CD8">
        <w:rPr>
          <w:rFonts w:asciiTheme="minorHAnsi" w:hAnsiTheme="minorHAnsi"/>
          <w:sz w:val="20"/>
          <w:szCs w:val="20"/>
          <w:lang w:val="en-US"/>
        </w:rPr>
        <w:t xml:space="preserve"> </w:t>
      </w:r>
      <w:r w:rsidR="00961513" w:rsidRPr="007D2CD8">
        <w:rPr>
          <w:rFonts w:asciiTheme="minorHAnsi" w:hAnsiTheme="minorHAnsi"/>
          <w:sz w:val="20"/>
          <w:szCs w:val="20"/>
          <w:lang w:val="en-US"/>
        </w:rPr>
        <w:t>The Likiep MPA is 0.32 km</w:t>
      </w:r>
      <w:r w:rsidR="00961513" w:rsidRPr="007D2CD8">
        <w:rPr>
          <w:rFonts w:asciiTheme="minorHAnsi" w:hAnsiTheme="minorHAnsi"/>
          <w:sz w:val="20"/>
          <w:szCs w:val="20"/>
          <w:vertAlign w:val="superscript"/>
          <w:lang w:val="en-US"/>
        </w:rPr>
        <w:t>2</w:t>
      </w:r>
      <w:r w:rsidR="00961513" w:rsidRPr="007D2CD8">
        <w:rPr>
          <w:rFonts w:asciiTheme="minorHAnsi" w:hAnsiTheme="minorHAnsi"/>
          <w:sz w:val="20"/>
          <w:szCs w:val="20"/>
          <w:lang w:val="en-US"/>
        </w:rPr>
        <w:t xml:space="preserve">, or </w:t>
      </w:r>
      <w:r w:rsidR="006B34FD">
        <w:rPr>
          <w:rFonts w:asciiTheme="minorHAnsi" w:hAnsiTheme="minorHAnsi"/>
          <w:sz w:val="20"/>
          <w:szCs w:val="20"/>
          <w:lang w:val="en-US"/>
        </w:rPr>
        <w:t>&lt;1</w:t>
      </w:r>
      <w:r w:rsidR="00961513" w:rsidRPr="007D2CD8">
        <w:rPr>
          <w:rFonts w:asciiTheme="minorHAnsi" w:hAnsiTheme="minorHAnsi"/>
          <w:sz w:val="20"/>
          <w:szCs w:val="20"/>
          <w:lang w:val="en-US"/>
        </w:rPr>
        <w:t xml:space="preserve">% of the </w:t>
      </w:r>
      <w:r w:rsidR="006B34FD">
        <w:rPr>
          <w:rFonts w:asciiTheme="minorHAnsi" w:hAnsiTheme="minorHAnsi"/>
          <w:sz w:val="20"/>
          <w:szCs w:val="20"/>
          <w:lang w:val="en-US"/>
        </w:rPr>
        <w:t>nearshore</w:t>
      </w:r>
      <w:r w:rsidR="00961513" w:rsidRPr="007D2CD8">
        <w:rPr>
          <w:rFonts w:asciiTheme="minorHAnsi" w:hAnsiTheme="minorHAnsi"/>
          <w:sz w:val="20"/>
          <w:szCs w:val="20"/>
          <w:lang w:val="en-US"/>
        </w:rPr>
        <w:t xml:space="preserve"> </w:t>
      </w:r>
      <w:r w:rsidR="00961513" w:rsidRPr="007D2CD8">
        <w:rPr>
          <w:rFonts w:asciiTheme="minorHAnsi" w:hAnsiTheme="minorHAnsi"/>
          <w:sz w:val="20"/>
          <w:szCs w:val="20"/>
          <w:lang w:val="en-US"/>
        </w:rPr>
        <w:lastRenderedPageBreak/>
        <w:t>marine area</w:t>
      </w:r>
      <w:r w:rsidR="00961513" w:rsidRPr="007D2CD8">
        <w:rPr>
          <w:rStyle w:val="FootnoteReference"/>
          <w:szCs w:val="20"/>
          <w:lang w:val="en-US"/>
        </w:rPr>
        <w:footnoteReference w:id="13"/>
      </w:r>
      <w:r w:rsidR="00961513" w:rsidRPr="007D2CD8">
        <w:rPr>
          <w:rFonts w:asciiTheme="minorHAnsi" w:hAnsiTheme="minorHAnsi"/>
          <w:sz w:val="20"/>
          <w:szCs w:val="20"/>
          <w:lang w:val="en-US"/>
        </w:rPr>
        <w:t xml:space="preserve">. This project will assist Likiep in declaring an expanded MPA that covers a cumulative 30% of the </w:t>
      </w:r>
      <w:r w:rsidR="006B34FD">
        <w:rPr>
          <w:rFonts w:asciiTheme="minorHAnsi" w:hAnsiTheme="minorHAnsi"/>
          <w:sz w:val="20"/>
          <w:szCs w:val="20"/>
          <w:lang w:val="en-US"/>
        </w:rPr>
        <w:t>nearshore</w:t>
      </w:r>
      <w:r w:rsidR="00961513" w:rsidRPr="007D2CD8">
        <w:rPr>
          <w:rFonts w:asciiTheme="minorHAnsi" w:hAnsiTheme="minorHAnsi"/>
          <w:sz w:val="20"/>
          <w:szCs w:val="20"/>
          <w:lang w:val="en-US"/>
        </w:rPr>
        <w:t xml:space="preserve"> marine area.</w:t>
      </w:r>
      <w:r w:rsidR="00094D83" w:rsidRPr="007D2CD8">
        <w:rPr>
          <w:rFonts w:asciiTheme="minorHAnsi" w:hAnsiTheme="minorHAnsi"/>
          <w:sz w:val="20"/>
          <w:szCs w:val="20"/>
          <w:lang w:val="en-US"/>
        </w:rPr>
        <w:t xml:space="preserve"> </w:t>
      </w:r>
    </w:p>
    <w:p w14:paraId="2191EE0B" w14:textId="77777777" w:rsidR="009E3F74" w:rsidRPr="007D2CD8" w:rsidRDefault="009E3F74" w:rsidP="00961513">
      <w:pPr>
        <w:spacing w:after="0"/>
        <w:rPr>
          <w:rFonts w:asciiTheme="minorHAnsi" w:hAnsiTheme="minorHAnsi"/>
          <w:szCs w:val="20"/>
        </w:rPr>
      </w:pPr>
    </w:p>
    <w:p w14:paraId="71BB06B6" w14:textId="084FDDD4" w:rsidR="00432D86" w:rsidRPr="007D2CD8" w:rsidRDefault="00667965" w:rsidP="00432D86">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1.</w:t>
      </w:r>
      <w:r w:rsidR="00432D86" w:rsidRPr="007D2CD8">
        <w:rPr>
          <w:rFonts w:asciiTheme="minorHAnsi" w:hAnsiTheme="minorHAnsi"/>
          <w:b/>
          <w:color w:val="000000"/>
          <w:sz w:val="20"/>
          <w:szCs w:val="20"/>
          <w:lang w:val="en-US"/>
        </w:rPr>
        <w:t>2:</w:t>
      </w:r>
      <w:r w:rsidR="00A95FF0" w:rsidRPr="007D2CD8">
        <w:rPr>
          <w:rFonts w:asciiTheme="minorHAnsi" w:hAnsiTheme="minorHAnsi"/>
          <w:b/>
          <w:color w:val="000000"/>
          <w:sz w:val="20"/>
          <w:szCs w:val="20"/>
          <w:lang w:val="en-US"/>
        </w:rPr>
        <w:t xml:space="preserve"> </w:t>
      </w:r>
      <w:r w:rsidR="00A95FF0" w:rsidRPr="007D2CD8">
        <w:rPr>
          <w:rFonts w:asciiTheme="minorHAnsi" w:hAnsiTheme="minorHAnsi"/>
          <w:color w:val="000000"/>
          <w:sz w:val="20"/>
          <w:szCs w:val="20"/>
          <w:lang w:val="en-US"/>
        </w:rPr>
        <w:t xml:space="preserve">refer to </w:t>
      </w:r>
      <w:r w:rsidR="00A95FF0" w:rsidRPr="007D2CD8">
        <w:rPr>
          <w:rFonts w:asciiTheme="minorHAnsi" w:hAnsiTheme="minorHAnsi"/>
          <w:b/>
          <w:color w:val="000000"/>
          <w:sz w:val="20"/>
          <w:szCs w:val="20"/>
          <w:lang w:val="en-US"/>
        </w:rPr>
        <w:t>Annex D.</w:t>
      </w:r>
    </w:p>
    <w:p w14:paraId="2EFD56A6" w14:textId="77777777" w:rsidR="00D87A2E" w:rsidRPr="007D2CD8" w:rsidRDefault="00D87A2E" w:rsidP="00D87A2E">
      <w:pPr>
        <w:pStyle w:val="Default"/>
        <w:ind w:left="1440" w:hanging="1440"/>
        <w:rPr>
          <w:rFonts w:asciiTheme="minorHAnsi" w:eastAsia="SimSun" w:hAnsiTheme="minorHAnsi" w:cs="Times New Roman"/>
          <w:lang w:eastAsia="en-US"/>
        </w:rPr>
      </w:pPr>
    </w:p>
    <w:p w14:paraId="41A5ADFB" w14:textId="3379C6F6" w:rsidR="002E09B9" w:rsidRPr="007D2CD8" w:rsidRDefault="002E09B9" w:rsidP="002E09B9">
      <w:pPr>
        <w:autoSpaceDE w:val="0"/>
        <w:autoSpaceDN w:val="0"/>
        <w:adjustRightInd w:val="0"/>
        <w:spacing w:after="0"/>
        <w:ind w:left="1440" w:hanging="1440"/>
        <w:jc w:val="left"/>
        <w:rPr>
          <w:rFonts w:asciiTheme="minorHAnsi" w:eastAsia="MS Mincho" w:hAnsiTheme="minorHAnsi" w:cs="Arial"/>
          <w:i/>
          <w:color w:val="000000"/>
          <w:szCs w:val="20"/>
          <w:lang w:eastAsia="ja-JP"/>
        </w:rPr>
      </w:pPr>
      <w:r w:rsidRPr="007D2CD8">
        <w:rPr>
          <w:rFonts w:asciiTheme="minorHAnsi" w:eastAsia="MS Mincho" w:hAnsiTheme="minorHAnsi" w:cs="Arial"/>
          <w:b/>
          <w:i/>
          <w:color w:val="000000"/>
          <w:szCs w:val="20"/>
          <w:lang w:eastAsia="ja-JP"/>
        </w:rPr>
        <w:t>Outpu</w:t>
      </w:r>
      <w:r w:rsidR="00667965" w:rsidRPr="007D2CD8">
        <w:rPr>
          <w:rFonts w:asciiTheme="minorHAnsi" w:eastAsia="MS Mincho" w:hAnsiTheme="minorHAnsi" w:cs="Arial"/>
          <w:b/>
          <w:i/>
          <w:color w:val="000000"/>
          <w:szCs w:val="20"/>
          <w:lang w:eastAsia="ja-JP"/>
        </w:rPr>
        <w:t>t 1.</w:t>
      </w:r>
      <w:r w:rsidRPr="007D2CD8">
        <w:rPr>
          <w:rFonts w:asciiTheme="minorHAnsi" w:eastAsia="MS Mincho" w:hAnsiTheme="minorHAnsi" w:cs="Arial"/>
          <w:b/>
          <w:i/>
          <w:color w:val="000000"/>
          <w:szCs w:val="20"/>
          <w:lang w:eastAsia="ja-JP"/>
        </w:rPr>
        <w:t>3</w:t>
      </w:r>
      <w:r w:rsidRPr="007D2CD8">
        <w:rPr>
          <w:rFonts w:asciiTheme="minorHAnsi" w:eastAsia="MS Mincho" w:hAnsiTheme="minorHAnsi" w:cs="Arial"/>
          <w:i/>
          <w:color w:val="000000"/>
          <w:szCs w:val="20"/>
          <w:lang w:eastAsia="ja-JP"/>
        </w:rPr>
        <w:t>:</w:t>
      </w:r>
      <w:r w:rsidRPr="007D2CD8">
        <w:rPr>
          <w:rFonts w:asciiTheme="minorHAnsi" w:eastAsia="MS Mincho" w:hAnsiTheme="minorHAnsi" w:cs="Arial"/>
          <w:i/>
          <w:color w:val="000000"/>
          <w:szCs w:val="20"/>
          <w:lang w:eastAsia="ja-JP"/>
        </w:rPr>
        <w:tab/>
      </w:r>
      <w:r w:rsidR="00657995" w:rsidRPr="007D2CD8">
        <w:rPr>
          <w:rFonts w:asciiTheme="minorHAnsi" w:eastAsia="MS Mincho" w:hAnsiTheme="minorHAnsi" w:cs="Arial"/>
          <w:i/>
          <w:color w:val="000000"/>
          <w:szCs w:val="20"/>
          <w:lang w:eastAsia="ja-JP"/>
        </w:rPr>
        <w:t>Integrated management plans developed or updated and implemented in 5 outer islands following the Reimaanlok process and balancing livelihood considerations</w:t>
      </w:r>
      <w:r w:rsidRPr="007D2CD8">
        <w:rPr>
          <w:rFonts w:asciiTheme="minorHAnsi" w:eastAsia="MS Mincho" w:hAnsiTheme="minorHAnsi" w:cs="Arial"/>
          <w:i/>
          <w:color w:val="000000"/>
          <w:szCs w:val="20"/>
          <w:lang w:eastAsia="ja-JP"/>
        </w:rPr>
        <w:t xml:space="preserve"> </w:t>
      </w:r>
    </w:p>
    <w:p w14:paraId="0C104503" w14:textId="77777777" w:rsidR="002E09B9" w:rsidRPr="007D2CD8" w:rsidRDefault="002E09B9" w:rsidP="00432D86">
      <w:pPr>
        <w:pStyle w:val="Default"/>
        <w:ind w:left="1440" w:hanging="1440"/>
        <w:rPr>
          <w:rFonts w:asciiTheme="minorHAnsi" w:eastAsia="SimSun" w:hAnsiTheme="minorHAnsi" w:cs="Times New Roman"/>
          <w:lang w:eastAsia="en-US"/>
        </w:rPr>
      </w:pPr>
    </w:p>
    <w:p w14:paraId="67343ADC" w14:textId="4EB9A298" w:rsidR="00432D86" w:rsidRPr="007D2CD8" w:rsidRDefault="00C80B75" w:rsidP="00F676FF">
      <w:pPr>
        <w:pStyle w:val="BodyText1"/>
        <w:numPr>
          <w:ilvl w:val="0"/>
          <w:numId w:val="12"/>
        </w:numPr>
        <w:tabs>
          <w:tab w:val="clear" w:pos="720"/>
        </w:tabs>
        <w:spacing w:after="60"/>
        <w:ind w:hanging="540"/>
        <w:rPr>
          <w:rFonts w:asciiTheme="minorHAnsi" w:hAnsiTheme="minorHAnsi"/>
          <w:color w:val="000000"/>
          <w:sz w:val="20"/>
          <w:szCs w:val="20"/>
          <w:lang w:val="en-US"/>
        </w:rPr>
      </w:pPr>
      <w:r w:rsidRPr="007D2CD8">
        <w:rPr>
          <w:rFonts w:asciiTheme="minorHAnsi" w:hAnsiTheme="minorHAnsi"/>
          <w:sz w:val="20"/>
          <w:szCs w:val="20"/>
          <w:lang w:val="en-US"/>
        </w:rPr>
        <w:t>The focus of this output is implementation of the integrated management plans developed, or in some cases updated, for the 5 outer islands. The site-level inf</w:t>
      </w:r>
      <w:r w:rsidR="00667965" w:rsidRPr="007D2CD8">
        <w:rPr>
          <w:rFonts w:asciiTheme="minorHAnsi" w:hAnsiTheme="minorHAnsi"/>
          <w:sz w:val="20"/>
          <w:szCs w:val="20"/>
          <w:lang w:val="en-US"/>
        </w:rPr>
        <w:t>ormation gathered in Output 1.</w:t>
      </w:r>
      <w:r w:rsidRPr="007D2CD8">
        <w:rPr>
          <w:rFonts w:asciiTheme="minorHAnsi" w:hAnsiTheme="minorHAnsi"/>
          <w:sz w:val="20"/>
          <w:szCs w:val="20"/>
          <w:lang w:val="en-US"/>
        </w:rPr>
        <w:t xml:space="preserve">1 will also support </w:t>
      </w:r>
      <w:r w:rsidRPr="007D2CD8">
        <w:rPr>
          <w:rFonts w:asciiTheme="minorHAnsi" w:hAnsiTheme="minorHAnsi"/>
          <w:color w:val="000000"/>
          <w:sz w:val="20"/>
          <w:szCs w:val="20"/>
          <w:lang w:val="en-US"/>
        </w:rPr>
        <w:t xml:space="preserve">local and national stakeholders in conducting a review and identification of feasible sustainable livelihoods. </w:t>
      </w:r>
      <w:r w:rsidRPr="007D2CD8">
        <w:rPr>
          <w:rFonts w:asciiTheme="minorHAnsi" w:hAnsiTheme="minorHAnsi"/>
          <w:sz w:val="20"/>
          <w:szCs w:val="20"/>
          <w:lang w:val="en-US"/>
        </w:rPr>
        <w:t>Field level interventions are planned that promote ecological and socioeconomic resilience of the islands, in line with the participatory, community-driven Reimaanlok process. The field interve</w:t>
      </w:r>
      <w:r w:rsidR="001D599C" w:rsidRPr="007D2CD8">
        <w:rPr>
          <w:rFonts w:asciiTheme="minorHAnsi" w:hAnsiTheme="minorHAnsi"/>
          <w:sz w:val="20"/>
          <w:szCs w:val="20"/>
          <w:lang w:val="en-US"/>
        </w:rPr>
        <w:t xml:space="preserve">ntions fall into the following, but not limited to, </w:t>
      </w:r>
      <w:r w:rsidRPr="007D2CD8">
        <w:rPr>
          <w:rFonts w:asciiTheme="minorHAnsi" w:hAnsiTheme="minorHAnsi"/>
          <w:sz w:val="20"/>
          <w:szCs w:val="20"/>
          <w:lang w:val="en-US"/>
        </w:rPr>
        <w:t>categories</w:t>
      </w:r>
      <w:r w:rsidR="00FD763A" w:rsidRPr="007D2CD8">
        <w:rPr>
          <w:rFonts w:asciiTheme="minorHAnsi" w:hAnsiTheme="minorHAnsi"/>
          <w:sz w:val="20"/>
          <w:szCs w:val="20"/>
          <w:lang w:val="en-US"/>
        </w:rPr>
        <w:t>:</w:t>
      </w:r>
    </w:p>
    <w:p w14:paraId="6A52F74A" w14:textId="650D1D8F" w:rsidR="00FD763A" w:rsidRPr="007D2CD8" w:rsidRDefault="00C80B75" w:rsidP="00F676FF">
      <w:pPr>
        <w:pStyle w:val="BodyText1"/>
        <w:numPr>
          <w:ilvl w:val="1"/>
          <w:numId w:val="12"/>
        </w:numPr>
        <w:tabs>
          <w:tab w:val="clear" w:pos="720"/>
          <w:tab w:val="clear" w:pos="1440"/>
        </w:tabs>
        <w:spacing w:after="60"/>
        <w:ind w:left="1080"/>
        <w:rPr>
          <w:rFonts w:asciiTheme="minorHAnsi" w:hAnsiTheme="minorHAnsi"/>
          <w:color w:val="000000"/>
          <w:sz w:val="20"/>
          <w:szCs w:val="20"/>
          <w:lang w:val="en-US"/>
        </w:rPr>
      </w:pPr>
      <w:r w:rsidRPr="007D2CD8">
        <w:rPr>
          <w:rFonts w:asciiTheme="minorHAnsi" w:hAnsiTheme="minorHAnsi"/>
          <w:sz w:val="20"/>
          <w:szCs w:val="20"/>
          <w:lang w:val="en-US"/>
        </w:rPr>
        <w:t>Agroforestry, sustainable agriculture:  Using site-le</w:t>
      </w:r>
      <w:r w:rsidR="00667965" w:rsidRPr="007D2CD8">
        <w:rPr>
          <w:rFonts w:asciiTheme="minorHAnsi" w:hAnsiTheme="minorHAnsi"/>
          <w:sz w:val="20"/>
          <w:szCs w:val="20"/>
          <w:lang w:val="en-US"/>
        </w:rPr>
        <w:t>vel information from Output 1.</w:t>
      </w:r>
      <w:r w:rsidRPr="007D2CD8">
        <w:rPr>
          <w:rFonts w:asciiTheme="minorHAnsi" w:hAnsiTheme="minorHAnsi"/>
          <w:sz w:val="20"/>
          <w:szCs w:val="20"/>
          <w:lang w:val="en-US"/>
        </w:rPr>
        <w:t xml:space="preserve">1 </w:t>
      </w:r>
      <w:r w:rsidRPr="007D2CD8">
        <w:rPr>
          <w:rFonts w:asciiTheme="minorHAnsi" w:hAnsiTheme="minorHAnsi"/>
          <w:color w:val="000000"/>
          <w:sz w:val="20"/>
          <w:szCs w:val="20"/>
          <w:lang w:val="en-US"/>
        </w:rPr>
        <w:t xml:space="preserve">land cover/course targets as well as more fine scale targets (e.g. individual tree species) </w:t>
      </w:r>
      <w:r w:rsidR="00667965" w:rsidRPr="007D2CD8">
        <w:rPr>
          <w:rFonts w:asciiTheme="minorHAnsi" w:hAnsiTheme="minorHAnsi"/>
          <w:color w:val="000000"/>
          <w:sz w:val="20"/>
          <w:szCs w:val="20"/>
          <w:lang w:val="en-US"/>
        </w:rPr>
        <w:t>will</w:t>
      </w:r>
      <w:r w:rsidRPr="007D2CD8">
        <w:rPr>
          <w:rFonts w:asciiTheme="minorHAnsi" w:hAnsiTheme="minorHAnsi"/>
          <w:color w:val="000000"/>
          <w:sz w:val="20"/>
          <w:szCs w:val="20"/>
          <w:lang w:val="en-US"/>
        </w:rPr>
        <w:t xml:space="preserve"> be mapped, thereby allowing all 5 outer atoll sites to determine composition and placement of rejuvenated coconut plantations inter planted with other crops, making them agroforestry systems for food security and sustainable livelihoods.</w:t>
      </w:r>
      <w:r w:rsidRPr="007D2CD8">
        <w:rPr>
          <w:rFonts w:asciiTheme="minorHAnsi" w:hAnsiTheme="minorHAnsi"/>
          <w:sz w:val="20"/>
          <w:szCs w:val="20"/>
          <w:lang w:val="en-US"/>
        </w:rPr>
        <w:t xml:space="preserve"> This category also includes reinforcement of shoreline vegetation to improve resilience to storm surge, and also conservation of valuable land area.</w:t>
      </w:r>
    </w:p>
    <w:p w14:paraId="79CC2228" w14:textId="27540F72" w:rsidR="00E3327C" w:rsidRPr="007D2CD8" w:rsidRDefault="00E3327C" w:rsidP="00F676FF">
      <w:pPr>
        <w:pStyle w:val="BodyText1"/>
        <w:numPr>
          <w:ilvl w:val="1"/>
          <w:numId w:val="12"/>
        </w:numPr>
        <w:tabs>
          <w:tab w:val="clear" w:pos="720"/>
          <w:tab w:val="clear" w:pos="1440"/>
        </w:tabs>
        <w:spacing w:after="60"/>
        <w:ind w:left="1080"/>
        <w:rPr>
          <w:rFonts w:asciiTheme="minorHAnsi" w:hAnsiTheme="minorHAnsi"/>
          <w:color w:val="000000"/>
          <w:sz w:val="20"/>
          <w:szCs w:val="20"/>
          <w:lang w:val="en-US"/>
        </w:rPr>
      </w:pPr>
      <w:r w:rsidRPr="007D2CD8">
        <w:rPr>
          <w:rFonts w:asciiTheme="minorHAnsi" w:hAnsiTheme="minorHAnsi"/>
          <w:sz w:val="20"/>
          <w:szCs w:val="20"/>
          <w:lang w:val="en-US"/>
        </w:rPr>
        <w:t>Mariculture</w:t>
      </w:r>
      <w:r w:rsidR="00BD1790" w:rsidRPr="007D2CD8">
        <w:rPr>
          <w:rFonts w:asciiTheme="minorHAnsi" w:hAnsiTheme="minorHAnsi"/>
          <w:sz w:val="20"/>
          <w:szCs w:val="20"/>
          <w:lang w:val="en-US"/>
        </w:rPr>
        <w:t xml:space="preserve"> and Animal Husbandry</w:t>
      </w:r>
    </w:p>
    <w:p w14:paraId="75918825" w14:textId="595B820E" w:rsidR="00E3327C" w:rsidRPr="007D2CD8" w:rsidRDefault="00E3327C" w:rsidP="00F676FF">
      <w:pPr>
        <w:pStyle w:val="BodyText1"/>
        <w:numPr>
          <w:ilvl w:val="1"/>
          <w:numId w:val="12"/>
        </w:numPr>
        <w:tabs>
          <w:tab w:val="clear" w:pos="720"/>
          <w:tab w:val="clear" w:pos="1440"/>
        </w:tabs>
        <w:spacing w:after="60"/>
        <w:ind w:left="1080"/>
        <w:rPr>
          <w:rFonts w:asciiTheme="minorHAnsi" w:hAnsiTheme="minorHAnsi"/>
          <w:color w:val="000000"/>
          <w:sz w:val="20"/>
          <w:szCs w:val="20"/>
          <w:lang w:val="en-US"/>
        </w:rPr>
      </w:pPr>
      <w:r w:rsidRPr="007D2CD8">
        <w:rPr>
          <w:rFonts w:asciiTheme="minorHAnsi" w:hAnsiTheme="minorHAnsi"/>
          <w:sz w:val="20"/>
          <w:szCs w:val="20"/>
          <w:lang w:val="en-US"/>
        </w:rPr>
        <w:t>Small-scale fisheries</w:t>
      </w:r>
    </w:p>
    <w:p w14:paraId="6B6364C6" w14:textId="600C69DD" w:rsidR="00E3327C" w:rsidRPr="007D2CD8" w:rsidRDefault="00E3327C" w:rsidP="00F676FF">
      <w:pPr>
        <w:pStyle w:val="BodyText1"/>
        <w:numPr>
          <w:ilvl w:val="1"/>
          <w:numId w:val="12"/>
        </w:numPr>
        <w:tabs>
          <w:tab w:val="clear" w:pos="720"/>
          <w:tab w:val="clear" w:pos="1440"/>
        </w:tabs>
        <w:spacing w:after="60"/>
        <w:ind w:left="1080"/>
        <w:rPr>
          <w:rFonts w:asciiTheme="minorHAnsi" w:hAnsiTheme="minorHAnsi"/>
          <w:color w:val="000000"/>
          <w:sz w:val="20"/>
          <w:szCs w:val="20"/>
          <w:lang w:val="en-US"/>
        </w:rPr>
      </w:pPr>
      <w:r w:rsidRPr="007D2CD8">
        <w:rPr>
          <w:rFonts w:asciiTheme="minorHAnsi" w:hAnsiTheme="minorHAnsi"/>
          <w:color w:val="000000"/>
          <w:sz w:val="20"/>
          <w:szCs w:val="20"/>
          <w:lang w:val="en-US"/>
        </w:rPr>
        <w:t>Ecotourism</w:t>
      </w:r>
    </w:p>
    <w:p w14:paraId="5746201F" w14:textId="704C9CAA" w:rsidR="00E3327C" w:rsidRPr="007D2CD8" w:rsidRDefault="00E3327C" w:rsidP="00F676FF">
      <w:pPr>
        <w:pStyle w:val="BodyText1"/>
        <w:numPr>
          <w:ilvl w:val="1"/>
          <w:numId w:val="12"/>
        </w:numPr>
        <w:tabs>
          <w:tab w:val="clear" w:pos="720"/>
          <w:tab w:val="clear" w:pos="1440"/>
        </w:tabs>
        <w:ind w:left="1080"/>
        <w:rPr>
          <w:rFonts w:asciiTheme="minorHAnsi" w:hAnsiTheme="minorHAnsi"/>
          <w:color w:val="000000"/>
          <w:sz w:val="20"/>
          <w:szCs w:val="20"/>
          <w:lang w:val="en-US"/>
        </w:rPr>
      </w:pPr>
      <w:r w:rsidRPr="007D2CD8">
        <w:rPr>
          <w:rFonts w:asciiTheme="minorHAnsi" w:hAnsiTheme="minorHAnsi"/>
          <w:color w:val="000000"/>
          <w:sz w:val="20"/>
          <w:szCs w:val="20"/>
          <w:lang w:val="en-US"/>
        </w:rPr>
        <w:t>Handicrafts</w:t>
      </w:r>
    </w:p>
    <w:p w14:paraId="15E3474F" w14:textId="77777777" w:rsidR="00FD763A" w:rsidRPr="007D2CD8" w:rsidRDefault="00FD763A" w:rsidP="00BD1790">
      <w:pPr>
        <w:pStyle w:val="BodyText1"/>
        <w:tabs>
          <w:tab w:val="clear" w:pos="720"/>
        </w:tabs>
        <w:rPr>
          <w:rFonts w:asciiTheme="minorHAnsi" w:hAnsiTheme="minorHAnsi"/>
          <w:color w:val="000000"/>
          <w:sz w:val="20"/>
          <w:szCs w:val="20"/>
          <w:lang w:val="en-US"/>
        </w:rPr>
      </w:pPr>
    </w:p>
    <w:p w14:paraId="043DC706" w14:textId="48AFCB16" w:rsidR="00A87C2E" w:rsidRDefault="00283D0A" w:rsidP="00F676FF">
      <w:pPr>
        <w:pStyle w:val="BodyText1"/>
        <w:numPr>
          <w:ilvl w:val="0"/>
          <w:numId w:val="12"/>
        </w:numPr>
        <w:tabs>
          <w:tab w:val="clear" w:pos="720"/>
        </w:tabs>
        <w:ind w:hanging="540"/>
        <w:rPr>
          <w:rFonts w:asciiTheme="minorHAnsi" w:hAnsiTheme="minorHAnsi"/>
          <w:color w:val="000000"/>
          <w:sz w:val="20"/>
          <w:szCs w:val="20"/>
          <w:lang w:val="en-US"/>
        </w:rPr>
      </w:pPr>
      <w:r>
        <w:rPr>
          <w:rFonts w:asciiTheme="minorHAnsi" w:hAnsiTheme="minorHAnsi"/>
          <w:color w:val="000000"/>
          <w:sz w:val="20"/>
          <w:szCs w:val="20"/>
          <w:lang w:val="en-US"/>
        </w:rPr>
        <w:t>Following the process outlined in the Reimaanlok</w:t>
      </w:r>
      <w:r w:rsidR="000C1903">
        <w:rPr>
          <w:rFonts w:asciiTheme="minorHAnsi" w:hAnsiTheme="minorHAnsi"/>
          <w:color w:val="000000"/>
          <w:sz w:val="20"/>
          <w:szCs w:val="20"/>
          <w:lang w:val="en-US"/>
        </w:rPr>
        <w:t xml:space="preserve"> approach</w:t>
      </w:r>
      <w:r>
        <w:rPr>
          <w:rFonts w:asciiTheme="minorHAnsi" w:hAnsiTheme="minorHAnsi"/>
          <w:color w:val="000000"/>
          <w:sz w:val="20"/>
          <w:szCs w:val="20"/>
          <w:lang w:val="en-US"/>
        </w:rPr>
        <w:t>, area-based planning principles will be followed in developing the management plans, consistent with the marine spatial planning approaches. The management plans will provide a practical framework to local communities that consider environmental, social, cultural, and economic variables within the unique bio-geographic context of the respective outer islands. The spatial enabled data collected as part of the assessments carried out under Outcome 1 will be inform the management plans, by describing environmental characteristics; species and habitat distributions; ecosystem goods, services, and vulnerabilities; ways in which the local communities value terrestrial and coastal resources; and the cumulative impact that human activities or pressures are exerting on the</w:t>
      </w:r>
      <w:r w:rsidR="0035528F">
        <w:rPr>
          <w:rFonts w:asciiTheme="minorHAnsi" w:hAnsiTheme="minorHAnsi"/>
          <w:color w:val="000000"/>
          <w:sz w:val="20"/>
          <w:szCs w:val="20"/>
          <w:lang w:val="en-US"/>
        </w:rPr>
        <w:t xml:space="preserve"> outer island ecosystems.</w:t>
      </w:r>
      <w:r w:rsidR="008965DF">
        <w:rPr>
          <w:rFonts w:asciiTheme="minorHAnsi" w:hAnsiTheme="minorHAnsi"/>
          <w:color w:val="000000"/>
          <w:sz w:val="20"/>
          <w:szCs w:val="20"/>
          <w:lang w:val="en-US"/>
        </w:rPr>
        <w:t xml:space="preserve"> </w:t>
      </w:r>
      <w:r w:rsidR="00016CA4">
        <w:rPr>
          <w:rFonts w:asciiTheme="minorHAnsi" w:hAnsiTheme="minorHAnsi"/>
          <w:color w:val="000000"/>
          <w:sz w:val="20"/>
          <w:szCs w:val="20"/>
          <w:lang w:val="en-US"/>
        </w:rPr>
        <w:t>The management plans will also address community climate change adaptation, utilizing the scientific information gathered under Outcome 1, including the flood risk assessments. Community based adaptation will be assessed using tried and tested protocols, e.g., the PROVIA</w:t>
      </w:r>
      <w:r w:rsidR="00016CA4">
        <w:rPr>
          <w:rStyle w:val="FootnoteReference"/>
          <w:color w:val="000000"/>
          <w:szCs w:val="20"/>
          <w:lang w:val="en-US"/>
        </w:rPr>
        <w:footnoteReference w:id="14"/>
      </w:r>
      <w:r w:rsidR="00016CA4">
        <w:rPr>
          <w:rFonts w:asciiTheme="minorHAnsi" w:hAnsiTheme="minorHAnsi"/>
          <w:color w:val="000000"/>
          <w:sz w:val="20"/>
          <w:szCs w:val="20"/>
          <w:lang w:val="en-US"/>
        </w:rPr>
        <w:t xml:space="preserve"> five-stage iterative adaptation process: Stage 1: Identifying adaptation needs; Stage 2: Identifying adaptation options; Stage 3: Appraising adaptation options; Stage 4: Planning and implementing adaptation options; and Stage 4: Monitoring and evaluation of adaptation.</w:t>
      </w:r>
    </w:p>
    <w:p w14:paraId="044431A7" w14:textId="77777777" w:rsidR="00A87C2E" w:rsidRPr="00A87C2E" w:rsidRDefault="00A87C2E" w:rsidP="00A87C2E">
      <w:pPr>
        <w:pStyle w:val="BodyText1"/>
        <w:tabs>
          <w:tab w:val="clear" w:pos="720"/>
        </w:tabs>
        <w:rPr>
          <w:rFonts w:asciiTheme="minorHAnsi" w:hAnsiTheme="minorHAnsi"/>
          <w:color w:val="000000"/>
          <w:sz w:val="20"/>
          <w:szCs w:val="20"/>
          <w:lang w:val="en-US"/>
        </w:rPr>
      </w:pPr>
    </w:p>
    <w:p w14:paraId="6EDECED9" w14:textId="61D28B6E" w:rsidR="009E3F74" w:rsidRPr="00A97271" w:rsidRDefault="00FD763A"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 xml:space="preserve">The integrated management plans include management of the designated terrestrial and </w:t>
      </w:r>
      <w:r w:rsidR="006B34FD">
        <w:rPr>
          <w:rFonts w:asciiTheme="minorHAnsi" w:hAnsiTheme="minorHAnsi"/>
          <w:sz w:val="20"/>
          <w:szCs w:val="20"/>
          <w:lang w:val="en-US"/>
        </w:rPr>
        <w:t>nearshore</w:t>
      </w:r>
      <w:r w:rsidRPr="007D2CD8">
        <w:rPr>
          <w:rFonts w:asciiTheme="minorHAnsi" w:hAnsiTheme="minorHAnsi"/>
          <w:sz w:val="20"/>
          <w:szCs w:val="20"/>
          <w:lang w:val="en-US"/>
        </w:rPr>
        <w:t xml:space="preserve"> marine protected areas for each of the</w:t>
      </w:r>
      <w:r w:rsidR="00D003F4">
        <w:rPr>
          <w:rFonts w:asciiTheme="minorHAnsi" w:hAnsiTheme="minorHAnsi"/>
          <w:sz w:val="20"/>
          <w:szCs w:val="20"/>
          <w:lang w:val="en-US"/>
        </w:rPr>
        <w:t xml:space="preserve"> five</w:t>
      </w:r>
      <w:r w:rsidRPr="007D2CD8">
        <w:rPr>
          <w:rFonts w:asciiTheme="minorHAnsi" w:hAnsiTheme="minorHAnsi"/>
          <w:sz w:val="20"/>
          <w:szCs w:val="20"/>
          <w:lang w:val="en-US"/>
        </w:rPr>
        <w:t xml:space="preserve"> outer islands. Management of the protected areas will be carried out by the local communities, facilitated by the relevant Local Resource Committee. There are a number of tools available to help guide protected area managers with respect to management effectiveness – including the Management Effectiveness Tracking Tool, that has been adapted by GEF within the biodiversity portfolio. As there is only one existing MPA, among the 5 outer islands, a baseline METT score was established for the Likiep MPA during the consultative site visit made during the PPG phase. Local stakeholders also participated </w:t>
      </w:r>
      <w:r w:rsidRPr="007D2CD8">
        <w:rPr>
          <w:rFonts w:asciiTheme="minorHAnsi" w:hAnsiTheme="minorHAnsi"/>
          <w:sz w:val="20"/>
          <w:szCs w:val="20"/>
          <w:lang w:val="en-US"/>
        </w:rPr>
        <w:lastRenderedPageBreak/>
        <w:t xml:space="preserve">in establishing an end-of-project target for the METT score. These figures are integrated into the </w:t>
      </w:r>
      <w:r w:rsidR="003C6EDC">
        <w:rPr>
          <w:rFonts w:asciiTheme="minorHAnsi" w:hAnsiTheme="minorHAnsi"/>
          <w:sz w:val="20"/>
          <w:szCs w:val="20"/>
          <w:lang w:val="en-US"/>
        </w:rPr>
        <w:t>GEF biodiversity tracking tool</w:t>
      </w:r>
      <w:r w:rsidRPr="007D2CD8">
        <w:rPr>
          <w:rFonts w:asciiTheme="minorHAnsi" w:hAnsiTheme="minorHAnsi"/>
          <w:sz w:val="20"/>
          <w:szCs w:val="20"/>
          <w:lang w:val="en-US"/>
        </w:rPr>
        <w:t xml:space="preserve"> for the project.</w:t>
      </w:r>
    </w:p>
    <w:p w14:paraId="0D702A48" w14:textId="77777777" w:rsidR="00A97271" w:rsidRPr="003B2709" w:rsidRDefault="00A97271" w:rsidP="003B2709">
      <w:pPr>
        <w:spacing w:after="0"/>
        <w:rPr>
          <w:rFonts w:asciiTheme="minorHAnsi" w:hAnsiTheme="minorHAnsi" w:cstheme="minorHAnsi"/>
          <w:color w:val="000000"/>
          <w:szCs w:val="20"/>
        </w:rPr>
      </w:pPr>
    </w:p>
    <w:p w14:paraId="7CA295DE" w14:textId="593975D0" w:rsidR="003B2709" w:rsidRPr="003B2709" w:rsidRDefault="00DD714D" w:rsidP="003B2709">
      <w:pPr>
        <w:pStyle w:val="BodyText1"/>
        <w:numPr>
          <w:ilvl w:val="0"/>
          <w:numId w:val="12"/>
        </w:numPr>
        <w:tabs>
          <w:tab w:val="clear" w:pos="720"/>
        </w:tabs>
        <w:ind w:hanging="540"/>
        <w:rPr>
          <w:rFonts w:asciiTheme="minorHAnsi" w:hAnsiTheme="minorHAnsi" w:cstheme="minorHAnsi"/>
          <w:color w:val="000000"/>
          <w:sz w:val="20"/>
          <w:szCs w:val="20"/>
          <w:lang w:val="en-US"/>
        </w:rPr>
      </w:pPr>
      <w:r w:rsidRPr="003B2709">
        <w:rPr>
          <w:rFonts w:asciiTheme="minorHAnsi" w:hAnsiTheme="minorHAnsi" w:cstheme="minorHAnsi"/>
          <w:color w:val="000000"/>
          <w:sz w:val="20"/>
          <w:szCs w:val="20"/>
          <w:lang w:val="en-US"/>
        </w:rPr>
        <w:t>The project is designed to feed into and strengthen the Reimaanlok process. Scaling up the implementation of integrated natural resource management plans to other islands/atolls is one of the focuses of the replication strategy and will be realized through continued execution of the Reimaanlok, spearheaded by an operational PAN office and supported by a strengthened enabling environment</w:t>
      </w:r>
      <w:r w:rsidR="003B2709" w:rsidRPr="003B2709">
        <w:rPr>
          <w:rFonts w:asciiTheme="minorHAnsi" w:hAnsiTheme="minorHAnsi" w:cstheme="minorHAnsi"/>
          <w:color w:val="000000"/>
          <w:sz w:val="20"/>
          <w:szCs w:val="20"/>
          <w:lang w:val="en-US"/>
        </w:rPr>
        <w:t>.</w:t>
      </w:r>
    </w:p>
    <w:p w14:paraId="6449B591" w14:textId="77777777" w:rsidR="003B2709" w:rsidRPr="003B2709" w:rsidRDefault="003B2709" w:rsidP="003B2709">
      <w:pPr>
        <w:pStyle w:val="BodyText1"/>
        <w:tabs>
          <w:tab w:val="clear" w:pos="720"/>
        </w:tabs>
        <w:rPr>
          <w:rFonts w:asciiTheme="minorHAnsi" w:hAnsiTheme="minorHAnsi" w:cstheme="minorHAnsi"/>
          <w:color w:val="000000"/>
          <w:sz w:val="20"/>
          <w:szCs w:val="20"/>
          <w:lang w:val="en-US"/>
        </w:rPr>
      </w:pPr>
    </w:p>
    <w:p w14:paraId="29236DEA" w14:textId="3C7A1142" w:rsidR="00432D86" w:rsidRPr="007D2CD8" w:rsidRDefault="00667965" w:rsidP="00432D86">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1.</w:t>
      </w:r>
      <w:r w:rsidR="00432D86" w:rsidRPr="007D2CD8">
        <w:rPr>
          <w:rFonts w:asciiTheme="minorHAnsi" w:hAnsiTheme="minorHAnsi"/>
          <w:b/>
          <w:color w:val="000000"/>
          <w:sz w:val="20"/>
          <w:szCs w:val="20"/>
          <w:lang w:val="en-US"/>
        </w:rPr>
        <w:t>3:</w:t>
      </w:r>
      <w:r w:rsidR="00A95FF0" w:rsidRPr="007D2CD8">
        <w:rPr>
          <w:rFonts w:asciiTheme="minorHAnsi" w:hAnsiTheme="minorHAnsi"/>
          <w:b/>
          <w:color w:val="000000"/>
          <w:sz w:val="20"/>
          <w:szCs w:val="20"/>
          <w:lang w:val="en-US"/>
        </w:rPr>
        <w:t xml:space="preserve"> </w:t>
      </w:r>
      <w:r w:rsidR="00A95FF0" w:rsidRPr="007D2CD8">
        <w:rPr>
          <w:rFonts w:asciiTheme="minorHAnsi" w:hAnsiTheme="minorHAnsi"/>
          <w:color w:val="000000"/>
          <w:sz w:val="20"/>
          <w:szCs w:val="20"/>
          <w:lang w:val="en-US"/>
        </w:rPr>
        <w:t xml:space="preserve">refer to </w:t>
      </w:r>
      <w:r w:rsidR="00A95FF0" w:rsidRPr="007D2CD8">
        <w:rPr>
          <w:rFonts w:asciiTheme="minorHAnsi" w:hAnsiTheme="minorHAnsi"/>
          <w:b/>
          <w:color w:val="000000"/>
          <w:sz w:val="20"/>
          <w:szCs w:val="20"/>
          <w:lang w:val="en-US"/>
        </w:rPr>
        <w:t>Annex D</w:t>
      </w:r>
      <w:r w:rsidR="00A95FF0" w:rsidRPr="007D2CD8">
        <w:rPr>
          <w:rFonts w:asciiTheme="minorHAnsi" w:hAnsiTheme="minorHAnsi"/>
          <w:color w:val="000000"/>
          <w:sz w:val="20"/>
          <w:szCs w:val="20"/>
          <w:lang w:val="en-US"/>
        </w:rPr>
        <w:t xml:space="preserve"> for general activities; island-specific details are compiled in </w:t>
      </w:r>
      <w:r w:rsidR="00A95FF0" w:rsidRPr="007D2CD8">
        <w:rPr>
          <w:rFonts w:asciiTheme="minorHAnsi" w:hAnsiTheme="minorHAnsi"/>
          <w:b/>
          <w:color w:val="000000"/>
          <w:sz w:val="20"/>
          <w:szCs w:val="20"/>
          <w:lang w:val="en-US"/>
        </w:rPr>
        <w:t>Annex C.</w:t>
      </w:r>
    </w:p>
    <w:p w14:paraId="3E47A781" w14:textId="77777777" w:rsidR="00486D72" w:rsidRPr="007D2CD8" w:rsidRDefault="00486D72" w:rsidP="00486D72">
      <w:pPr>
        <w:pStyle w:val="Default"/>
        <w:ind w:left="1440" w:hanging="1440"/>
        <w:rPr>
          <w:rFonts w:asciiTheme="minorHAnsi" w:eastAsia="SimSun" w:hAnsiTheme="minorHAnsi" w:cs="Times New Roman"/>
          <w:sz w:val="20"/>
          <w:lang w:eastAsia="en-US"/>
        </w:rPr>
      </w:pPr>
    </w:p>
    <w:p w14:paraId="7D3C031A" w14:textId="77777777" w:rsidR="00432D86" w:rsidRPr="007D2CD8" w:rsidRDefault="00432D86" w:rsidP="00432D86">
      <w:pPr>
        <w:pStyle w:val="BodyText1"/>
        <w:tabs>
          <w:tab w:val="clear" w:pos="720"/>
        </w:tabs>
        <w:rPr>
          <w:rFonts w:asciiTheme="minorHAnsi" w:hAnsiTheme="minorHAnsi"/>
          <w:color w:val="000000"/>
          <w:sz w:val="20"/>
          <w:szCs w:val="20"/>
          <w:lang w:val="en-US"/>
        </w:rPr>
      </w:pPr>
    </w:p>
    <w:p w14:paraId="2A50B954" w14:textId="0FF6C123" w:rsidR="00432D86" w:rsidRPr="007D2CD8" w:rsidRDefault="00667965" w:rsidP="00432D86">
      <w:pPr>
        <w:pStyle w:val="Default"/>
        <w:ind w:left="1440" w:hanging="1440"/>
        <w:rPr>
          <w:rFonts w:asciiTheme="minorHAnsi" w:eastAsia="SimSun" w:hAnsiTheme="minorHAnsi" w:cs="Times New Roman"/>
          <w:i/>
          <w:sz w:val="20"/>
          <w:szCs w:val="20"/>
          <w:lang w:eastAsia="en-US"/>
        </w:rPr>
      </w:pPr>
      <w:r w:rsidRPr="007D2CD8">
        <w:rPr>
          <w:rFonts w:asciiTheme="minorHAnsi" w:hAnsiTheme="minorHAnsi"/>
          <w:b/>
          <w:iCs/>
          <w:sz w:val="20"/>
          <w:szCs w:val="20"/>
        </w:rPr>
        <w:t>Output 1.</w:t>
      </w:r>
      <w:r w:rsidR="00C95024">
        <w:rPr>
          <w:rFonts w:asciiTheme="minorHAnsi" w:hAnsiTheme="minorHAnsi"/>
          <w:b/>
          <w:iCs/>
          <w:sz w:val="20"/>
          <w:szCs w:val="20"/>
        </w:rPr>
        <w:t>4</w:t>
      </w:r>
      <w:r w:rsidR="00432D86" w:rsidRPr="007D2CD8">
        <w:rPr>
          <w:rFonts w:asciiTheme="minorHAnsi" w:hAnsiTheme="minorHAnsi"/>
          <w:b/>
          <w:i/>
          <w:iCs/>
          <w:sz w:val="20"/>
          <w:szCs w:val="20"/>
        </w:rPr>
        <w:t xml:space="preserve">: </w:t>
      </w:r>
      <w:r w:rsidR="00432D86" w:rsidRPr="007D2CD8">
        <w:rPr>
          <w:rFonts w:asciiTheme="minorHAnsi" w:hAnsiTheme="minorHAnsi"/>
          <w:b/>
          <w:i/>
          <w:iCs/>
          <w:sz w:val="20"/>
          <w:szCs w:val="20"/>
        </w:rPr>
        <w:tab/>
      </w:r>
      <w:r w:rsidR="00432D86" w:rsidRPr="007D2CD8">
        <w:rPr>
          <w:rFonts w:asciiTheme="minorHAnsi" w:eastAsia="SimSun" w:hAnsiTheme="minorHAnsi" w:cs="Times New Roman"/>
          <w:i/>
          <w:sz w:val="20"/>
          <w:szCs w:val="20"/>
          <w:lang w:eastAsia="en-US"/>
        </w:rPr>
        <w:t xml:space="preserve">Sustainable financing mechanisms from internal and external sources put in place to further build up the RMI sub-account in the Micronesia Challenge Trust in order to meet the costs of implementing the National Conservation Area Plan </w:t>
      </w:r>
    </w:p>
    <w:p w14:paraId="75E283DC" w14:textId="77777777" w:rsidR="00432D86" w:rsidRPr="007D2CD8" w:rsidRDefault="00432D86" w:rsidP="00B61CC8">
      <w:pPr>
        <w:pStyle w:val="BodyText1"/>
        <w:ind w:left="540" w:hanging="540"/>
        <w:rPr>
          <w:rFonts w:asciiTheme="minorHAnsi" w:hAnsiTheme="minorHAnsi"/>
          <w:sz w:val="20"/>
          <w:szCs w:val="20"/>
          <w:lang w:val="en-US"/>
        </w:rPr>
      </w:pPr>
    </w:p>
    <w:p w14:paraId="6E822D3F" w14:textId="64EDDD24" w:rsidR="00ED258F" w:rsidRPr="00FA3A48" w:rsidRDefault="00B61CC8" w:rsidP="00F676FF">
      <w:pPr>
        <w:pStyle w:val="BodyText1"/>
        <w:numPr>
          <w:ilvl w:val="0"/>
          <w:numId w:val="12"/>
        </w:numPr>
        <w:tabs>
          <w:tab w:val="clear" w:pos="720"/>
        </w:tabs>
        <w:ind w:hanging="540"/>
        <w:rPr>
          <w:rFonts w:asciiTheme="minorHAnsi" w:hAnsiTheme="minorHAnsi"/>
          <w:sz w:val="20"/>
          <w:szCs w:val="20"/>
          <w:highlight w:val="yellow"/>
          <w:lang w:val="en-US"/>
        </w:rPr>
      </w:pPr>
      <w:r w:rsidRPr="007D2CD8">
        <w:rPr>
          <w:rFonts w:asciiTheme="minorHAnsi" w:hAnsiTheme="minorHAnsi"/>
          <w:sz w:val="20"/>
          <w:szCs w:val="20"/>
          <w:lang w:val="en-US"/>
        </w:rPr>
        <w:t>Sustainable financing of the management of a single protected area or a network of protected areas is of critical importance in ensuring the respective biodiversity values and ecosystem services continue to be safeguarded. According to the MC Sustainable Finance Plan</w:t>
      </w:r>
      <w:r w:rsidR="000C529F">
        <w:rPr>
          <w:rFonts w:asciiTheme="minorHAnsi" w:hAnsiTheme="minorHAnsi"/>
          <w:sz w:val="20"/>
          <w:szCs w:val="20"/>
          <w:lang w:val="en-US"/>
        </w:rPr>
        <w:t>, formulated in 2010</w:t>
      </w:r>
      <w:r w:rsidRPr="007D2CD8">
        <w:rPr>
          <w:rFonts w:asciiTheme="minorHAnsi" w:hAnsiTheme="minorHAnsi"/>
          <w:sz w:val="20"/>
          <w:szCs w:val="20"/>
          <w:lang w:val="en-US"/>
        </w:rPr>
        <w:t>,</w:t>
      </w:r>
      <w:r w:rsidR="00845EA9" w:rsidRPr="007D2CD8">
        <w:rPr>
          <w:rFonts w:asciiTheme="minorHAnsi" w:hAnsiTheme="minorHAnsi"/>
          <w:sz w:val="20"/>
          <w:szCs w:val="20"/>
          <w:lang w:val="en-US"/>
        </w:rPr>
        <w:t xml:space="preserve"> a </w:t>
      </w:r>
      <w:r w:rsidR="00F60585">
        <w:rPr>
          <w:rFonts w:asciiTheme="minorHAnsi" w:hAnsiTheme="minorHAnsi"/>
          <w:sz w:val="20"/>
          <w:szCs w:val="20"/>
          <w:lang w:val="en-US"/>
        </w:rPr>
        <w:t xml:space="preserve">USD </w:t>
      </w:r>
      <w:r w:rsidR="00845EA9" w:rsidRPr="007D2CD8">
        <w:rPr>
          <w:rFonts w:asciiTheme="minorHAnsi" w:hAnsiTheme="minorHAnsi"/>
          <w:sz w:val="20"/>
          <w:szCs w:val="20"/>
          <w:lang w:val="en-US"/>
        </w:rPr>
        <w:t>126,250 one-off establishment cost per atoll can be anticipated as the RMI Protected Area Network (PAN) grows, and</w:t>
      </w:r>
      <w:r w:rsidRPr="007D2CD8">
        <w:rPr>
          <w:rFonts w:asciiTheme="minorHAnsi" w:hAnsiTheme="minorHAnsi"/>
          <w:sz w:val="20"/>
          <w:szCs w:val="20"/>
          <w:lang w:val="en-US"/>
        </w:rPr>
        <w:t xml:space="preserve"> at its full implementation and achievement, the RMI </w:t>
      </w:r>
      <w:r w:rsidR="00845EA9" w:rsidRPr="007D2CD8">
        <w:rPr>
          <w:rFonts w:asciiTheme="minorHAnsi" w:hAnsiTheme="minorHAnsi"/>
          <w:sz w:val="20"/>
          <w:szCs w:val="20"/>
          <w:lang w:val="en-US"/>
        </w:rPr>
        <w:t>PAN</w:t>
      </w:r>
      <w:r w:rsidR="005D6B91" w:rsidRPr="007D2CD8">
        <w:rPr>
          <w:rFonts w:asciiTheme="minorHAnsi" w:hAnsiTheme="minorHAnsi"/>
          <w:sz w:val="20"/>
          <w:szCs w:val="20"/>
          <w:lang w:val="en-US"/>
        </w:rPr>
        <w:t xml:space="preserve"> is estimated to cost USD </w:t>
      </w:r>
      <w:r w:rsidRPr="007D2CD8">
        <w:rPr>
          <w:rFonts w:asciiTheme="minorHAnsi" w:hAnsiTheme="minorHAnsi"/>
          <w:sz w:val="20"/>
          <w:szCs w:val="20"/>
          <w:lang w:val="en-US"/>
        </w:rPr>
        <w:t xml:space="preserve">1.85 </w:t>
      </w:r>
      <w:r w:rsidR="00C5212C">
        <w:rPr>
          <w:rFonts w:asciiTheme="minorHAnsi" w:hAnsiTheme="minorHAnsi"/>
          <w:sz w:val="20"/>
          <w:szCs w:val="20"/>
          <w:lang w:val="en-US"/>
        </w:rPr>
        <w:t xml:space="preserve">million </w:t>
      </w:r>
      <w:r w:rsidRPr="007D2CD8">
        <w:rPr>
          <w:rFonts w:asciiTheme="minorHAnsi" w:hAnsiTheme="minorHAnsi"/>
          <w:sz w:val="20"/>
          <w:szCs w:val="20"/>
          <w:lang w:val="en-US"/>
        </w:rPr>
        <w:t>annually. Given existing resources, this represents an estimated annual budget</w:t>
      </w:r>
      <w:r w:rsidR="005D6B91" w:rsidRPr="007D2CD8">
        <w:rPr>
          <w:rFonts w:asciiTheme="minorHAnsi" w:hAnsiTheme="minorHAnsi"/>
          <w:sz w:val="20"/>
          <w:szCs w:val="20"/>
          <w:lang w:val="en-US"/>
        </w:rPr>
        <w:t xml:space="preserve"> shortfall of USD </w:t>
      </w:r>
      <w:r w:rsidRPr="007D2CD8">
        <w:rPr>
          <w:rFonts w:asciiTheme="minorHAnsi" w:hAnsiTheme="minorHAnsi"/>
          <w:sz w:val="20"/>
          <w:szCs w:val="20"/>
          <w:lang w:val="en-US"/>
        </w:rPr>
        <w:t xml:space="preserve">1.3 million. To meet this shortfall, the RMI aims to introduce sustainable financing mechanisms </w:t>
      </w:r>
      <w:r w:rsidR="005D6B91" w:rsidRPr="007D2CD8">
        <w:rPr>
          <w:rFonts w:asciiTheme="minorHAnsi" w:hAnsiTheme="minorHAnsi"/>
          <w:sz w:val="20"/>
          <w:szCs w:val="20"/>
          <w:lang w:val="en-US"/>
        </w:rPr>
        <w:t xml:space="preserve">capable of producing USD </w:t>
      </w:r>
      <w:r w:rsidRPr="007D2CD8">
        <w:rPr>
          <w:rFonts w:asciiTheme="minorHAnsi" w:hAnsiTheme="minorHAnsi"/>
          <w:sz w:val="20"/>
          <w:szCs w:val="20"/>
          <w:lang w:val="en-US"/>
        </w:rPr>
        <w:t xml:space="preserve">0.53 million annually and establish an endowment fund with a perpetual target amount of </w:t>
      </w:r>
      <w:r w:rsidR="005D6B91" w:rsidRPr="007D2CD8">
        <w:rPr>
          <w:rFonts w:asciiTheme="minorHAnsi" w:hAnsiTheme="minorHAnsi"/>
          <w:sz w:val="20"/>
          <w:szCs w:val="20"/>
          <w:lang w:val="en-US"/>
        </w:rPr>
        <w:t xml:space="preserve">USD </w:t>
      </w:r>
      <w:r w:rsidRPr="007D2CD8">
        <w:rPr>
          <w:rFonts w:asciiTheme="minorHAnsi" w:hAnsiTheme="minorHAnsi"/>
          <w:sz w:val="20"/>
          <w:szCs w:val="20"/>
          <w:lang w:val="en-US"/>
        </w:rPr>
        <w:t>12.96 million and an 5% annual disbursement rate. The</w:t>
      </w:r>
      <w:r w:rsidR="005D6B91" w:rsidRPr="007D2CD8">
        <w:rPr>
          <w:rFonts w:asciiTheme="minorHAnsi" w:hAnsiTheme="minorHAnsi"/>
          <w:sz w:val="20"/>
          <w:szCs w:val="20"/>
          <w:lang w:val="en-US"/>
        </w:rPr>
        <w:t xml:space="preserve"> endowment currently stands at USD </w:t>
      </w:r>
      <w:r w:rsidRPr="007D2CD8">
        <w:rPr>
          <w:rFonts w:asciiTheme="minorHAnsi" w:hAnsiTheme="minorHAnsi"/>
          <w:sz w:val="20"/>
          <w:szCs w:val="20"/>
          <w:lang w:val="en-US"/>
        </w:rPr>
        <w:t>3.5 million based on contributions as well fair performance of the MC RMI Sub-Account since it was established in 2010. Although no disbursements have been made, the PAN has been enacted by Parliament and PAN fund regulations are being developed inclusive of protocols and mechanism for disbursement</w:t>
      </w:r>
      <w:r w:rsidR="00536E2E" w:rsidRPr="007D2CD8">
        <w:rPr>
          <w:rFonts w:asciiTheme="minorHAnsi" w:hAnsiTheme="minorHAnsi"/>
          <w:sz w:val="20"/>
          <w:szCs w:val="20"/>
          <w:lang w:val="en-US"/>
        </w:rPr>
        <w:t>.</w:t>
      </w:r>
      <w:r w:rsidR="002D05EB">
        <w:rPr>
          <w:rFonts w:asciiTheme="minorHAnsi" w:hAnsiTheme="minorHAnsi"/>
          <w:sz w:val="20"/>
          <w:szCs w:val="20"/>
          <w:lang w:val="en-US"/>
        </w:rPr>
        <w:t xml:space="preserve"> </w:t>
      </w:r>
      <w:r w:rsidR="002D05EB" w:rsidRPr="00FA3A48">
        <w:rPr>
          <w:rFonts w:asciiTheme="minorHAnsi" w:hAnsiTheme="minorHAnsi"/>
          <w:sz w:val="20"/>
          <w:szCs w:val="20"/>
          <w:highlight w:val="yellow"/>
          <w:lang w:val="en-US"/>
        </w:rPr>
        <w:t>When the R2R project is completed, the protected areas established in all five project sites will have been done in such a way (i.e., adherence to Reimaanlok principles, processes and guidelines for the design, establishment and management of conservation areas) as to be eligible for support from the MC endowment, as well as other sustainable finance options that may become available through results under this output.</w:t>
      </w:r>
    </w:p>
    <w:p w14:paraId="018F3A70" w14:textId="77777777" w:rsidR="00845EA9" w:rsidRPr="007D2CD8" w:rsidRDefault="00845EA9" w:rsidP="00845EA9">
      <w:pPr>
        <w:pStyle w:val="BodyText1"/>
        <w:tabs>
          <w:tab w:val="clear" w:pos="720"/>
        </w:tabs>
        <w:rPr>
          <w:rFonts w:asciiTheme="minorHAnsi" w:hAnsiTheme="minorHAnsi"/>
          <w:sz w:val="20"/>
          <w:szCs w:val="20"/>
          <w:lang w:val="en-US"/>
        </w:rPr>
      </w:pPr>
    </w:p>
    <w:p w14:paraId="41DE2070" w14:textId="770A99B6" w:rsidR="00845EA9" w:rsidRPr="007D2CD8" w:rsidRDefault="00845EA9"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Some caveats accompany these calculations. First, the MC goals were naturally not yet fully achieved when the </w:t>
      </w:r>
      <w:r w:rsidR="00177C77">
        <w:rPr>
          <w:rFonts w:asciiTheme="minorHAnsi" w:hAnsiTheme="minorHAnsi"/>
          <w:sz w:val="20"/>
          <w:szCs w:val="20"/>
          <w:lang w:val="en-US"/>
        </w:rPr>
        <w:t>sustainable financing plan</w:t>
      </w:r>
      <w:r w:rsidR="00D731FD">
        <w:rPr>
          <w:rFonts w:asciiTheme="minorHAnsi" w:hAnsiTheme="minorHAnsi"/>
          <w:sz w:val="20"/>
          <w:szCs w:val="20"/>
          <w:lang w:val="en-US"/>
        </w:rPr>
        <w:t xml:space="preserve"> (SFP)</w:t>
      </w:r>
      <w:r w:rsidR="00177C77" w:rsidRPr="007D2CD8">
        <w:rPr>
          <w:rFonts w:asciiTheme="minorHAnsi" w:hAnsiTheme="minorHAnsi"/>
          <w:sz w:val="20"/>
          <w:szCs w:val="20"/>
          <w:lang w:val="en-US"/>
        </w:rPr>
        <w:t xml:space="preserve"> </w:t>
      </w:r>
      <w:r w:rsidRPr="007D2CD8">
        <w:rPr>
          <w:rFonts w:asciiTheme="minorHAnsi" w:hAnsiTheme="minorHAnsi"/>
          <w:sz w:val="20"/>
          <w:szCs w:val="20"/>
          <w:lang w:val="en-US"/>
        </w:rPr>
        <w:t xml:space="preserve">was developed in 2010, so the ‘Total Atoll Costs’ needed to be ground truthed and extrapolated from an indicative sample of existing MC sites. The sample chosen was Ailuk Atoll.  Second, the Ailuk Fisheries Management Plan did not have a terrestrial component, and therefore “ground truthed” costs for Ailuk’s terrestrial protected areas were based on expert interviews. Third, a </w:t>
      </w:r>
      <w:r w:rsidR="00D731FD">
        <w:rPr>
          <w:rFonts w:asciiTheme="minorHAnsi" w:hAnsiTheme="minorHAnsi"/>
          <w:sz w:val="20"/>
          <w:szCs w:val="20"/>
          <w:lang w:val="en-US"/>
        </w:rPr>
        <w:t>“</w:t>
      </w:r>
      <w:r w:rsidRPr="007D2CD8">
        <w:rPr>
          <w:rFonts w:asciiTheme="minorHAnsi" w:hAnsiTheme="minorHAnsi"/>
          <w:sz w:val="20"/>
          <w:szCs w:val="20"/>
          <w:lang w:val="en-US"/>
        </w:rPr>
        <w:t>climate lens</w:t>
      </w:r>
      <w:r w:rsidR="00D731FD">
        <w:rPr>
          <w:rFonts w:asciiTheme="minorHAnsi" w:hAnsiTheme="minorHAnsi"/>
          <w:sz w:val="20"/>
          <w:szCs w:val="20"/>
          <w:lang w:val="en-US"/>
        </w:rPr>
        <w:t>”</w:t>
      </w:r>
      <w:r w:rsidRPr="007D2CD8">
        <w:rPr>
          <w:rFonts w:asciiTheme="minorHAnsi" w:hAnsiTheme="minorHAnsi"/>
          <w:sz w:val="20"/>
          <w:szCs w:val="20"/>
          <w:lang w:val="en-US"/>
        </w:rPr>
        <w:t xml:space="preserve"> was applied to the Reimaanlok in 2011-2012, after the SFP was developed. </w:t>
      </w:r>
      <w:r w:rsidR="000C529F">
        <w:rPr>
          <w:rFonts w:asciiTheme="minorHAnsi" w:hAnsiTheme="minorHAnsi"/>
          <w:sz w:val="20"/>
          <w:szCs w:val="20"/>
          <w:lang w:val="en-US"/>
        </w:rPr>
        <w:t>The</w:t>
      </w:r>
      <w:r w:rsidR="000C529F" w:rsidRPr="007D2CD8">
        <w:rPr>
          <w:rFonts w:asciiTheme="minorHAnsi" w:hAnsiTheme="minorHAnsi"/>
          <w:sz w:val="20"/>
          <w:szCs w:val="20"/>
          <w:lang w:val="en-US"/>
        </w:rPr>
        <w:t xml:space="preserve"> </w:t>
      </w:r>
      <w:r w:rsidRPr="007D2CD8">
        <w:rPr>
          <w:rFonts w:asciiTheme="minorHAnsi" w:hAnsiTheme="minorHAnsi"/>
          <w:sz w:val="20"/>
          <w:szCs w:val="20"/>
          <w:lang w:val="en-US"/>
        </w:rPr>
        <w:t xml:space="preserve">SFP calculations do not have any annual or establishment cost elements associated directly with climate change incorporated into its current calculation of </w:t>
      </w:r>
      <w:r w:rsidR="001C0FA2">
        <w:rPr>
          <w:rFonts w:asciiTheme="minorHAnsi" w:hAnsiTheme="minorHAnsi"/>
          <w:sz w:val="20"/>
          <w:szCs w:val="20"/>
          <w:lang w:val="en-US"/>
        </w:rPr>
        <w:t xml:space="preserve">USD </w:t>
      </w:r>
      <w:r w:rsidRPr="007D2CD8">
        <w:rPr>
          <w:rFonts w:asciiTheme="minorHAnsi" w:hAnsiTheme="minorHAnsi"/>
          <w:sz w:val="20"/>
          <w:szCs w:val="20"/>
          <w:lang w:val="en-US"/>
        </w:rPr>
        <w:t>126,250 one-off establishment cost per atoll.</w:t>
      </w:r>
      <w:r w:rsidR="006334BA">
        <w:rPr>
          <w:rFonts w:asciiTheme="minorHAnsi" w:hAnsiTheme="minorHAnsi"/>
          <w:sz w:val="20"/>
          <w:szCs w:val="20"/>
          <w:lang w:val="en-US"/>
        </w:rPr>
        <w:t xml:space="preserve"> Also, the estimated PAN management costs in the SFP are largely associated system-wide expenses, whereas recurrent costs, e.g., staff salaries, monitoring and evaluation, training, consumables, etc., were not considered in detail </w:t>
      </w:r>
      <w:r w:rsidRPr="007D2CD8">
        <w:rPr>
          <w:rFonts w:asciiTheme="minorHAnsi" w:hAnsiTheme="minorHAnsi"/>
          <w:sz w:val="20"/>
          <w:szCs w:val="20"/>
          <w:lang w:val="en-US"/>
        </w:rPr>
        <w:t xml:space="preserve"> </w:t>
      </w:r>
    </w:p>
    <w:p w14:paraId="130EC91E" w14:textId="77777777" w:rsidR="00ED258F" w:rsidRPr="007D2CD8" w:rsidRDefault="00ED258F" w:rsidP="009E3F74">
      <w:pPr>
        <w:pStyle w:val="BodyText1"/>
        <w:ind w:left="547" w:hanging="547"/>
        <w:rPr>
          <w:rFonts w:asciiTheme="minorHAnsi" w:hAnsiTheme="minorHAnsi"/>
          <w:sz w:val="20"/>
          <w:szCs w:val="20"/>
          <w:lang w:val="en-US"/>
        </w:rPr>
      </w:pPr>
    </w:p>
    <w:p w14:paraId="7CF628FC" w14:textId="4EBF566C" w:rsidR="00A336DB" w:rsidRPr="00A336DB" w:rsidRDefault="005D6B91"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Building upon the MC Sustainable Financing</w:t>
      </w:r>
      <w:r w:rsidRPr="007D2CD8">
        <w:rPr>
          <w:rStyle w:val="FootnoteReference"/>
          <w:szCs w:val="20"/>
          <w:lang w:val="en-US"/>
        </w:rPr>
        <w:footnoteReference w:id="15"/>
      </w:r>
      <w:r w:rsidRPr="007D2CD8">
        <w:rPr>
          <w:rFonts w:asciiTheme="minorHAnsi" w:hAnsiTheme="minorHAnsi"/>
          <w:sz w:val="20"/>
          <w:szCs w:val="20"/>
          <w:lang w:val="en-US"/>
        </w:rPr>
        <w:t xml:space="preserve"> Plan</w:t>
      </w:r>
      <w:r w:rsidR="00845EA9" w:rsidRPr="007D2CD8">
        <w:rPr>
          <w:rFonts w:asciiTheme="minorHAnsi" w:hAnsiTheme="minorHAnsi"/>
          <w:sz w:val="20"/>
          <w:szCs w:val="20"/>
          <w:lang w:val="en-US"/>
        </w:rPr>
        <w:t xml:space="preserve"> and lessons learned in climatizing the Reimaanlok Sustainable Finance Plan</w:t>
      </w:r>
      <w:r w:rsidRPr="007D2CD8">
        <w:rPr>
          <w:rFonts w:asciiTheme="minorHAnsi" w:hAnsiTheme="minorHAnsi"/>
          <w:sz w:val="20"/>
          <w:szCs w:val="20"/>
          <w:lang w:val="en-US"/>
        </w:rPr>
        <w:t xml:space="preserve">, the R2R project will contribute to the development and execution of at least one sustainable financing mechanism that contributes in whole or in part towards the </w:t>
      </w:r>
      <w:r w:rsidR="006334BA">
        <w:rPr>
          <w:rFonts w:asciiTheme="minorHAnsi" w:hAnsiTheme="minorHAnsi"/>
          <w:sz w:val="20"/>
          <w:szCs w:val="20"/>
          <w:lang w:val="en-US"/>
        </w:rPr>
        <w:t>funding shortfall for expansion and management of the RMI PAN</w:t>
      </w:r>
      <w:r w:rsidRPr="007D2CD8">
        <w:rPr>
          <w:rFonts w:asciiTheme="minorHAnsi" w:hAnsiTheme="minorHAnsi"/>
          <w:sz w:val="20"/>
          <w:szCs w:val="20"/>
          <w:lang w:val="en-US"/>
        </w:rPr>
        <w:t xml:space="preserve">. Activities under this output will include a feasibility study which assesses viable financing mechanisms, taking into account international and regional best practice and also the particular challenges facing the management of the PAN in RMI. </w:t>
      </w:r>
      <w:r w:rsidR="001C0FA2">
        <w:rPr>
          <w:rFonts w:asciiTheme="minorHAnsi" w:hAnsiTheme="minorHAnsi"/>
          <w:sz w:val="20"/>
          <w:szCs w:val="20"/>
          <w:lang w:val="en-US"/>
        </w:rPr>
        <w:t xml:space="preserve">The feasibility study will also address </w:t>
      </w:r>
      <w:r w:rsidR="001C0FA2">
        <w:rPr>
          <w:rFonts w:asciiTheme="minorHAnsi" w:hAnsiTheme="minorHAnsi"/>
          <w:sz w:val="20"/>
          <w:szCs w:val="20"/>
          <w:lang w:val="en-US"/>
        </w:rPr>
        <w:lastRenderedPageBreak/>
        <w:t>linking conservation finance with climate finance, which is consistent with the integrated approach promoted through the Reimaanlok process and the R2R approach.</w:t>
      </w:r>
    </w:p>
    <w:p w14:paraId="35B5FDCB" w14:textId="77777777" w:rsidR="00A336DB" w:rsidRDefault="00A336DB" w:rsidP="00A336DB">
      <w:pPr>
        <w:pStyle w:val="ListParagraph"/>
        <w:rPr>
          <w:rFonts w:asciiTheme="minorHAnsi" w:hAnsiTheme="minorHAnsi"/>
          <w:sz w:val="20"/>
          <w:szCs w:val="20"/>
        </w:rPr>
      </w:pPr>
    </w:p>
    <w:p w14:paraId="41A89191" w14:textId="7FA428FA" w:rsidR="00370D52" w:rsidRPr="006A68F7" w:rsidRDefault="005D6B91" w:rsidP="006A68F7">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The results of the feasibility study will be shared at the annual Micronesian Chief Executives Summit, which will increase collaboration among participating Micronesia Challenge countries and also foster south-south partnerships that could potentially enhance the likelihood for realizing long-lasting financing alternatives. At least one of the sustainable financing mechanisms identified in the feasibility study will be piloted for</w:t>
      </w:r>
      <w:r w:rsidR="00C24E16" w:rsidRPr="007D2CD8">
        <w:rPr>
          <w:rFonts w:asciiTheme="minorHAnsi" w:hAnsiTheme="minorHAnsi"/>
          <w:sz w:val="20"/>
          <w:szCs w:val="20"/>
          <w:lang w:val="en-US"/>
        </w:rPr>
        <w:t xml:space="preserve"> 1-2 years during the 5-year project lifespan, </w:t>
      </w:r>
      <w:r w:rsidR="00536E2E" w:rsidRPr="007D2CD8">
        <w:rPr>
          <w:rFonts w:asciiTheme="minorHAnsi" w:hAnsiTheme="minorHAnsi"/>
          <w:sz w:val="20"/>
          <w:szCs w:val="20"/>
          <w:lang w:val="en-US"/>
        </w:rPr>
        <w:t>enabling</w:t>
      </w:r>
      <w:r w:rsidR="00C24E16" w:rsidRPr="007D2CD8">
        <w:rPr>
          <w:rFonts w:asciiTheme="minorHAnsi" w:hAnsiTheme="minorHAnsi"/>
          <w:sz w:val="20"/>
          <w:szCs w:val="20"/>
          <w:lang w:val="en-US"/>
        </w:rPr>
        <w:t xml:space="preserve"> sufficient time to assess the viability </w:t>
      </w:r>
      <w:r w:rsidR="00536E2E" w:rsidRPr="007D2CD8">
        <w:rPr>
          <w:rFonts w:asciiTheme="minorHAnsi" w:hAnsiTheme="minorHAnsi"/>
          <w:sz w:val="20"/>
          <w:szCs w:val="20"/>
          <w:lang w:val="en-US"/>
        </w:rPr>
        <w:t>of the mechanism</w:t>
      </w:r>
      <w:r w:rsidR="00C24E16" w:rsidRPr="007D2CD8">
        <w:rPr>
          <w:rFonts w:asciiTheme="minorHAnsi" w:hAnsiTheme="minorHAnsi"/>
          <w:sz w:val="20"/>
          <w:szCs w:val="20"/>
          <w:lang w:val="en-US"/>
        </w:rPr>
        <w:t xml:space="preserve"> and also allowing time to distill the results and lessons learned into a case study, to be shared with local and national stakeholders, as well as interested parties in the region and beyond. Finally, </w:t>
      </w:r>
      <w:r w:rsidR="0068610B">
        <w:rPr>
          <w:rFonts w:asciiTheme="minorHAnsi" w:hAnsiTheme="minorHAnsi"/>
          <w:sz w:val="20"/>
          <w:szCs w:val="20"/>
          <w:lang w:val="en-US"/>
        </w:rPr>
        <w:t>an alternative sustainable financial management plan</w:t>
      </w:r>
      <w:r w:rsidR="00536E2E" w:rsidRPr="007D2CD8">
        <w:rPr>
          <w:rFonts w:asciiTheme="minorHAnsi" w:hAnsiTheme="minorHAnsi"/>
          <w:sz w:val="20"/>
          <w:szCs w:val="20"/>
          <w:lang w:val="en-US"/>
        </w:rPr>
        <w:t xml:space="preserve"> will be developed, in support of the legislative framework with respect to management of the</w:t>
      </w:r>
      <w:r w:rsidR="000013AC" w:rsidRPr="007D2CD8">
        <w:rPr>
          <w:rFonts w:asciiTheme="minorHAnsi" w:hAnsiTheme="minorHAnsi"/>
          <w:sz w:val="20"/>
          <w:szCs w:val="20"/>
          <w:lang w:val="en-US"/>
        </w:rPr>
        <w:t xml:space="preserve"> national PAN. The </w:t>
      </w:r>
      <w:r w:rsidR="0068610B">
        <w:rPr>
          <w:rFonts w:asciiTheme="minorHAnsi" w:hAnsiTheme="minorHAnsi"/>
          <w:sz w:val="20"/>
          <w:szCs w:val="20"/>
          <w:lang w:val="en-US"/>
        </w:rPr>
        <w:t>alternative sustainable financial management plan</w:t>
      </w:r>
      <w:r w:rsidR="000013AC" w:rsidRPr="007D2CD8">
        <w:rPr>
          <w:rFonts w:asciiTheme="minorHAnsi" w:hAnsiTheme="minorHAnsi"/>
          <w:sz w:val="20"/>
          <w:szCs w:val="20"/>
          <w:lang w:val="en-US"/>
        </w:rPr>
        <w:t xml:space="preserve"> will also serve as guidance for the activities under Component 2 of the R2R project which focuses on improving governance.</w:t>
      </w:r>
    </w:p>
    <w:p w14:paraId="51CEAB45" w14:textId="77777777" w:rsidR="00432D86" w:rsidRPr="007D2CD8" w:rsidRDefault="00432D86" w:rsidP="00432D86">
      <w:pPr>
        <w:pStyle w:val="BodyText1"/>
        <w:tabs>
          <w:tab w:val="clear" w:pos="720"/>
        </w:tabs>
        <w:rPr>
          <w:rFonts w:asciiTheme="minorHAnsi" w:hAnsiTheme="minorHAnsi"/>
          <w:color w:val="000000"/>
          <w:sz w:val="18"/>
          <w:szCs w:val="20"/>
          <w:lang w:val="en-US"/>
        </w:rPr>
      </w:pPr>
    </w:p>
    <w:p w14:paraId="008D639E" w14:textId="2C6416B0" w:rsidR="00432D86" w:rsidRPr="007D2CD8" w:rsidRDefault="00432D86" w:rsidP="00432D86">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 xml:space="preserve">Activities for Output </w:t>
      </w:r>
      <w:r w:rsidR="0097748D" w:rsidRPr="007D2CD8">
        <w:rPr>
          <w:rFonts w:asciiTheme="minorHAnsi" w:hAnsiTheme="minorHAnsi"/>
          <w:b/>
          <w:color w:val="000000"/>
          <w:sz w:val="20"/>
          <w:szCs w:val="20"/>
          <w:lang w:val="en-US"/>
        </w:rPr>
        <w:t>1</w:t>
      </w:r>
      <w:r w:rsidR="007D27C4" w:rsidRPr="007D2CD8">
        <w:rPr>
          <w:rFonts w:asciiTheme="minorHAnsi" w:hAnsiTheme="minorHAnsi"/>
          <w:b/>
          <w:color w:val="000000"/>
          <w:sz w:val="20"/>
          <w:szCs w:val="20"/>
          <w:lang w:val="en-US"/>
        </w:rPr>
        <w:t>.</w:t>
      </w:r>
      <w:r w:rsidR="00742371">
        <w:rPr>
          <w:rFonts w:asciiTheme="minorHAnsi" w:hAnsiTheme="minorHAnsi"/>
          <w:b/>
          <w:color w:val="000000"/>
          <w:sz w:val="20"/>
          <w:szCs w:val="20"/>
          <w:lang w:val="en-US"/>
        </w:rPr>
        <w:t>4</w:t>
      </w:r>
      <w:r w:rsidRPr="007D2CD8">
        <w:rPr>
          <w:rFonts w:asciiTheme="minorHAnsi" w:hAnsiTheme="minorHAnsi"/>
          <w:b/>
          <w:color w:val="000000"/>
          <w:sz w:val="20"/>
          <w:szCs w:val="20"/>
          <w:lang w:val="en-US"/>
        </w:rPr>
        <w:t>:</w:t>
      </w:r>
      <w:r w:rsidR="00A95FF0" w:rsidRPr="007D2CD8">
        <w:rPr>
          <w:rFonts w:asciiTheme="minorHAnsi" w:hAnsiTheme="minorHAnsi"/>
          <w:b/>
          <w:color w:val="000000"/>
          <w:sz w:val="20"/>
          <w:szCs w:val="20"/>
          <w:lang w:val="en-US"/>
        </w:rPr>
        <w:t xml:space="preserve"> </w:t>
      </w:r>
      <w:r w:rsidR="00A95FF0" w:rsidRPr="007D2CD8">
        <w:rPr>
          <w:rFonts w:asciiTheme="minorHAnsi" w:hAnsiTheme="minorHAnsi"/>
          <w:color w:val="000000"/>
          <w:sz w:val="20"/>
          <w:szCs w:val="20"/>
          <w:lang w:val="en-US"/>
        </w:rPr>
        <w:t>refer to</w:t>
      </w:r>
      <w:r w:rsidR="00A95FF0" w:rsidRPr="007D2CD8">
        <w:rPr>
          <w:rFonts w:asciiTheme="minorHAnsi" w:hAnsiTheme="minorHAnsi"/>
          <w:b/>
          <w:color w:val="000000"/>
          <w:sz w:val="20"/>
          <w:szCs w:val="20"/>
          <w:lang w:val="en-US"/>
        </w:rPr>
        <w:t xml:space="preserve"> Annex D.</w:t>
      </w:r>
    </w:p>
    <w:p w14:paraId="4B3346F1" w14:textId="77777777" w:rsidR="00432D86" w:rsidRPr="007D2CD8" w:rsidRDefault="00432D86" w:rsidP="00432D86">
      <w:pPr>
        <w:pStyle w:val="BodyText1"/>
        <w:tabs>
          <w:tab w:val="clear" w:pos="720"/>
        </w:tabs>
        <w:rPr>
          <w:rFonts w:asciiTheme="minorHAnsi" w:hAnsiTheme="minorHAnsi"/>
          <w:color w:val="000000"/>
          <w:sz w:val="20"/>
          <w:szCs w:val="20"/>
          <w:lang w:val="en-US"/>
        </w:rPr>
      </w:pPr>
    </w:p>
    <w:p w14:paraId="22D6C922" w14:textId="77777777" w:rsidR="0058497E" w:rsidRPr="007D2CD8" w:rsidRDefault="0058497E" w:rsidP="00C11A17">
      <w:pPr>
        <w:shd w:val="clear" w:color="auto" w:fill="C6D9F1" w:themeFill="text2" w:themeFillTint="33"/>
        <w:spacing w:before="240" w:after="80"/>
        <w:rPr>
          <w:rFonts w:asciiTheme="minorHAnsi" w:hAnsiTheme="minorHAnsi"/>
          <w:b/>
          <w:i/>
          <w:iCs/>
          <w:caps/>
          <w:sz w:val="22"/>
          <w:szCs w:val="20"/>
        </w:rPr>
      </w:pPr>
      <w:r w:rsidRPr="007D2CD8">
        <w:rPr>
          <w:rFonts w:asciiTheme="minorHAnsi" w:hAnsiTheme="minorHAnsi"/>
          <w:b/>
          <w:i/>
          <w:iCs/>
          <w:caps/>
          <w:sz w:val="22"/>
          <w:szCs w:val="20"/>
        </w:rPr>
        <w:t>Component 2: Improved Governance for Integrated Atoll Management</w:t>
      </w:r>
    </w:p>
    <w:p w14:paraId="24EEDC98" w14:textId="77777777" w:rsidR="00D25070" w:rsidRPr="007D2CD8" w:rsidRDefault="00D25070" w:rsidP="00D25070">
      <w:pPr>
        <w:pStyle w:val="BodyText1"/>
        <w:ind w:left="547" w:hanging="547"/>
        <w:rPr>
          <w:rFonts w:asciiTheme="minorHAnsi" w:hAnsiTheme="minorHAnsi"/>
          <w:sz w:val="20"/>
          <w:szCs w:val="20"/>
          <w:lang w:val="en-US"/>
        </w:rPr>
      </w:pPr>
    </w:p>
    <w:p w14:paraId="6E8A45A5" w14:textId="08FEC68B" w:rsidR="003A202F" w:rsidRDefault="00356331" w:rsidP="00F676FF">
      <w:pPr>
        <w:pStyle w:val="BodyText1"/>
        <w:numPr>
          <w:ilvl w:val="0"/>
          <w:numId w:val="12"/>
        </w:numPr>
        <w:tabs>
          <w:tab w:val="clear" w:pos="720"/>
        </w:tabs>
        <w:spacing w:after="120"/>
        <w:ind w:left="547" w:hanging="547"/>
        <w:rPr>
          <w:rFonts w:asciiTheme="minorHAnsi" w:hAnsiTheme="minorHAnsi"/>
          <w:color w:val="000000"/>
          <w:sz w:val="20"/>
          <w:szCs w:val="20"/>
          <w:lang w:val="en-US"/>
        </w:rPr>
      </w:pPr>
      <w:r>
        <w:rPr>
          <w:rFonts w:asciiTheme="minorHAnsi" w:hAnsiTheme="minorHAnsi"/>
          <w:color w:val="000000"/>
          <w:sz w:val="20"/>
          <w:szCs w:val="20"/>
          <w:lang w:val="en-US"/>
        </w:rPr>
        <w:t>The focus of Component 2 is strengthening the enabling conditions realizing effective governance required for integrated atoll/island management. Outputs include supporting development of secondary legislation to the PAN Act, operationalizing the PAN Office, building institutional and individual capacities, and supporting proactive land use arrangements that facilitate the ecosystem based approach to natural resource management</w:t>
      </w:r>
      <w:r w:rsidR="00565B19">
        <w:rPr>
          <w:rFonts w:asciiTheme="minorHAnsi" w:hAnsiTheme="minorHAnsi"/>
          <w:color w:val="000000"/>
          <w:sz w:val="20"/>
          <w:szCs w:val="20"/>
          <w:lang w:val="en-US"/>
        </w:rPr>
        <w:t>.</w:t>
      </w:r>
    </w:p>
    <w:p w14:paraId="772AD55C" w14:textId="1DE9B5B5" w:rsidR="00D25070" w:rsidRPr="007D2CD8" w:rsidRDefault="00D25070" w:rsidP="00F676FF">
      <w:pPr>
        <w:pStyle w:val="BodyText1"/>
        <w:numPr>
          <w:ilvl w:val="0"/>
          <w:numId w:val="12"/>
        </w:numPr>
        <w:tabs>
          <w:tab w:val="clear" w:pos="720"/>
        </w:tabs>
        <w:spacing w:after="120"/>
        <w:ind w:left="547" w:hanging="547"/>
        <w:rPr>
          <w:rFonts w:asciiTheme="minorHAnsi" w:hAnsiTheme="minorHAnsi"/>
          <w:color w:val="000000"/>
          <w:sz w:val="20"/>
          <w:szCs w:val="20"/>
          <w:lang w:val="en-US"/>
        </w:rPr>
      </w:pPr>
      <w:r w:rsidRPr="007D2CD8">
        <w:rPr>
          <w:rFonts w:asciiTheme="minorHAnsi" w:hAnsiTheme="minorHAnsi"/>
          <w:color w:val="000000"/>
          <w:sz w:val="20"/>
          <w:szCs w:val="20"/>
          <w:lang w:val="en-US"/>
        </w:rPr>
        <w:t xml:space="preserve">This component </w:t>
      </w:r>
      <w:r w:rsidRPr="003A202F">
        <w:rPr>
          <w:rFonts w:asciiTheme="minorHAnsi" w:hAnsiTheme="minorHAnsi"/>
          <w:color w:val="000000"/>
          <w:sz w:val="20"/>
          <w:szCs w:val="20"/>
          <w:lang w:val="en-US"/>
        </w:rPr>
        <w:t>will provide the supportive governance framework to</w:t>
      </w:r>
      <w:r w:rsidRPr="007D2CD8">
        <w:rPr>
          <w:rFonts w:asciiTheme="minorHAnsi" w:hAnsiTheme="minorHAnsi"/>
          <w:color w:val="000000"/>
          <w:sz w:val="20"/>
          <w:szCs w:val="20"/>
          <w:lang w:val="en-US"/>
        </w:rPr>
        <w:t xml:space="preserve"> fully implement the Reimaanlok.</w:t>
      </w:r>
      <w:r w:rsidR="00173927" w:rsidRPr="007D2CD8">
        <w:rPr>
          <w:rFonts w:asciiTheme="minorHAnsi" w:hAnsiTheme="minorHAnsi"/>
          <w:color w:val="000000"/>
          <w:sz w:val="20"/>
          <w:szCs w:val="20"/>
          <w:lang w:val="en-US"/>
        </w:rPr>
        <w:t xml:space="preserve"> </w:t>
      </w:r>
      <w:r w:rsidRPr="007D2CD8">
        <w:rPr>
          <w:rFonts w:asciiTheme="minorHAnsi" w:hAnsiTheme="minorHAnsi"/>
          <w:color w:val="000000"/>
          <w:sz w:val="20"/>
          <w:szCs w:val="20"/>
          <w:lang w:val="en-US"/>
        </w:rPr>
        <w:t>The incremental value of GEF investments in this component include the following:</w:t>
      </w:r>
    </w:p>
    <w:p w14:paraId="6496A2B5" w14:textId="047B2E26" w:rsidR="00173927" w:rsidRPr="007D2CD8" w:rsidRDefault="00173927" w:rsidP="00971CD8">
      <w:pPr>
        <w:pStyle w:val="BodyText1"/>
        <w:numPr>
          <w:ilvl w:val="3"/>
          <w:numId w:val="22"/>
        </w:numPr>
        <w:spacing w:after="120"/>
        <w:ind w:left="1080"/>
        <w:rPr>
          <w:rFonts w:asciiTheme="minorHAnsi" w:hAnsiTheme="minorHAnsi"/>
          <w:color w:val="000000"/>
          <w:sz w:val="20"/>
          <w:szCs w:val="20"/>
          <w:lang w:val="en-US"/>
        </w:rPr>
      </w:pPr>
      <w:r w:rsidRPr="007D2CD8">
        <w:rPr>
          <w:rFonts w:asciiTheme="minorHAnsi" w:hAnsiTheme="minorHAnsi"/>
          <w:color w:val="000000"/>
          <w:sz w:val="20"/>
          <w:szCs w:val="20"/>
          <w:lang w:val="en-US"/>
        </w:rPr>
        <w:t>Advising on secondary legislation to support implementation of the PAN Act.</w:t>
      </w:r>
    </w:p>
    <w:p w14:paraId="07D77677" w14:textId="6B0F7E9A" w:rsidR="00D25070" w:rsidRPr="007D2CD8" w:rsidRDefault="00D25070" w:rsidP="00971CD8">
      <w:pPr>
        <w:pStyle w:val="BodyText1"/>
        <w:numPr>
          <w:ilvl w:val="3"/>
          <w:numId w:val="22"/>
        </w:numPr>
        <w:spacing w:after="120"/>
        <w:ind w:left="1080"/>
        <w:rPr>
          <w:rFonts w:asciiTheme="minorHAnsi" w:hAnsiTheme="minorHAnsi"/>
          <w:color w:val="000000"/>
          <w:sz w:val="20"/>
          <w:szCs w:val="20"/>
          <w:lang w:val="en-US"/>
        </w:rPr>
      </w:pPr>
      <w:r w:rsidRPr="007D2CD8">
        <w:rPr>
          <w:rFonts w:asciiTheme="minorHAnsi" w:hAnsiTheme="minorHAnsi"/>
          <w:color w:val="000000"/>
          <w:sz w:val="20"/>
          <w:szCs w:val="20"/>
          <w:lang w:val="en-US"/>
        </w:rPr>
        <w:t>Supporting and building on existing institutional arrangements for the implementation of Reimaanlok, it will clarify the responsibilities of the different national agencies and do the same at the local level with the objective of improving efficiency and owner</w:t>
      </w:r>
      <w:r w:rsidR="00173927" w:rsidRPr="007D2CD8">
        <w:rPr>
          <w:rFonts w:asciiTheme="minorHAnsi" w:hAnsiTheme="minorHAnsi"/>
          <w:color w:val="000000"/>
          <w:sz w:val="20"/>
          <w:szCs w:val="20"/>
          <w:lang w:val="en-US"/>
        </w:rPr>
        <w:t>ship at the community level;</w:t>
      </w:r>
    </w:p>
    <w:p w14:paraId="4C78D786" w14:textId="036F67E0" w:rsidR="00173927" w:rsidRPr="007D2CD8" w:rsidRDefault="00A7633E" w:rsidP="00971CD8">
      <w:pPr>
        <w:pStyle w:val="BodyText1"/>
        <w:numPr>
          <w:ilvl w:val="3"/>
          <w:numId w:val="22"/>
        </w:numPr>
        <w:spacing w:after="120"/>
        <w:ind w:left="1080"/>
        <w:rPr>
          <w:rFonts w:asciiTheme="minorHAnsi" w:hAnsiTheme="minorHAnsi"/>
          <w:color w:val="000000"/>
          <w:sz w:val="20"/>
          <w:szCs w:val="20"/>
          <w:lang w:val="en-US"/>
        </w:rPr>
      </w:pPr>
      <w:r w:rsidRPr="007D2CD8">
        <w:rPr>
          <w:rFonts w:asciiTheme="minorHAnsi" w:hAnsiTheme="minorHAnsi"/>
          <w:color w:val="000000"/>
          <w:sz w:val="20"/>
          <w:szCs w:val="20"/>
          <w:lang w:val="en-US"/>
        </w:rPr>
        <w:t>Supporting the interim operation of the PAN office; and</w:t>
      </w:r>
    </w:p>
    <w:p w14:paraId="6FE86DD2" w14:textId="5E29E350" w:rsidR="00D25070" w:rsidRPr="007D2CD8" w:rsidRDefault="00D25070" w:rsidP="00971CD8">
      <w:pPr>
        <w:pStyle w:val="BodyText1"/>
        <w:numPr>
          <w:ilvl w:val="3"/>
          <w:numId w:val="22"/>
        </w:numPr>
        <w:tabs>
          <w:tab w:val="clear" w:pos="720"/>
        </w:tabs>
        <w:spacing w:after="120"/>
        <w:ind w:left="1080"/>
        <w:rPr>
          <w:rFonts w:asciiTheme="minorHAnsi" w:hAnsiTheme="minorHAnsi"/>
          <w:color w:val="000000"/>
          <w:sz w:val="20"/>
          <w:szCs w:val="20"/>
          <w:lang w:val="en-US"/>
        </w:rPr>
      </w:pPr>
      <w:r w:rsidRPr="007D2CD8">
        <w:rPr>
          <w:rFonts w:asciiTheme="minorHAnsi" w:hAnsiTheme="minorHAnsi"/>
          <w:color w:val="000000"/>
          <w:sz w:val="20"/>
          <w:szCs w:val="20"/>
          <w:lang w:val="en-US"/>
        </w:rPr>
        <w:t>Building capacities of national and local stakeholders towards integrated approaches through appropriate training, with a paramount focus on conservation</w:t>
      </w:r>
      <w:r w:rsidR="00D003F4">
        <w:rPr>
          <w:rFonts w:asciiTheme="minorHAnsi" w:hAnsiTheme="minorHAnsi"/>
          <w:color w:val="000000"/>
          <w:sz w:val="20"/>
          <w:szCs w:val="20"/>
          <w:lang w:val="en-US"/>
        </w:rPr>
        <w:t>,</w:t>
      </w:r>
      <w:r w:rsidR="001A6CBD">
        <w:rPr>
          <w:rFonts w:asciiTheme="minorHAnsi" w:hAnsiTheme="minorHAnsi"/>
          <w:color w:val="000000"/>
          <w:sz w:val="20"/>
          <w:szCs w:val="20"/>
          <w:lang w:val="en-US"/>
        </w:rPr>
        <w:t xml:space="preserve"> </w:t>
      </w:r>
      <w:r w:rsidR="00D003F4">
        <w:rPr>
          <w:rFonts w:asciiTheme="minorHAnsi" w:hAnsiTheme="minorHAnsi"/>
          <w:color w:val="000000"/>
          <w:sz w:val="20"/>
          <w:szCs w:val="20"/>
          <w:lang w:val="en-US"/>
        </w:rPr>
        <w:t>sustainable</w:t>
      </w:r>
      <w:r w:rsidRPr="007D2CD8">
        <w:rPr>
          <w:rFonts w:asciiTheme="minorHAnsi" w:hAnsiTheme="minorHAnsi"/>
          <w:color w:val="000000"/>
          <w:sz w:val="20"/>
          <w:szCs w:val="20"/>
          <w:lang w:val="en-US"/>
        </w:rPr>
        <w:t xml:space="preserve"> livelihoods</w:t>
      </w:r>
      <w:r w:rsidR="00D003F4">
        <w:rPr>
          <w:rFonts w:asciiTheme="minorHAnsi" w:hAnsiTheme="minorHAnsi"/>
          <w:color w:val="000000"/>
          <w:sz w:val="20"/>
          <w:szCs w:val="20"/>
          <w:lang w:val="en-US"/>
        </w:rPr>
        <w:t>, and community based adaptation</w:t>
      </w:r>
      <w:r w:rsidRPr="007D2CD8">
        <w:rPr>
          <w:rFonts w:asciiTheme="minorHAnsi" w:hAnsiTheme="minorHAnsi"/>
          <w:color w:val="000000"/>
          <w:sz w:val="20"/>
          <w:szCs w:val="20"/>
          <w:lang w:val="en-US"/>
        </w:rPr>
        <w:t>.</w:t>
      </w:r>
    </w:p>
    <w:p w14:paraId="42CA1324" w14:textId="77777777" w:rsidR="00D25070" w:rsidRPr="007D2CD8" w:rsidRDefault="00D25070" w:rsidP="0053257B">
      <w:pPr>
        <w:pStyle w:val="Default"/>
        <w:jc w:val="both"/>
        <w:rPr>
          <w:rFonts w:asciiTheme="minorHAnsi" w:hAnsiTheme="minorHAnsi"/>
          <w:iCs/>
          <w:sz w:val="20"/>
          <w:szCs w:val="20"/>
        </w:rPr>
      </w:pPr>
    </w:p>
    <w:p w14:paraId="5D4D1DAC" w14:textId="1CA039AF" w:rsidR="0058497E" w:rsidRPr="007D2CD8" w:rsidRDefault="00D25070" w:rsidP="00D25070">
      <w:pPr>
        <w:pStyle w:val="Default"/>
        <w:spacing w:after="80"/>
        <w:ind w:left="1440" w:hanging="1440"/>
        <w:jc w:val="both"/>
        <w:rPr>
          <w:rFonts w:asciiTheme="minorHAnsi" w:hAnsiTheme="minorHAnsi"/>
          <w:b/>
          <w:sz w:val="20"/>
          <w:szCs w:val="20"/>
        </w:rPr>
      </w:pPr>
      <w:r w:rsidRPr="007D2CD8">
        <w:rPr>
          <w:rFonts w:asciiTheme="minorHAnsi" w:hAnsiTheme="minorHAnsi"/>
          <w:b/>
          <w:i/>
          <w:iCs/>
          <w:sz w:val="20"/>
          <w:szCs w:val="20"/>
          <w:u w:val="single"/>
        </w:rPr>
        <w:t>OUTCOME</w:t>
      </w:r>
      <w:r w:rsidR="0097748D" w:rsidRPr="007D2CD8">
        <w:rPr>
          <w:rFonts w:asciiTheme="minorHAnsi" w:hAnsiTheme="minorHAnsi"/>
          <w:b/>
          <w:i/>
          <w:iCs/>
          <w:sz w:val="20"/>
          <w:szCs w:val="20"/>
          <w:u w:val="single"/>
        </w:rPr>
        <w:t xml:space="preserve"> 2</w:t>
      </w:r>
      <w:r w:rsidR="0058497E" w:rsidRPr="007D2CD8">
        <w:rPr>
          <w:rFonts w:asciiTheme="minorHAnsi" w:hAnsiTheme="minorHAnsi"/>
          <w:b/>
          <w:i/>
          <w:iCs/>
          <w:sz w:val="20"/>
          <w:szCs w:val="20"/>
        </w:rPr>
        <w:t xml:space="preserve">: </w:t>
      </w:r>
      <w:r w:rsidRPr="007D2CD8">
        <w:rPr>
          <w:rFonts w:asciiTheme="minorHAnsi" w:hAnsiTheme="minorHAnsi"/>
          <w:b/>
          <w:i/>
          <w:iCs/>
          <w:sz w:val="20"/>
          <w:szCs w:val="20"/>
        </w:rPr>
        <w:tab/>
      </w:r>
      <w:r w:rsidR="0058497E" w:rsidRPr="007D2CD8">
        <w:rPr>
          <w:rFonts w:asciiTheme="minorHAnsi" w:hAnsiTheme="minorHAnsi"/>
          <w:b/>
          <w:sz w:val="20"/>
          <w:szCs w:val="20"/>
        </w:rPr>
        <w:t>Supportive policies, institutions and communities in place to ensure successful implementation of the Reimaanlok vision</w:t>
      </w:r>
    </w:p>
    <w:p w14:paraId="72784844" w14:textId="77777777" w:rsidR="00D25070" w:rsidRPr="007D2CD8" w:rsidRDefault="00D25070" w:rsidP="00904FFE">
      <w:pPr>
        <w:pStyle w:val="BodyText1"/>
        <w:ind w:left="547" w:hanging="547"/>
        <w:rPr>
          <w:rFonts w:asciiTheme="minorHAnsi" w:hAnsiTheme="minorHAnsi"/>
          <w:sz w:val="20"/>
          <w:szCs w:val="20"/>
          <w:lang w:val="en-US"/>
        </w:rPr>
      </w:pPr>
    </w:p>
    <w:p w14:paraId="48351AF6" w14:textId="10E5ACD2" w:rsidR="00D25070" w:rsidRPr="007D2CD8" w:rsidRDefault="007B6A79"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The expected results under Outcome 2 include a pragmatic legislative framework developed</w:t>
      </w:r>
      <w:r w:rsidR="004868A1" w:rsidRPr="007D2CD8">
        <w:rPr>
          <w:rFonts w:asciiTheme="minorHAnsi" w:hAnsiTheme="minorHAnsi"/>
          <w:sz w:val="20"/>
          <w:szCs w:val="20"/>
          <w:lang w:val="en-US"/>
        </w:rPr>
        <w:t xml:space="preserve"> advancing the implementation of the PAN legislation passed in 2015, and strengthened institutional and individual capacities, both at the central government and community levels, for managing the Reimaanlok process.</w:t>
      </w:r>
      <w:r w:rsidRPr="007D2CD8">
        <w:rPr>
          <w:rFonts w:asciiTheme="minorHAnsi" w:hAnsiTheme="minorHAnsi"/>
          <w:sz w:val="20"/>
          <w:szCs w:val="20"/>
          <w:lang w:val="en-US"/>
        </w:rPr>
        <w:t xml:space="preserve"> </w:t>
      </w:r>
    </w:p>
    <w:p w14:paraId="6980E532" w14:textId="77777777" w:rsidR="004868A1" w:rsidRPr="007D2CD8" w:rsidRDefault="004868A1" w:rsidP="004868A1">
      <w:pPr>
        <w:pStyle w:val="BodyText1"/>
        <w:tabs>
          <w:tab w:val="clear" w:pos="720"/>
        </w:tabs>
        <w:rPr>
          <w:rFonts w:asciiTheme="minorHAnsi" w:hAnsiTheme="minorHAnsi"/>
          <w:color w:val="000000"/>
          <w:sz w:val="20"/>
          <w:szCs w:val="20"/>
          <w:lang w:val="en-US"/>
        </w:rPr>
      </w:pPr>
    </w:p>
    <w:p w14:paraId="1C4991A3" w14:textId="6B6F08FC" w:rsidR="00904FFE" w:rsidRPr="007D2CD8" w:rsidRDefault="0097748D" w:rsidP="00904FFE">
      <w:pPr>
        <w:pStyle w:val="Default"/>
        <w:ind w:left="1440" w:hanging="1440"/>
        <w:jc w:val="both"/>
        <w:rPr>
          <w:rFonts w:asciiTheme="minorHAnsi" w:eastAsia="SimSun" w:hAnsiTheme="minorHAnsi" w:cs="Times New Roman"/>
          <w:i/>
          <w:sz w:val="20"/>
          <w:szCs w:val="20"/>
          <w:lang w:eastAsia="en-US"/>
        </w:rPr>
      </w:pPr>
      <w:r w:rsidRPr="007D2CD8">
        <w:rPr>
          <w:rFonts w:asciiTheme="minorHAnsi" w:hAnsiTheme="minorHAnsi"/>
          <w:b/>
          <w:iCs/>
          <w:sz w:val="20"/>
          <w:szCs w:val="20"/>
        </w:rPr>
        <w:t>Output 2.</w:t>
      </w:r>
      <w:r w:rsidR="00D25070" w:rsidRPr="007D2CD8">
        <w:rPr>
          <w:rFonts w:asciiTheme="minorHAnsi" w:hAnsiTheme="minorHAnsi"/>
          <w:b/>
          <w:iCs/>
          <w:sz w:val="20"/>
          <w:szCs w:val="20"/>
        </w:rPr>
        <w:t>1</w:t>
      </w:r>
      <w:r w:rsidR="00D25070" w:rsidRPr="007D2CD8">
        <w:rPr>
          <w:rFonts w:asciiTheme="minorHAnsi" w:hAnsiTheme="minorHAnsi"/>
          <w:b/>
          <w:i/>
          <w:iCs/>
          <w:sz w:val="20"/>
          <w:szCs w:val="20"/>
        </w:rPr>
        <w:t xml:space="preserve">: </w:t>
      </w:r>
      <w:r w:rsidR="00D25070" w:rsidRPr="007D2CD8">
        <w:rPr>
          <w:rFonts w:asciiTheme="minorHAnsi" w:hAnsiTheme="minorHAnsi"/>
          <w:b/>
          <w:i/>
          <w:iCs/>
          <w:sz w:val="20"/>
          <w:szCs w:val="20"/>
        </w:rPr>
        <w:tab/>
      </w:r>
      <w:r w:rsidR="00904FFE" w:rsidRPr="007D2CD8">
        <w:rPr>
          <w:rFonts w:asciiTheme="minorHAnsi" w:eastAsia="SimSun" w:hAnsiTheme="minorHAnsi" w:cs="Times New Roman"/>
          <w:i/>
          <w:sz w:val="20"/>
          <w:szCs w:val="20"/>
          <w:lang w:eastAsia="en-US"/>
        </w:rPr>
        <w:t>Action plan for developing secondary legislation to the Protected Area Network (PAN) Act 2015</w:t>
      </w:r>
      <w:r w:rsidR="007248AD" w:rsidRPr="007D2CD8">
        <w:rPr>
          <w:rFonts w:asciiTheme="minorHAnsi" w:eastAsia="SimSun" w:hAnsiTheme="minorHAnsi" w:cs="Times New Roman"/>
          <w:i/>
          <w:sz w:val="20"/>
          <w:szCs w:val="20"/>
          <w:lang w:eastAsia="en-US"/>
        </w:rPr>
        <w:t xml:space="preserve"> formulated</w:t>
      </w:r>
    </w:p>
    <w:p w14:paraId="385825D6" w14:textId="2EDAD5D1" w:rsidR="005620BA" w:rsidRPr="007D2CD8" w:rsidRDefault="005620BA" w:rsidP="005620BA">
      <w:pPr>
        <w:pStyle w:val="Default"/>
        <w:ind w:left="1440" w:hanging="1440"/>
        <w:jc w:val="both"/>
        <w:rPr>
          <w:rFonts w:asciiTheme="minorHAnsi" w:eastAsia="SimSun" w:hAnsiTheme="minorHAnsi" w:cs="Times New Roman"/>
          <w:i/>
          <w:sz w:val="20"/>
          <w:szCs w:val="20"/>
          <w:lang w:eastAsia="en-US"/>
        </w:rPr>
      </w:pPr>
    </w:p>
    <w:p w14:paraId="0EA36B69" w14:textId="50AFE26D" w:rsidR="00D25070" w:rsidRPr="007D2CD8" w:rsidRDefault="005D6B91"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 xml:space="preserve">In 2015, the Republic of the Marshall Islands passed an Act to amend Title 35 (Environment) of the Marshall Islands Revised Code (MIRC) by inserting a new Chapter 5, to create the Protected Areas Network for the purposes of conservation and management of natural resources of the Marshall Islands. The short title of the Act is cited as “Protected Areas Network (PAN) Act 2015”.  This Act provides a legislative framework for the </w:t>
      </w:r>
      <w:r w:rsidRPr="007D2CD8">
        <w:rPr>
          <w:rFonts w:asciiTheme="minorHAnsi" w:hAnsiTheme="minorHAnsi"/>
          <w:sz w:val="20"/>
          <w:szCs w:val="20"/>
          <w:lang w:val="en-US"/>
        </w:rPr>
        <w:lastRenderedPageBreak/>
        <w:t xml:space="preserve">Reimaanlok process and was an important step towards realizing broader governmental commitment to conservation and sensible management of the valuable natural ecosystems of the RMI. The R2R project is being developed during an opportune time. Activities included under this output include </w:t>
      </w:r>
      <w:r w:rsidR="00356331">
        <w:rPr>
          <w:rFonts w:asciiTheme="minorHAnsi" w:hAnsiTheme="minorHAnsi"/>
          <w:sz w:val="20"/>
          <w:szCs w:val="20"/>
          <w:lang w:val="en-US"/>
        </w:rPr>
        <w:t>carrying out a legislation gap analysis, conducting a regional assessment of legislative best practice, and developing recommendations for secondary legislation to the PAN Act.</w:t>
      </w:r>
      <w:r w:rsidRPr="007D2CD8">
        <w:rPr>
          <w:rFonts w:asciiTheme="minorHAnsi" w:hAnsiTheme="minorHAnsi"/>
          <w:sz w:val="20"/>
          <w:szCs w:val="20"/>
          <w:lang w:val="en-US"/>
        </w:rPr>
        <w:t xml:space="preserve"> </w:t>
      </w:r>
    </w:p>
    <w:p w14:paraId="3B262C61" w14:textId="77777777" w:rsidR="00EA4B90" w:rsidRPr="007D2CD8" w:rsidRDefault="00EA4B90" w:rsidP="00EA4B90">
      <w:pPr>
        <w:pStyle w:val="BodyText1"/>
        <w:tabs>
          <w:tab w:val="clear" w:pos="720"/>
        </w:tabs>
        <w:rPr>
          <w:rFonts w:asciiTheme="minorHAnsi" w:hAnsiTheme="minorHAnsi"/>
          <w:sz w:val="20"/>
          <w:szCs w:val="20"/>
          <w:lang w:val="en-US"/>
        </w:rPr>
      </w:pPr>
    </w:p>
    <w:p w14:paraId="27BC6A5D" w14:textId="63637B8D" w:rsidR="005620BA" w:rsidRPr="007D2CD8" w:rsidRDefault="0097748D" w:rsidP="005620BA">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2.</w:t>
      </w:r>
      <w:r w:rsidR="005620BA" w:rsidRPr="007D2CD8">
        <w:rPr>
          <w:rFonts w:asciiTheme="minorHAnsi" w:hAnsiTheme="minorHAnsi"/>
          <w:b/>
          <w:color w:val="000000"/>
          <w:sz w:val="20"/>
          <w:szCs w:val="20"/>
          <w:lang w:val="en-US"/>
        </w:rPr>
        <w:t>1:</w:t>
      </w:r>
      <w:r w:rsidR="00691DEE" w:rsidRPr="007D2CD8">
        <w:rPr>
          <w:rFonts w:asciiTheme="minorHAnsi" w:hAnsiTheme="minorHAnsi"/>
          <w:b/>
          <w:color w:val="000000"/>
          <w:sz w:val="20"/>
          <w:szCs w:val="20"/>
          <w:lang w:val="en-US"/>
        </w:rPr>
        <w:t xml:space="preserve"> </w:t>
      </w:r>
      <w:r w:rsidR="00691DEE" w:rsidRPr="007D2CD8">
        <w:rPr>
          <w:rFonts w:asciiTheme="minorHAnsi" w:hAnsiTheme="minorHAnsi"/>
          <w:color w:val="000000"/>
          <w:sz w:val="20"/>
          <w:szCs w:val="20"/>
          <w:lang w:val="en-US"/>
        </w:rPr>
        <w:t>refer to</w:t>
      </w:r>
      <w:r w:rsidR="00691DEE" w:rsidRPr="007D2CD8">
        <w:rPr>
          <w:rFonts w:asciiTheme="minorHAnsi" w:hAnsiTheme="minorHAnsi"/>
          <w:b/>
          <w:color w:val="000000"/>
          <w:sz w:val="20"/>
          <w:szCs w:val="20"/>
          <w:lang w:val="en-US"/>
        </w:rPr>
        <w:t xml:space="preserve"> Annex D.</w:t>
      </w:r>
    </w:p>
    <w:p w14:paraId="02494449" w14:textId="77777777" w:rsidR="005620BA" w:rsidRPr="007D2CD8" w:rsidRDefault="005620BA" w:rsidP="005620BA">
      <w:pPr>
        <w:pStyle w:val="BodyText1"/>
        <w:tabs>
          <w:tab w:val="clear" w:pos="720"/>
        </w:tabs>
        <w:rPr>
          <w:rFonts w:asciiTheme="minorHAnsi" w:hAnsiTheme="minorHAnsi"/>
          <w:color w:val="000000"/>
          <w:sz w:val="20"/>
          <w:szCs w:val="20"/>
          <w:lang w:val="en-US"/>
        </w:rPr>
      </w:pPr>
    </w:p>
    <w:p w14:paraId="19C783A8" w14:textId="32721872" w:rsidR="005620BA" w:rsidRPr="007D2CD8" w:rsidRDefault="0097748D" w:rsidP="005620BA">
      <w:pPr>
        <w:pStyle w:val="Default"/>
        <w:ind w:left="1440" w:hanging="1440"/>
        <w:jc w:val="both"/>
        <w:rPr>
          <w:rFonts w:asciiTheme="minorHAnsi" w:eastAsia="SimSun" w:hAnsiTheme="minorHAnsi" w:cs="Times New Roman"/>
          <w:i/>
          <w:sz w:val="20"/>
          <w:szCs w:val="20"/>
          <w:lang w:eastAsia="en-US"/>
        </w:rPr>
      </w:pPr>
      <w:r w:rsidRPr="007D2CD8">
        <w:rPr>
          <w:rFonts w:asciiTheme="minorHAnsi" w:hAnsiTheme="minorHAnsi"/>
          <w:b/>
          <w:iCs/>
          <w:sz w:val="20"/>
          <w:szCs w:val="20"/>
        </w:rPr>
        <w:t>Output 2.</w:t>
      </w:r>
      <w:r w:rsidR="005620BA" w:rsidRPr="007D2CD8">
        <w:rPr>
          <w:rFonts w:asciiTheme="minorHAnsi" w:hAnsiTheme="minorHAnsi"/>
          <w:b/>
          <w:iCs/>
          <w:sz w:val="20"/>
          <w:szCs w:val="20"/>
        </w:rPr>
        <w:t>2</w:t>
      </w:r>
      <w:r w:rsidR="005620BA" w:rsidRPr="007D2CD8">
        <w:rPr>
          <w:rFonts w:asciiTheme="minorHAnsi" w:hAnsiTheme="minorHAnsi"/>
          <w:b/>
          <w:i/>
          <w:iCs/>
          <w:sz w:val="20"/>
          <w:szCs w:val="20"/>
        </w:rPr>
        <w:t xml:space="preserve">: </w:t>
      </w:r>
      <w:r w:rsidR="005620BA" w:rsidRPr="007D2CD8">
        <w:rPr>
          <w:rFonts w:asciiTheme="minorHAnsi" w:hAnsiTheme="minorHAnsi"/>
          <w:b/>
          <w:i/>
          <w:iCs/>
          <w:sz w:val="20"/>
          <w:szCs w:val="20"/>
        </w:rPr>
        <w:tab/>
      </w:r>
      <w:r w:rsidR="00387BDF" w:rsidRPr="007D2CD8">
        <w:rPr>
          <w:rFonts w:asciiTheme="minorHAnsi" w:eastAsia="SimSun" w:hAnsiTheme="minorHAnsi" w:cs="Times New Roman"/>
          <w:i/>
          <w:sz w:val="20"/>
          <w:szCs w:val="20"/>
          <w:lang w:eastAsia="en-US"/>
        </w:rPr>
        <w:t xml:space="preserve">The PAN Office is operationalized through </w:t>
      </w:r>
      <w:r w:rsidR="005620BA" w:rsidRPr="007D2CD8">
        <w:rPr>
          <w:rFonts w:asciiTheme="minorHAnsi" w:eastAsia="SimSun" w:hAnsiTheme="minorHAnsi" w:cs="Times New Roman"/>
          <w:i/>
          <w:sz w:val="20"/>
          <w:szCs w:val="20"/>
          <w:lang w:eastAsia="en-US"/>
        </w:rPr>
        <w:t>agreed organization</w:t>
      </w:r>
      <w:r w:rsidR="00015EA4" w:rsidRPr="007D2CD8">
        <w:rPr>
          <w:rFonts w:asciiTheme="minorHAnsi" w:eastAsia="SimSun" w:hAnsiTheme="minorHAnsi" w:cs="Times New Roman"/>
          <w:i/>
          <w:sz w:val="20"/>
          <w:szCs w:val="20"/>
          <w:lang w:eastAsia="en-US"/>
        </w:rPr>
        <w:t>al</w:t>
      </w:r>
      <w:r w:rsidR="005620BA" w:rsidRPr="007D2CD8">
        <w:rPr>
          <w:rFonts w:asciiTheme="minorHAnsi" w:eastAsia="SimSun" w:hAnsiTheme="minorHAnsi" w:cs="Times New Roman"/>
          <w:i/>
          <w:sz w:val="20"/>
          <w:szCs w:val="20"/>
          <w:lang w:eastAsia="en-US"/>
        </w:rPr>
        <w:t xml:space="preserve"> arrangements formally adopted through </w:t>
      </w:r>
      <w:r w:rsidR="00387BDF" w:rsidRPr="007D2CD8">
        <w:rPr>
          <w:rFonts w:asciiTheme="minorHAnsi" w:eastAsia="SimSun" w:hAnsiTheme="minorHAnsi" w:cs="Times New Roman"/>
          <w:i/>
          <w:sz w:val="20"/>
          <w:szCs w:val="20"/>
          <w:lang w:eastAsia="en-US"/>
        </w:rPr>
        <w:t xml:space="preserve">an </w:t>
      </w:r>
      <w:r w:rsidR="005620BA" w:rsidRPr="007D2CD8">
        <w:rPr>
          <w:rFonts w:asciiTheme="minorHAnsi" w:eastAsia="SimSun" w:hAnsiTheme="minorHAnsi" w:cs="Times New Roman"/>
          <w:i/>
          <w:sz w:val="20"/>
          <w:szCs w:val="20"/>
          <w:lang w:eastAsia="en-US"/>
        </w:rPr>
        <w:t xml:space="preserve">appropriate policy instrument </w:t>
      </w:r>
    </w:p>
    <w:p w14:paraId="16127929" w14:textId="77777777" w:rsidR="005620BA" w:rsidRPr="007D2CD8" w:rsidRDefault="005620BA" w:rsidP="005620BA">
      <w:pPr>
        <w:pStyle w:val="BodyText1"/>
        <w:rPr>
          <w:rFonts w:asciiTheme="minorHAnsi" w:hAnsiTheme="minorHAnsi"/>
          <w:sz w:val="20"/>
          <w:szCs w:val="20"/>
          <w:lang w:val="en-US"/>
        </w:rPr>
      </w:pPr>
    </w:p>
    <w:p w14:paraId="7A2592AC" w14:textId="5C1E8C6F" w:rsidR="003D485A" w:rsidRPr="007D2CD8" w:rsidRDefault="003D485A"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 xml:space="preserve">The Protected Areas Network (PAN) Act 2015 establishes the PAN office, defined as the Protected Area Network administration under the Ministry of Resources and Development, and described in Part III of the Act, copied below </w:t>
      </w:r>
      <w:r w:rsidR="00691DEE" w:rsidRPr="007D2CD8">
        <w:rPr>
          <w:rFonts w:asciiTheme="minorHAnsi" w:hAnsiTheme="minorHAnsi"/>
          <w:b/>
          <w:sz w:val="20"/>
          <w:szCs w:val="20"/>
          <w:lang w:val="en-US"/>
        </w:rPr>
        <w:t>Annex A</w:t>
      </w:r>
      <w:r w:rsidR="00691DEE" w:rsidRPr="007D2CD8">
        <w:rPr>
          <w:rFonts w:asciiTheme="minorHAnsi" w:hAnsiTheme="minorHAnsi"/>
          <w:sz w:val="20"/>
          <w:szCs w:val="20"/>
          <w:lang w:val="en-US"/>
        </w:rPr>
        <w:t xml:space="preserve"> of this project document</w:t>
      </w:r>
      <w:r w:rsidR="0097748D" w:rsidRPr="007D2CD8">
        <w:rPr>
          <w:rFonts w:asciiTheme="minorHAnsi" w:hAnsiTheme="minorHAnsi"/>
          <w:sz w:val="20"/>
          <w:szCs w:val="20"/>
          <w:lang w:val="en-US"/>
        </w:rPr>
        <w:t>.</w:t>
      </w:r>
    </w:p>
    <w:p w14:paraId="1A5E7788" w14:textId="77777777" w:rsidR="003D485A" w:rsidRPr="007D2CD8" w:rsidRDefault="003D485A" w:rsidP="005620BA">
      <w:pPr>
        <w:pStyle w:val="BodyText1"/>
        <w:tabs>
          <w:tab w:val="clear" w:pos="720"/>
        </w:tabs>
        <w:rPr>
          <w:rFonts w:asciiTheme="minorHAnsi" w:hAnsiTheme="minorHAnsi"/>
          <w:sz w:val="20"/>
          <w:szCs w:val="20"/>
          <w:lang w:val="en-US"/>
        </w:rPr>
      </w:pPr>
    </w:p>
    <w:p w14:paraId="68F0988E" w14:textId="0AE52DE6" w:rsidR="003D485A" w:rsidRPr="007D2CD8" w:rsidRDefault="00015EA4"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The PAN Office, however, is not yet operationalized, having no agreed organizational arrangements, such as staffing, funding, etc. The R2R project will support development of organizational arrangements and facilitate approval of these through an agreed policy instrument.  During the period when these arrangements are being developed and agreed to, the Project Implementation Unit (PIU) of the R2R project will act as the interim PAN Office; this will provide an opportunity to substantiate operational functions.</w:t>
      </w:r>
      <w:r w:rsidR="001F111A" w:rsidRPr="007D2CD8">
        <w:rPr>
          <w:rFonts w:asciiTheme="minorHAnsi" w:hAnsiTheme="minorHAnsi"/>
          <w:sz w:val="20"/>
          <w:szCs w:val="20"/>
          <w:lang w:val="en-US"/>
        </w:rPr>
        <w:t xml:space="preserve"> The PIU staff will include a full-time PAN Coordinator</w:t>
      </w:r>
      <w:r w:rsidR="00845EA9" w:rsidRPr="007D2CD8">
        <w:rPr>
          <w:rFonts w:asciiTheme="minorHAnsi" w:hAnsiTheme="minorHAnsi"/>
          <w:sz w:val="20"/>
          <w:szCs w:val="20"/>
          <w:lang w:val="en-US"/>
        </w:rPr>
        <w:t>, acting as biodiversity specialist</w:t>
      </w:r>
      <w:r w:rsidR="00D003F4">
        <w:rPr>
          <w:rFonts w:asciiTheme="minorHAnsi" w:hAnsiTheme="minorHAnsi"/>
          <w:sz w:val="20"/>
          <w:szCs w:val="20"/>
          <w:lang w:val="en-US"/>
        </w:rPr>
        <w:t xml:space="preserve"> for the project</w:t>
      </w:r>
      <w:r w:rsidR="00845EA9" w:rsidRPr="007D2CD8">
        <w:rPr>
          <w:rFonts w:asciiTheme="minorHAnsi" w:hAnsiTheme="minorHAnsi"/>
          <w:sz w:val="20"/>
          <w:szCs w:val="20"/>
          <w:lang w:val="en-US"/>
        </w:rPr>
        <w:t xml:space="preserve"> as well.</w:t>
      </w:r>
    </w:p>
    <w:p w14:paraId="71197B11" w14:textId="77777777" w:rsidR="003D485A" w:rsidRPr="007D2CD8" w:rsidRDefault="003D485A" w:rsidP="003D485A">
      <w:pPr>
        <w:pStyle w:val="BodyText1"/>
        <w:tabs>
          <w:tab w:val="clear" w:pos="720"/>
        </w:tabs>
        <w:rPr>
          <w:rFonts w:asciiTheme="minorHAnsi" w:hAnsiTheme="minorHAnsi"/>
          <w:sz w:val="20"/>
          <w:szCs w:val="20"/>
          <w:lang w:val="en-US"/>
        </w:rPr>
      </w:pPr>
    </w:p>
    <w:p w14:paraId="129C059A" w14:textId="080BD572" w:rsidR="005620BA" w:rsidRPr="007D2CD8" w:rsidRDefault="0097748D" w:rsidP="005620BA">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2.</w:t>
      </w:r>
      <w:r w:rsidR="005620BA" w:rsidRPr="007D2CD8">
        <w:rPr>
          <w:rFonts w:asciiTheme="minorHAnsi" w:hAnsiTheme="minorHAnsi"/>
          <w:b/>
          <w:color w:val="000000"/>
          <w:sz w:val="20"/>
          <w:szCs w:val="20"/>
          <w:lang w:val="en-US"/>
        </w:rPr>
        <w:t>2:</w:t>
      </w:r>
      <w:r w:rsidR="00691DEE" w:rsidRPr="007D2CD8">
        <w:rPr>
          <w:rFonts w:asciiTheme="minorHAnsi" w:hAnsiTheme="minorHAnsi"/>
          <w:b/>
          <w:color w:val="000000"/>
          <w:sz w:val="20"/>
          <w:szCs w:val="20"/>
          <w:lang w:val="en-US"/>
        </w:rPr>
        <w:t xml:space="preserve"> </w:t>
      </w:r>
      <w:r w:rsidR="00691DEE" w:rsidRPr="007D2CD8">
        <w:rPr>
          <w:rFonts w:asciiTheme="minorHAnsi" w:hAnsiTheme="minorHAnsi"/>
          <w:color w:val="000000"/>
          <w:sz w:val="20"/>
          <w:szCs w:val="20"/>
          <w:lang w:val="en-US"/>
        </w:rPr>
        <w:t>refer to</w:t>
      </w:r>
      <w:r w:rsidR="00691DEE" w:rsidRPr="007D2CD8">
        <w:rPr>
          <w:rFonts w:asciiTheme="minorHAnsi" w:hAnsiTheme="minorHAnsi"/>
          <w:b/>
          <w:color w:val="000000"/>
          <w:sz w:val="20"/>
          <w:szCs w:val="20"/>
          <w:lang w:val="en-US"/>
        </w:rPr>
        <w:t xml:space="preserve"> Annex D.</w:t>
      </w:r>
    </w:p>
    <w:p w14:paraId="068FB01A" w14:textId="77777777" w:rsidR="005620BA" w:rsidRPr="007D2CD8" w:rsidRDefault="005620BA" w:rsidP="005620BA">
      <w:pPr>
        <w:pStyle w:val="BodyText1"/>
        <w:tabs>
          <w:tab w:val="clear" w:pos="720"/>
        </w:tabs>
        <w:rPr>
          <w:rFonts w:asciiTheme="minorHAnsi" w:hAnsiTheme="minorHAnsi"/>
          <w:color w:val="000000"/>
          <w:sz w:val="20"/>
          <w:szCs w:val="20"/>
          <w:lang w:val="en-US"/>
        </w:rPr>
      </w:pPr>
    </w:p>
    <w:p w14:paraId="3608ED1F" w14:textId="1B955AD3" w:rsidR="005620BA" w:rsidRPr="007D2CD8" w:rsidRDefault="0097748D" w:rsidP="005620BA">
      <w:pPr>
        <w:pStyle w:val="Default"/>
        <w:ind w:left="1440" w:hanging="1440"/>
        <w:jc w:val="both"/>
        <w:rPr>
          <w:rFonts w:asciiTheme="minorHAnsi" w:eastAsia="SimSun" w:hAnsiTheme="minorHAnsi" w:cs="Times New Roman"/>
          <w:i/>
          <w:sz w:val="20"/>
          <w:szCs w:val="20"/>
          <w:lang w:eastAsia="en-US"/>
        </w:rPr>
      </w:pPr>
      <w:r w:rsidRPr="007D2CD8">
        <w:rPr>
          <w:rFonts w:asciiTheme="minorHAnsi" w:hAnsiTheme="minorHAnsi"/>
          <w:b/>
          <w:iCs/>
          <w:sz w:val="20"/>
          <w:szCs w:val="20"/>
        </w:rPr>
        <w:t>Output 2.</w:t>
      </w:r>
      <w:r w:rsidR="005620BA" w:rsidRPr="007D2CD8">
        <w:rPr>
          <w:rFonts w:asciiTheme="minorHAnsi" w:hAnsiTheme="minorHAnsi"/>
          <w:b/>
          <w:iCs/>
          <w:sz w:val="20"/>
          <w:szCs w:val="20"/>
        </w:rPr>
        <w:t>3</w:t>
      </w:r>
      <w:r w:rsidR="005620BA" w:rsidRPr="007D2CD8">
        <w:rPr>
          <w:rFonts w:asciiTheme="minorHAnsi" w:hAnsiTheme="minorHAnsi"/>
          <w:b/>
          <w:i/>
          <w:iCs/>
          <w:sz w:val="20"/>
          <w:szCs w:val="20"/>
        </w:rPr>
        <w:t xml:space="preserve">: </w:t>
      </w:r>
      <w:r w:rsidR="005620BA" w:rsidRPr="007D2CD8">
        <w:rPr>
          <w:rFonts w:asciiTheme="minorHAnsi" w:hAnsiTheme="minorHAnsi"/>
          <w:b/>
          <w:i/>
          <w:iCs/>
          <w:sz w:val="20"/>
          <w:szCs w:val="20"/>
        </w:rPr>
        <w:tab/>
      </w:r>
      <w:r w:rsidR="00691DEE" w:rsidRPr="007D2CD8">
        <w:rPr>
          <w:rFonts w:asciiTheme="minorHAnsi" w:eastAsia="SimSun" w:hAnsiTheme="minorHAnsi" w:cs="Times New Roman"/>
          <w:i/>
          <w:sz w:val="20"/>
          <w:szCs w:val="20"/>
          <w:lang w:eastAsia="en-US"/>
        </w:rPr>
        <w:t>Strengthened community-based management structures recognizing traditional ownership of resources (land, coastal, etc.) and local-national arrangements to enable communities to take ownership and leadership in the formulation and subsequent implementation of integrated resource management plans</w:t>
      </w:r>
    </w:p>
    <w:p w14:paraId="0F7D9ABB" w14:textId="77777777" w:rsidR="005620BA" w:rsidRPr="007D2CD8" w:rsidRDefault="005620BA" w:rsidP="003B7217">
      <w:pPr>
        <w:pStyle w:val="BodyText1"/>
        <w:rPr>
          <w:rFonts w:asciiTheme="minorHAnsi" w:hAnsiTheme="minorHAnsi"/>
          <w:sz w:val="20"/>
          <w:szCs w:val="20"/>
          <w:lang w:val="en-US"/>
        </w:rPr>
      </w:pPr>
    </w:p>
    <w:p w14:paraId="696653B4" w14:textId="151E89E1" w:rsidR="009C0B41" w:rsidRPr="007D2CD8" w:rsidRDefault="00691DEE"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Land rights in the RMI are highly complex, with titles distributed through family lineage and traditional Marshallese social structures.  The integrated, community driven natural resource plans developed under the Reimaanlok process and supported by this project, will require certain land use arrangements that encourage ecological connectivity and economies of scale for sustainable use of ecosystem goods and services</w:t>
      </w:r>
      <w:r w:rsidR="00D003F4">
        <w:rPr>
          <w:rFonts w:asciiTheme="minorHAnsi" w:hAnsiTheme="minorHAnsi"/>
          <w:sz w:val="20"/>
          <w:szCs w:val="20"/>
          <w:lang w:val="en-US"/>
        </w:rPr>
        <w:t>, and implementation of community based adaptation measures</w:t>
      </w:r>
      <w:r w:rsidRPr="007D2CD8">
        <w:rPr>
          <w:rFonts w:asciiTheme="minorHAnsi" w:hAnsiTheme="minorHAnsi"/>
          <w:sz w:val="20"/>
          <w:szCs w:val="20"/>
          <w:lang w:val="en-US"/>
        </w:rPr>
        <w:t>.</w:t>
      </w:r>
      <w:r w:rsidRPr="007D2CD8">
        <w:rPr>
          <w:rFonts w:asciiTheme="minorHAnsi" w:hAnsiTheme="minorHAnsi"/>
          <w:color w:val="000000"/>
          <w:sz w:val="20"/>
          <w:szCs w:val="20"/>
          <w:lang w:val="en-US"/>
        </w:rPr>
        <w:t xml:space="preserve"> </w:t>
      </w:r>
      <w:r w:rsidR="00845EA9" w:rsidRPr="007D2CD8">
        <w:rPr>
          <w:rFonts w:asciiTheme="minorHAnsi" w:hAnsiTheme="minorHAnsi"/>
          <w:color w:val="000000"/>
          <w:sz w:val="20"/>
          <w:szCs w:val="20"/>
          <w:lang w:val="en-US"/>
        </w:rPr>
        <w:t>In partnership with the Historic Preservation Office, t</w:t>
      </w:r>
      <w:r w:rsidRPr="007D2CD8">
        <w:rPr>
          <w:rFonts w:asciiTheme="minorHAnsi" w:hAnsiTheme="minorHAnsi"/>
          <w:color w:val="000000"/>
          <w:sz w:val="20"/>
          <w:szCs w:val="20"/>
          <w:lang w:val="en-US"/>
        </w:rPr>
        <w:t xml:space="preserve">his output is designed to support formulation and implementation of culturally appropriate land use and enforcement arrangements, resulting in </w:t>
      </w:r>
      <w:r w:rsidR="001551B7" w:rsidRPr="007D2CD8">
        <w:rPr>
          <w:rFonts w:asciiTheme="minorHAnsi" w:hAnsiTheme="minorHAnsi"/>
          <w:color w:val="000000"/>
          <w:sz w:val="20"/>
          <w:szCs w:val="20"/>
          <w:lang w:val="en-US"/>
        </w:rPr>
        <w:t>a best</w:t>
      </w:r>
      <w:r w:rsidRPr="007D2CD8">
        <w:rPr>
          <w:rFonts w:asciiTheme="minorHAnsi" w:hAnsiTheme="minorHAnsi"/>
          <w:color w:val="000000"/>
          <w:sz w:val="20"/>
          <w:szCs w:val="20"/>
          <w:lang w:val="en-US"/>
        </w:rPr>
        <w:t xml:space="preserve"> practices guideline that could be adapted for other outer islands communities engaged in the multiple win of sustainable fisheries and agroforestry development, climate change mitigation and adaptation, and ecosystem resilience per the Reimaanlok process</w:t>
      </w:r>
      <w:r w:rsidR="00112F9B" w:rsidRPr="007D2CD8">
        <w:rPr>
          <w:rFonts w:asciiTheme="minorHAnsi" w:hAnsiTheme="minorHAnsi"/>
          <w:color w:val="000000"/>
          <w:sz w:val="20"/>
          <w:szCs w:val="20"/>
          <w:lang w:val="en-US"/>
        </w:rPr>
        <w:t>.</w:t>
      </w:r>
    </w:p>
    <w:p w14:paraId="11A6017E" w14:textId="77777777" w:rsidR="00F022D5" w:rsidRPr="007D2CD8" w:rsidRDefault="00F022D5" w:rsidP="00C80B75">
      <w:pPr>
        <w:pStyle w:val="BodyText1"/>
        <w:tabs>
          <w:tab w:val="clear" w:pos="720"/>
        </w:tabs>
        <w:rPr>
          <w:rFonts w:asciiTheme="minorHAnsi" w:hAnsiTheme="minorHAnsi"/>
          <w:color w:val="000000"/>
          <w:sz w:val="20"/>
          <w:szCs w:val="20"/>
          <w:lang w:val="en-US"/>
        </w:rPr>
      </w:pPr>
    </w:p>
    <w:p w14:paraId="09C377A4" w14:textId="2D3F51F3" w:rsidR="005620BA" w:rsidRPr="007D2CD8" w:rsidRDefault="0097748D" w:rsidP="005620BA">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2.</w:t>
      </w:r>
      <w:r w:rsidR="005620BA" w:rsidRPr="007D2CD8">
        <w:rPr>
          <w:rFonts w:asciiTheme="minorHAnsi" w:hAnsiTheme="minorHAnsi"/>
          <w:b/>
          <w:color w:val="000000"/>
          <w:sz w:val="20"/>
          <w:szCs w:val="20"/>
          <w:lang w:val="en-US"/>
        </w:rPr>
        <w:t>3</w:t>
      </w:r>
      <w:r w:rsidR="00691DEE" w:rsidRPr="007D2CD8">
        <w:rPr>
          <w:rFonts w:asciiTheme="minorHAnsi" w:hAnsiTheme="minorHAnsi"/>
          <w:b/>
          <w:color w:val="000000"/>
          <w:sz w:val="20"/>
          <w:szCs w:val="20"/>
          <w:lang w:val="en-US"/>
        </w:rPr>
        <w:t xml:space="preserve">: </w:t>
      </w:r>
      <w:r w:rsidR="00691DEE" w:rsidRPr="007D2CD8">
        <w:rPr>
          <w:rFonts w:asciiTheme="minorHAnsi" w:hAnsiTheme="minorHAnsi"/>
          <w:color w:val="000000"/>
          <w:sz w:val="20"/>
          <w:szCs w:val="20"/>
          <w:lang w:val="en-US"/>
        </w:rPr>
        <w:t>refer to</w:t>
      </w:r>
      <w:r w:rsidR="00691DEE" w:rsidRPr="007D2CD8">
        <w:rPr>
          <w:rFonts w:asciiTheme="minorHAnsi" w:hAnsiTheme="minorHAnsi"/>
          <w:b/>
          <w:color w:val="000000"/>
          <w:sz w:val="20"/>
          <w:szCs w:val="20"/>
          <w:lang w:val="en-US"/>
        </w:rPr>
        <w:t xml:space="preserve"> Annex D.</w:t>
      </w:r>
    </w:p>
    <w:p w14:paraId="2AD19217" w14:textId="77777777" w:rsidR="005620BA" w:rsidRPr="007D2CD8" w:rsidRDefault="005620BA" w:rsidP="005620BA">
      <w:pPr>
        <w:pStyle w:val="BodyText1"/>
        <w:tabs>
          <w:tab w:val="clear" w:pos="720"/>
        </w:tabs>
        <w:rPr>
          <w:rFonts w:asciiTheme="minorHAnsi" w:hAnsiTheme="minorHAnsi"/>
          <w:color w:val="000000"/>
          <w:sz w:val="20"/>
          <w:szCs w:val="20"/>
          <w:lang w:val="en-US"/>
        </w:rPr>
      </w:pPr>
    </w:p>
    <w:p w14:paraId="027A2885" w14:textId="0F85942D" w:rsidR="005620BA" w:rsidRPr="007D2CD8" w:rsidRDefault="0097748D" w:rsidP="005620BA">
      <w:pPr>
        <w:pStyle w:val="Default"/>
        <w:ind w:left="1440" w:hanging="1440"/>
        <w:jc w:val="both"/>
        <w:rPr>
          <w:rFonts w:asciiTheme="minorHAnsi" w:eastAsia="SimSun" w:hAnsiTheme="minorHAnsi" w:cs="Times New Roman"/>
          <w:i/>
          <w:sz w:val="20"/>
          <w:szCs w:val="20"/>
          <w:lang w:eastAsia="en-US"/>
        </w:rPr>
      </w:pPr>
      <w:r w:rsidRPr="007D2CD8">
        <w:rPr>
          <w:rFonts w:asciiTheme="minorHAnsi" w:hAnsiTheme="minorHAnsi"/>
          <w:b/>
          <w:iCs/>
          <w:sz w:val="20"/>
          <w:szCs w:val="20"/>
        </w:rPr>
        <w:t>Output 2.</w:t>
      </w:r>
      <w:r w:rsidR="005620BA" w:rsidRPr="007D2CD8">
        <w:rPr>
          <w:rFonts w:asciiTheme="minorHAnsi" w:hAnsiTheme="minorHAnsi"/>
          <w:b/>
          <w:iCs/>
          <w:sz w:val="20"/>
          <w:szCs w:val="20"/>
        </w:rPr>
        <w:t>4</w:t>
      </w:r>
      <w:r w:rsidR="005620BA" w:rsidRPr="007D2CD8">
        <w:rPr>
          <w:rFonts w:asciiTheme="minorHAnsi" w:hAnsiTheme="minorHAnsi"/>
          <w:b/>
          <w:i/>
          <w:iCs/>
          <w:sz w:val="20"/>
          <w:szCs w:val="20"/>
        </w:rPr>
        <w:t xml:space="preserve">: </w:t>
      </w:r>
      <w:r w:rsidR="005620BA" w:rsidRPr="007D2CD8">
        <w:rPr>
          <w:rFonts w:asciiTheme="minorHAnsi" w:hAnsiTheme="minorHAnsi"/>
          <w:b/>
          <w:i/>
          <w:iCs/>
          <w:sz w:val="20"/>
          <w:szCs w:val="20"/>
        </w:rPr>
        <w:tab/>
      </w:r>
      <w:r w:rsidR="005620BA" w:rsidRPr="007D2CD8">
        <w:rPr>
          <w:rFonts w:asciiTheme="minorHAnsi" w:eastAsia="SimSun" w:hAnsiTheme="minorHAnsi" w:cs="Times New Roman"/>
          <w:i/>
          <w:sz w:val="20"/>
          <w:szCs w:val="20"/>
          <w:lang w:eastAsia="en-US"/>
        </w:rPr>
        <w:t>Capacity building on integrated approaches for conservation and livelihoods benefitting key national government agencies, community leaders and residents in all 2</w:t>
      </w:r>
      <w:r w:rsidR="0059493D">
        <w:rPr>
          <w:rFonts w:asciiTheme="minorHAnsi" w:eastAsia="SimSun" w:hAnsiTheme="minorHAnsi" w:cs="Times New Roman"/>
          <w:i/>
          <w:sz w:val="20"/>
          <w:szCs w:val="20"/>
          <w:lang w:eastAsia="en-US"/>
        </w:rPr>
        <w:t>4</w:t>
      </w:r>
      <w:r w:rsidR="005620BA" w:rsidRPr="007D2CD8">
        <w:rPr>
          <w:rFonts w:asciiTheme="minorHAnsi" w:eastAsia="SimSun" w:hAnsiTheme="minorHAnsi" w:cs="Times New Roman"/>
          <w:i/>
          <w:sz w:val="20"/>
          <w:szCs w:val="20"/>
          <w:lang w:eastAsia="en-US"/>
        </w:rPr>
        <w:t xml:space="preserve"> </w:t>
      </w:r>
      <w:r w:rsidR="00005E2D" w:rsidRPr="007D2CD8">
        <w:rPr>
          <w:rFonts w:asciiTheme="minorHAnsi" w:eastAsia="SimSun" w:hAnsiTheme="minorHAnsi" w:cs="Times New Roman"/>
          <w:i/>
          <w:sz w:val="20"/>
          <w:szCs w:val="20"/>
          <w:lang w:eastAsia="en-US"/>
        </w:rPr>
        <w:t>outer islands</w:t>
      </w:r>
      <w:r w:rsidR="005620BA" w:rsidRPr="007D2CD8">
        <w:rPr>
          <w:rFonts w:asciiTheme="minorHAnsi" w:eastAsia="SimSun" w:hAnsiTheme="minorHAnsi" w:cs="Times New Roman"/>
          <w:i/>
          <w:sz w:val="20"/>
          <w:szCs w:val="20"/>
          <w:lang w:eastAsia="en-US"/>
        </w:rPr>
        <w:t xml:space="preserve"> in the entire country </w:t>
      </w:r>
    </w:p>
    <w:p w14:paraId="23712200" w14:textId="77777777" w:rsidR="005620BA" w:rsidRPr="007D2CD8" w:rsidRDefault="005620BA" w:rsidP="005D6B91">
      <w:pPr>
        <w:pStyle w:val="BodyText1"/>
        <w:rPr>
          <w:rFonts w:asciiTheme="minorHAnsi" w:hAnsiTheme="minorHAnsi"/>
          <w:sz w:val="20"/>
          <w:szCs w:val="20"/>
          <w:lang w:val="en-US"/>
        </w:rPr>
      </w:pPr>
    </w:p>
    <w:p w14:paraId="0D80B1FE" w14:textId="604019CF" w:rsidR="006B5BFD" w:rsidRDefault="0018098B"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 xml:space="preserve">GEF funding is catalytic, providing guidance on applying international best practice to achieve conservation and socioeconomic development objectives locally while delivering global environmental benefits. Ensuring that project level results are sustained after GEF funding ceases depends partly on the institutional and individual capacities of the beneficiary country. </w:t>
      </w:r>
      <w:r w:rsidRPr="007D2CD8">
        <w:rPr>
          <w:rFonts w:asciiTheme="minorHAnsi" w:hAnsiTheme="minorHAnsi"/>
          <w:color w:val="000000"/>
          <w:sz w:val="20"/>
          <w:szCs w:val="20"/>
          <w:lang w:val="en-US"/>
        </w:rPr>
        <w:t xml:space="preserve">The project will support </w:t>
      </w:r>
      <w:r w:rsidR="005D601C">
        <w:rPr>
          <w:rFonts w:asciiTheme="minorHAnsi" w:hAnsiTheme="minorHAnsi"/>
          <w:color w:val="000000"/>
          <w:sz w:val="20"/>
          <w:szCs w:val="20"/>
          <w:lang w:val="en-US"/>
        </w:rPr>
        <w:t>a higher education provider</w:t>
      </w:r>
      <w:r w:rsidRPr="007D2CD8">
        <w:rPr>
          <w:rFonts w:asciiTheme="minorHAnsi" w:hAnsiTheme="minorHAnsi"/>
          <w:color w:val="000000"/>
          <w:sz w:val="20"/>
          <w:szCs w:val="20"/>
          <w:lang w:val="en-US"/>
        </w:rPr>
        <w:t xml:space="preserve"> in developing and testing coursework within a curriculum for an envisaged Agroforestry/Terrestrial Certification Program that will</w:t>
      </w:r>
      <w:r w:rsidR="00092EA4" w:rsidRPr="007D2CD8">
        <w:rPr>
          <w:rFonts w:asciiTheme="minorHAnsi" w:hAnsiTheme="minorHAnsi"/>
          <w:color w:val="000000"/>
          <w:sz w:val="20"/>
          <w:szCs w:val="20"/>
          <w:lang w:val="en-US"/>
        </w:rPr>
        <w:t xml:space="preserve"> include theoretical, laboratory, and practical/internship components</w:t>
      </w:r>
      <w:r w:rsidRPr="007D2CD8">
        <w:rPr>
          <w:rFonts w:asciiTheme="minorHAnsi" w:hAnsiTheme="minorHAnsi"/>
          <w:color w:val="000000"/>
          <w:sz w:val="20"/>
          <w:szCs w:val="20"/>
          <w:lang w:val="en-US"/>
        </w:rPr>
        <w:t xml:space="preserve">. </w:t>
      </w:r>
      <w:r w:rsidR="003C3D52" w:rsidRPr="007D2CD8">
        <w:rPr>
          <w:rFonts w:asciiTheme="minorHAnsi" w:hAnsiTheme="minorHAnsi"/>
          <w:color w:val="000000"/>
          <w:sz w:val="20"/>
          <w:szCs w:val="20"/>
          <w:lang w:val="en-US"/>
        </w:rPr>
        <w:t xml:space="preserve">Such an integrated program would increase the local knowledge base for the achievement of sustainable development in marine and terrestrial sectors by promoting regional standards and practices (e.g. forest inventory analysis protocols) </w:t>
      </w:r>
      <w:r w:rsidR="003C3D52" w:rsidRPr="007D2CD8">
        <w:rPr>
          <w:rFonts w:asciiTheme="minorHAnsi" w:hAnsiTheme="minorHAnsi"/>
          <w:color w:val="000000"/>
          <w:sz w:val="20"/>
          <w:szCs w:val="20"/>
          <w:lang w:val="en-US"/>
        </w:rPr>
        <w:lastRenderedPageBreak/>
        <w:t>as well as traditional biological knowledge for increasing ecological</w:t>
      </w:r>
      <w:r w:rsidR="00D003F4">
        <w:rPr>
          <w:rFonts w:asciiTheme="minorHAnsi" w:hAnsiTheme="minorHAnsi"/>
          <w:color w:val="000000"/>
          <w:sz w:val="20"/>
          <w:szCs w:val="20"/>
          <w:lang w:val="en-US"/>
        </w:rPr>
        <w:t xml:space="preserve"> and climate</w:t>
      </w:r>
      <w:r w:rsidR="003C3D52" w:rsidRPr="007D2CD8">
        <w:rPr>
          <w:rFonts w:asciiTheme="minorHAnsi" w:hAnsiTheme="minorHAnsi"/>
          <w:color w:val="000000"/>
          <w:sz w:val="20"/>
          <w:szCs w:val="20"/>
          <w:lang w:val="en-US"/>
        </w:rPr>
        <w:t xml:space="preserve"> resilience and food security of outer island communities</w:t>
      </w:r>
      <w:r w:rsidRPr="007D2CD8">
        <w:rPr>
          <w:rFonts w:asciiTheme="minorHAnsi" w:hAnsiTheme="minorHAnsi"/>
          <w:color w:val="000000"/>
          <w:sz w:val="20"/>
          <w:szCs w:val="20"/>
          <w:lang w:val="en-US"/>
        </w:rPr>
        <w:t>.</w:t>
      </w:r>
    </w:p>
    <w:p w14:paraId="30E2ABD2" w14:textId="77777777" w:rsidR="006B5BFD" w:rsidRDefault="006B5BFD" w:rsidP="006B5BFD">
      <w:pPr>
        <w:pStyle w:val="BodyText1"/>
        <w:tabs>
          <w:tab w:val="clear" w:pos="720"/>
        </w:tabs>
        <w:rPr>
          <w:rFonts w:asciiTheme="minorHAnsi" w:hAnsiTheme="minorHAnsi"/>
          <w:color w:val="000000"/>
          <w:sz w:val="20"/>
          <w:szCs w:val="20"/>
          <w:lang w:val="en-US"/>
        </w:rPr>
      </w:pPr>
    </w:p>
    <w:p w14:paraId="46322FDF" w14:textId="257BA0ED" w:rsidR="005620BA" w:rsidRPr="00806F6E" w:rsidRDefault="00806F6E" w:rsidP="00806F6E">
      <w:pPr>
        <w:pStyle w:val="BodyText1"/>
        <w:numPr>
          <w:ilvl w:val="0"/>
          <w:numId w:val="12"/>
        </w:numPr>
        <w:tabs>
          <w:tab w:val="clear" w:pos="720"/>
        </w:tabs>
        <w:ind w:hanging="540"/>
        <w:rPr>
          <w:rFonts w:asciiTheme="minorHAnsi" w:hAnsiTheme="minorHAnsi"/>
          <w:color w:val="000000"/>
          <w:sz w:val="20"/>
          <w:szCs w:val="20"/>
          <w:lang w:val="en-US"/>
        </w:rPr>
      </w:pPr>
      <w:r w:rsidRPr="00806F6E">
        <w:rPr>
          <w:rFonts w:asciiTheme="minorHAnsi" w:hAnsiTheme="minorHAnsi"/>
          <w:color w:val="000000"/>
          <w:sz w:val="20"/>
          <w:szCs w:val="20"/>
          <w:lang w:val="en-US"/>
        </w:rPr>
        <w:t>The collective resourc</w:t>
      </w:r>
      <w:r>
        <w:rPr>
          <w:rFonts w:asciiTheme="minorHAnsi" w:hAnsiTheme="minorHAnsi"/>
          <w:color w:val="000000"/>
          <w:sz w:val="20"/>
          <w:szCs w:val="20"/>
          <w:lang w:val="en-US"/>
        </w:rPr>
        <w:t>es of the R2R regional program</w:t>
      </w:r>
      <w:r w:rsidRPr="00806F6E">
        <w:rPr>
          <w:rFonts w:asciiTheme="minorHAnsi" w:hAnsiTheme="minorHAnsi"/>
          <w:color w:val="000000"/>
          <w:sz w:val="20"/>
          <w:szCs w:val="20"/>
          <w:lang w:val="en-US"/>
        </w:rPr>
        <w:t xml:space="preserve"> and national projects will be utilized to support implementation of the RMI R2R project. Representatives from each of the 24 inhabited RMI atolls/islands will have the opportunity to complete the online R2R training modules. Funds have been allocated to finance four RMI professionals to complete the post-graduat</w:t>
      </w:r>
      <w:r>
        <w:rPr>
          <w:rFonts w:asciiTheme="minorHAnsi" w:hAnsiTheme="minorHAnsi"/>
          <w:color w:val="000000"/>
          <w:sz w:val="20"/>
          <w:szCs w:val="20"/>
          <w:lang w:val="en-US"/>
        </w:rPr>
        <w:t>e program</w:t>
      </w:r>
      <w:r w:rsidRPr="00806F6E">
        <w:rPr>
          <w:rFonts w:asciiTheme="minorHAnsi" w:hAnsiTheme="minorHAnsi"/>
          <w:color w:val="000000"/>
          <w:sz w:val="20"/>
          <w:szCs w:val="20"/>
          <w:lang w:val="en-US"/>
        </w:rPr>
        <w:t xml:space="preserve"> that is under development with the help of the R2R regional programme.</w:t>
      </w:r>
      <w:r w:rsidR="005B4A03">
        <w:rPr>
          <w:rFonts w:asciiTheme="minorHAnsi" w:hAnsiTheme="minorHAnsi"/>
          <w:color w:val="000000"/>
          <w:sz w:val="20"/>
          <w:szCs w:val="20"/>
          <w:lang w:val="en-US"/>
        </w:rPr>
        <w:t xml:space="preserve"> </w:t>
      </w:r>
      <w:r w:rsidR="005B4A03" w:rsidRPr="00FA3A48">
        <w:rPr>
          <w:rFonts w:asciiTheme="minorHAnsi" w:hAnsiTheme="minorHAnsi"/>
          <w:color w:val="000000"/>
          <w:sz w:val="20"/>
          <w:szCs w:val="20"/>
          <w:highlight w:val="yellow"/>
          <w:lang w:val="en-US"/>
        </w:rPr>
        <w:t xml:space="preserve">Consistent with the conditions outlined in </w:t>
      </w:r>
      <w:r w:rsidR="005B4A03" w:rsidRPr="00FA3A48">
        <w:rPr>
          <w:rFonts w:asciiTheme="minorHAnsi" w:hAnsiTheme="minorHAnsi" w:cstheme="minorHAnsi"/>
          <w:color w:val="000000"/>
          <w:sz w:val="20"/>
          <w:szCs w:val="20"/>
          <w:highlight w:val="yellow"/>
          <w:lang w:val="en-US"/>
        </w:rPr>
        <w:t xml:space="preserve">§108 </w:t>
      </w:r>
      <w:r w:rsidR="00BF73C3">
        <w:rPr>
          <w:rFonts w:asciiTheme="minorHAnsi" w:hAnsiTheme="minorHAnsi"/>
          <w:color w:val="000000"/>
          <w:sz w:val="20"/>
          <w:szCs w:val="20"/>
          <w:highlight w:val="yellow"/>
          <w:lang w:val="en-US"/>
        </w:rPr>
        <w:t>of</w:t>
      </w:r>
      <w:r w:rsidR="005B4A03" w:rsidRPr="00FA3A48">
        <w:rPr>
          <w:rFonts w:asciiTheme="minorHAnsi" w:hAnsiTheme="minorHAnsi"/>
          <w:color w:val="000000"/>
          <w:sz w:val="20"/>
          <w:szCs w:val="20"/>
          <w:highlight w:val="yellow"/>
          <w:lang w:val="en-US"/>
        </w:rPr>
        <w:t xml:space="preserve"> the Scholarship Assistance Act 1979 (14 MIRC Ch. 1), the RMI Government will require the candidates to agree to return to RMI for a period of not less than seven years after completion of the post-graduate program.</w:t>
      </w:r>
    </w:p>
    <w:p w14:paraId="55161743" w14:textId="77777777" w:rsidR="00364286" w:rsidRPr="007D2CD8" w:rsidRDefault="00364286" w:rsidP="00806F6E">
      <w:pPr>
        <w:pStyle w:val="BodyText1"/>
        <w:tabs>
          <w:tab w:val="clear" w:pos="720"/>
        </w:tabs>
        <w:rPr>
          <w:rFonts w:asciiTheme="minorHAnsi" w:hAnsiTheme="minorHAnsi"/>
          <w:sz w:val="20"/>
          <w:szCs w:val="20"/>
          <w:lang w:val="en-US"/>
        </w:rPr>
      </w:pPr>
    </w:p>
    <w:p w14:paraId="12CC87C7" w14:textId="47D999D7" w:rsidR="005620BA" w:rsidRPr="007D2CD8" w:rsidRDefault="0097748D" w:rsidP="00806F6E">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2.</w:t>
      </w:r>
      <w:r w:rsidR="005620BA" w:rsidRPr="007D2CD8">
        <w:rPr>
          <w:rFonts w:asciiTheme="minorHAnsi" w:hAnsiTheme="minorHAnsi"/>
          <w:b/>
          <w:color w:val="000000"/>
          <w:sz w:val="20"/>
          <w:szCs w:val="20"/>
          <w:lang w:val="en-US"/>
        </w:rPr>
        <w:t>4:</w:t>
      </w:r>
      <w:r w:rsidR="00691DEE" w:rsidRPr="007D2CD8">
        <w:rPr>
          <w:rFonts w:asciiTheme="minorHAnsi" w:hAnsiTheme="minorHAnsi"/>
          <w:b/>
          <w:color w:val="000000"/>
          <w:sz w:val="20"/>
          <w:szCs w:val="20"/>
          <w:lang w:val="en-US"/>
        </w:rPr>
        <w:t xml:space="preserve"> </w:t>
      </w:r>
      <w:r w:rsidR="00691DEE" w:rsidRPr="007D2CD8">
        <w:rPr>
          <w:rFonts w:asciiTheme="minorHAnsi" w:hAnsiTheme="minorHAnsi"/>
          <w:color w:val="000000"/>
          <w:sz w:val="20"/>
          <w:szCs w:val="20"/>
          <w:lang w:val="en-US"/>
        </w:rPr>
        <w:t>refer to</w:t>
      </w:r>
      <w:r w:rsidR="00691DEE" w:rsidRPr="007D2CD8">
        <w:rPr>
          <w:rFonts w:asciiTheme="minorHAnsi" w:hAnsiTheme="minorHAnsi"/>
          <w:b/>
          <w:color w:val="000000"/>
          <w:sz w:val="20"/>
          <w:szCs w:val="20"/>
          <w:lang w:val="en-US"/>
        </w:rPr>
        <w:t xml:space="preserve"> Annex D.</w:t>
      </w:r>
    </w:p>
    <w:p w14:paraId="4B81987C" w14:textId="77777777" w:rsidR="005620BA" w:rsidRDefault="005620BA" w:rsidP="005620BA">
      <w:pPr>
        <w:pStyle w:val="BodyText1"/>
        <w:tabs>
          <w:tab w:val="clear" w:pos="720"/>
        </w:tabs>
        <w:rPr>
          <w:rFonts w:asciiTheme="minorHAnsi" w:hAnsiTheme="minorHAnsi"/>
          <w:color w:val="000000"/>
          <w:sz w:val="20"/>
          <w:szCs w:val="20"/>
          <w:lang w:val="en-US"/>
        </w:rPr>
      </w:pPr>
    </w:p>
    <w:p w14:paraId="63EC3205" w14:textId="77777777" w:rsidR="00A20676" w:rsidRDefault="00A20676" w:rsidP="005620BA">
      <w:pPr>
        <w:pStyle w:val="BodyText1"/>
        <w:tabs>
          <w:tab w:val="clear" w:pos="720"/>
        </w:tabs>
        <w:rPr>
          <w:rFonts w:asciiTheme="minorHAnsi" w:hAnsiTheme="minorHAnsi"/>
          <w:color w:val="000000"/>
          <w:sz w:val="20"/>
          <w:szCs w:val="20"/>
          <w:lang w:val="en-US"/>
        </w:rPr>
      </w:pPr>
    </w:p>
    <w:p w14:paraId="7747D124" w14:textId="77777777" w:rsidR="00A20676" w:rsidRPr="007D2CD8" w:rsidRDefault="00A20676" w:rsidP="005620BA">
      <w:pPr>
        <w:pStyle w:val="BodyText1"/>
        <w:tabs>
          <w:tab w:val="clear" w:pos="720"/>
        </w:tabs>
        <w:rPr>
          <w:rFonts w:asciiTheme="minorHAnsi" w:hAnsiTheme="minorHAnsi"/>
          <w:color w:val="000000"/>
          <w:sz w:val="20"/>
          <w:szCs w:val="20"/>
          <w:lang w:val="en-US"/>
        </w:rPr>
      </w:pPr>
    </w:p>
    <w:p w14:paraId="693C44B8" w14:textId="77777777" w:rsidR="0058497E" w:rsidRPr="007D2CD8" w:rsidRDefault="0058497E" w:rsidP="003F7E0E">
      <w:pPr>
        <w:shd w:val="clear" w:color="auto" w:fill="C6D9F1" w:themeFill="text2" w:themeFillTint="33"/>
        <w:spacing w:before="120" w:after="80"/>
        <w:rPr>
          <w:rFonts w:asciiTheme="minorHAnsi" w:hAnsiTheme="minorHAnsi"/>
          <w:b/>
          <w:i/>
          <w:iCs/>
          <w:caps/>
          <w:sz w:val="22"/>
          <w:szCs w:val="20"/>
        </w:rPr>
      </w:pPr>
      <w:r w:rsidRPr="007D2CD8">
        <w:rPr>
          <w:rFonts w:asciiTheme="minorHAnsi" w:hAnsiTheme="minorHAnsi"/>
          <w:b/>
          <w:i/>
          <w:iCs/>
          <w:caps/>
          <w:sz w:val="22"/>
          <w:szCs w:val="20"/>
        </w:rPr>
        <w:t>Component 3: Knowledge Management</w:t>
      </w:r>
    </w:p>
    <w:p w14:paraId="48252DDF" w14:textId="77777777" w:rsidR="00D25070" w:rsidRPr="007D2CD8" w:rsidRDefault="00D25070" w:rsidP="003F7E0E">
      <w:pPr>
        <w:pStyle w:val="BodyText1"/>
        <w:tabs>
          <w:tab w:val="clear" w:pos="720"/>
        </w:tabs>
        <w:rPr>
          <w:rFonts w:asciiTheme="minorHAnsi" w:hAnsiTheme="minorHAnsi"/>
          <w:color w:val="000000"/>
          <w:sz w:val="20"/>
          <w:szCs w:val="20"/>
          <w:lang w:val="en-US"/>
        </w:rPr>
      </w:pPr>
    </w:p>
    <w:p w14:paraId="345333C6" w14:textId="1FBA6AF3" w:rsidR="005B417E" w:rsidRDefault="002A4316" w:rsidP="002A4316">
      <w:pPr>
        <w:pStyle w:val="BodyText1"/>
        <w:numPr>
          <w:ilvl w:val="0"/>
          <w:numId w:val="12"/>
        </w:numPr>
        <w:tabs>
          <w:tab w:val="clear" w:pos="720"/>
        </w:tabs>
        <w:ind w:left="547" w:hanging="547"/>
        <w:rPr>
          <w:rFonts w:asciiTheme="minorHAnsi" w:hAnsiTheme="minorHAnsi"/>
          <w:color w:val="000000"/>
          <w:sz w:val="20"/>
          <w:szCs w:val="20"/>
          <w:lang w:val="en-US"/>
        </w:rPr>
      </w:pPr>
      <w:r>
        <w:rPr>
          <w:rFonts w:asciiTheme="minorHAnsi" w:hAnsiTheme="minorHAnsi"/>
          <w:color w:val="000000"/>
          <w:sz w:val="20"/>
          <w:szCs w:val="20"/>
          <w:lang w:val="en-US"/>
        </w:rPr>
        <w:t>The knowledge management strategy for the project is multidimensional. Firstly, resources are allocated for strengthening the management information system, ConservationGIS, with the aim of enhancing the content of the system and improving access as a knowledge sharing platform. Assessing progress of the interventions implemented at the 5 outer islands will provide a scalable monitoring and evaluation framework for the Reimaanlok process that will be shared among the scientific community in RMI as well as other local, national, and regional stakeholders. One of the other aspects of the project that is showcased in the knowledge management strategy is integrating traditional ecological knowledge into the management plans for the outer islands, working closely with custodians of the traditional knowledge on how best to collect, disseminate, and apply collective wisdom. Substantive resources are also earmarked towards increasing involvement and awareness among youth, regarding the importance of sustainable natural resource management in their communities and to nurture future transformative change agents. The R2R regional program functions partly as a South-South knowledge exchange platform and project implementation staff members will regularly share and learn from experiences on the national R2R projects. The project coordinator will</w:t>
      </w:r>
      <w:r w:rsidR="00A679D2">
        <w:rPr>
          <w:rFonts w:asciiTheme="minorHAnsi" w:hAnsiTheme="minorHAnsi"/>
          <w:color w:val="000000"/>
          <w:sz w:val="20"/>
          <w:szCs w:val="20"/>
          <w:lang w:val="en-US"/>
        </w:rPr>
        <w:t xml:space="preserve"> also</w:t>
      </w:r>
      <w:r>
        <w:rPr>
          <w:rFonts w:asciiTheme="minorHAnsi" w:hAnsiTheme="minorHAnsi"/>
          <w:color w:val="000000"/>
          <w:sz w:val="20"/>
          <w:szCs w:val="20"/>
          <w:lang w:val="en-US"/>
        </w:rPr>
        <w:t xml:space="preserve"> participate in regional workshops</w:t>
      </w:r>
      <w:r w:rsidR="00A679D2">
        <w:rPr>
          <w:rFonts w:asciiTheme="minorHAnsi" w:hAnsiTheme="minorHAnsi"/>
          <w:color w:val="000000"/>
          <w:sz w:val="20"/>
          <w:szCs w:val="20"/>
          <w:lang w:val="en-US"/>
        </w:rPr>
        <w:t xml:space="preserve"> and conferences</w:t>
      </w:r>
      <w:r>
        <w:rPr>
          <w:rFonts w:asciiTheme="minorHAnsi" w:hAnsiTheme="minorHAnsi"/>
          <w:color w:val="000000"/>
          <w:sz w:val="20"/>
          <w:szCs w:val="20"/>
          <w:lang w:val="en-US"/>
        </w:rPr>
        <w:t>, in order to promote knowledge exchange.</w:t>
      </w:r>
    </w:p>
    <w:p w14:paraId="7824C549" w14:textId="77777777" w:rsidR="00E56534" w:rsidRDefault="00E56534" w:rsidP="00E56534">
      <w:pPr>
        <w:pStyle w:val="BodyText1"/>
        <w:tabs>
          <w:tab w:val="clear" w:pos="720"/>
        </w:tabs>
        <w:rPr>
          <w:rFonts w:asciiTheme="minorHAnsi" w:hAnsiTheme="minorHAnsi"/>
          <w:color w:val="000000"/>
          <w:sz w:val="20"/>
          <w:szCs w:val="20"/>
          <w:lang w:val="en-US"/>
        </w:rPr>
      </w:pPr>
    </w:p>
    <w:p w14:paraId="2923BAB5" w14:textId="2F8DAF93" w:rsidR="00D25070" w:rsidRPr="006A68F7" w:rsidRDefault="00E56534" w:rsidP="006A68F7">
      <w:pPr>
        <w:pStyle w:val="BodyText1"/>
        <w:numPr>
          <w:ilvl w:val="0"/>
          <w:numId w:val="12"/>
        </w:numPr>
        <w:tabs>
          <w:tab w:val="clear" w:pos="720"/>
        </w:tabs>
        <w:ind w:left="547" w:hanging="547"/>
        <w:rPr>
          <w:rFonts w:asciiTheme="minorHAnsi" w:hAnsiTheme="minorHAnsi"/>
          <w:color w:val="000000"/>
          <w:sz w:val="20"/>
          <w:szCs w:val="20"/>
          <w:lang w:val="en-US"/>
        </w:rPr>
      </w:pPr>
      <w:r>
        <w:rPr>
          <w:rFonts w:asciiTheme="minorHAnsi" w:hAnsiTheme="minorHAnsi" w:cstheme="minorHAnsi"/>
          <w:sz w:val="20"/>
          <w:szCs w:val="20"/>
        </w:rPr>
        <w:t>The knowledge products generated during the project will also be shared on international platforms, including the Sustainable Development Knowledge Platform</w:t>
      </w:r>
      <w:r>
        <w:rPr>
          <w:rStyle w:val="FootnoteReference"/>
          <w:szCs w:val="20"/>
        </w:rPr>
        <w:footnoteReference w:id="16"/>
      </w:r>
      <w:r>
        <w:rPr>
          <w:rFonts w:asciiTheme="minorHAnsi" w:hAnsiTheme="minorHAnsi" w:cstheme="minorHAnsi"/>
          <w:sz w:val="20"/>
          <w:szCs w:val="20"/>
        </w:rPr>
        <w:t xml:space="preserve"> maintained by the United Nations Division of Sustainable Development. As this Division also houses the SIDS Unit within the United Nations, there are also opportunities to utilize their outreach resources for disseminating information to other SIDS countries, in line with the SIDS Partnership Framework</w:t>
      </w:r>
      <w:r>
        <w:rPr>
          <w:rStyle w:val="FootnoteReference"/>
          <w:szCs w:val="20"/>
        </w:rPr>
        <w:footnoteReference w:id="17"/>
      </w:r>
      <w:r>
        <w:rPr>
          <w:rFonts w:asciiTheme="minorHAnsi" w:hAnsiTheme="minorHAnsi" w:cstheme="minorHAnsi"/>
          <w:sz w:val="20"/>
          <w:szCs w:val="20"/>
        </w:rPr>
        <w:t xml:space="preserve"> and other collaborative mechanisms.</w:t>
      </w:r>
      <w:r w:rsidR="00552B6D">
        <w:rPr>
          <w:rFonts w:asciiTheme="minorHAnsi" w:hAnsiTheme="minorHAnsi" w:cstheme="minorHAnsi"/>
          <w:sz w:val="20"/>
          <w:szCs w:val="20"/>
        </w:rPr>
        <w:t xml:space="preserve"> </w:t>
      </w:r>
      <w:r w:rsidR="00552B6D" w:rsidRPr="007D2CD8">
        <w:rPr>
          <w:rFonts w:asciiTheme="minorHAnsi" w:hAnsiTheme="minorHAnsi"/>
          <w:sz w:val="20"/>
          <w:szCs w:val="20"/>
          <w:lang w:val="en-US"/>
        </w:rPr>
        <w:t>Finally, 1% of the GEF IW grant for the project will be devoted for supporting the IW:LEARN</w:t>
      </w:r>
      <w:r w:rsidR="00552B6D">
        <w:rPr>
          <w:rStyle w:val="FootnoteReference"/>
          <w:szCs w:val="20"/>
          <w:lang w:val="en-US"/>
        </w:rPr>
        <w:footnoteReference w:id="18"/>
      </w:r>
      <w:r w:rsidR="00552B6D" w:rsidRPr="007D2CD8">
        <w:rPr>
          <w:rFonts w:asciiTheme="minorHAnsi" w:hAnsiTheme="minorHAnsi"/>
          <w:sz w:val="20"/>
          <w:szCs w:val="20"/>
          <w:lang w:val="en-US"/>
        </w:rPr>
        <w:t xml:space="preserve"> knowledge management platform</w:t>
      </w:r>
      <w:r w:rsidR="00552B6D">
        <w:rPr>
          <w:rFonts w:asciiTheme="minorHAnsi" w:hAnsiTheme="minorHAnsi"/>
          <w:sz w:val="20"/>
          <w:szCs w:val="20"/>
          <w:lang w:val="en-US"/>
        </w:rPr>
        <w:t>.</w:t>
      </w:r>
    </w:p>
    <w:p w14:paraId="5ABE7783" w14:textId="77777777" w:rsidR="00D25070" w:rsidRPr="007D2CD8" w:rsidRDefault="00D25070" w:rsidP="00D25070">
      <w:pPr>
        <w:pStyle w:val="BodyText1"/>
        <w:tabs>
          <w:tab w:val="clear" w:pos="720"/>
        </w:tabs>
        <w:rPr>
          <w:rFonts w:asciiTheme="minorHAnsi" w:hAnsiTheme="minorHAnsi"/>
          <w:color w:val="000000"/>
          <w:sz w:val="20"/>
          <w:szCs w:val="20"/>
          <w:lang w:val="en-US"/>
        </w:rPr>
      </w:pPr>
    </w:p>
    <w:p w14:paraId="57FBD18D" w14:textId="79A57656" w:rsidR="00D25070" w:rsidRPr="007D2CD8" w:rsidRDefault="00D25070"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iCs/>
          <w:sz w:val="20"/>
          <w:szCs w:val="20"/>
          <w:lang w:val="en-US"/>
        </w:rPr>
        <w:t>The incremental value of GEF investments in this component is related to the implementation of activities already identified in Reimaanlok, as described in the preceding paragraph, which will strengthen the achievement of global environmental benefits by the project</w:t>
      </w:r>
      <w:r w:rsidR="00D003F4">
        <w:rPr>
          <w:rFonts w:asciiTheme="minorHAnsi" w:hAnsiTheme="minorHAnsi"/>
          <w:iCs/>
          <w:sz w:val="20"/>
          <w:szCs w:val="20"/>
          <w:lang w:val="en-US"/>
        </w:rPr>
        <w:t>, and highlighting local engagement with respect to conservation and climate change adaptation planning and implementation</w:t>
      </w:r>
      <w:r w:rsidRPr="007D2CD8">
        <w:rPr>
          <w:rFonts w:asciiTheme="minorHAnsi" w:hAnsiTheme="minorHAnsi"/>
          <w:iCs/>
          <w:sz w:val="20"/>
          <w:szCs w:val="20"/>
          <w:lang w:val="en-US"/>
        </w:rPr>
        <w:t>.</w:t>
      </w:r>
      <w:r w:rsidR="002C63D1">
        <w:rPr>
          <w:rFonts w:asciiTheme="minorHAnsi" w:hAnsiTheme="minorHAnsi"/>
          <w:iCs/>
          <w:sz w:val="20"/>
          <w:szCs w:val="20"/>
          <w:lang w:val="en-US"/>
        </w:rPr>
        <w:t xml:space="preserve"> </w:t>
      </w:r>
    </w:p>
    <w:p w14:paraId="72A2FCD0" w14:textId="77777777" w:rsidR="00D25070" w:rsidRPr="007D2CD8" w:rsidRDefault="00D25070" w:rsidP="0058497E">
      <w:pPr>
        <w:spacing w:after="80"/>
        <w:rPr>
          <w:rFonts w:asciiTheme="minorHAnsi" w:hAnsiTheme="minorHAnsi"/>
          <w:b/>
          <w:i/>
          <w:iCs/>
          <w:szCs w:val="20"/>
        </w:rPr>
      </w:pPr>
    </w:p>
    <w:p w14:paraId="71C9BBA9" w14:textId="7A923DCC" w:rsidR="0058497E" w:rsidRPr="007D2CD8" w:rsidRDefault="00D25070" w:rsidP="00D25070">
      <w:pPr>
        <w:ind w:left="1440" w:hanging="1440"/>
        <w:rPr>
          <w:rFonts w:asciiTheme="minorHAnsi" w:hAnsiTheme="minorHAnsi"/>
          <w:b/>
          <w:szCs w:val="20"/>
        </w:rPr>
      </w:pPr>
      <w:r w:rsidRPr="007D2CD8">
        <w:rPr>
          <w:rFonts w:asciiTheme="minorHAnsi" w:hAnsiTheme="minorHAnsi"/>
          <w:b/>
          <w:i/>
          <w:iCs/>
          <w:szCs w:val="20"/>
          <w:u w:val="single"/>
        </w:rPr>
        <w:lastRenderedPageBreak/>
        <w:t>OUTCOME</w:t>
      </w:r>
      <w:r w:rsidR="0097748D" w:rsidRPr="007D2CD8">
        <w:rPr>
          <w:rFonts w:asciiTheme="minorHAnsi" w:hAnsiTheme="minorHAnsi"/>
          <w:b/>
          <w:i/>
          <w:iCs/>
          <w:szCs w:val="20"/>
          <w:u w:val="single"/>
        </w:rPr>
        <w:t xml:space="preserve"> 3</w:t>
      </w:r>
      <w:r w:rsidR="0058497E" w:rsidRPr="007D2CD8">
        <w:rPr>
          <w:rFonts w:asciiTheme="minorHAnsi" w:hAnsiTheme="minorHAnsi"/>
          <w:b/>
          <w:i/>
          <w:iCs/>
          <w:szCs w:val="20"/>
        </w:rPr>
        <w:t xml:space="preserve">: </w:t>
      </w:r>
      <w:r w:rsidRPr="007D2CD8">
        <w:rPr>
          <w:rFonts w:asciiTheme="minorHAnsi" w:hAnsiTheme="minorHAnsi"/>
          <w:b/>
          <w:i/>
          <w:iCs/>
          <w:szCs w:val="20"/>
        </w:rPr>
        <w:tab/>
      </w:r>
      <w:r w:rsidR="0058497E" w:rsidRPr="007D2CD8">
        <w:rPr>
          <w:rFonts w:asciiTheme="minorHAnsi" w:hAnsiTheme="minorHAnsi"/>
          <w:b/>
          <w:szCs w:val="20"/>
        </w:rPr>
        <w:t>Accessible data and information systems and improved linkages and collaboration with regional initiatives</w:t>
      </w:r>
      <w:r w:rsidR="00850A3A" w:rsidRPr="007D2CD8">
        <w:rPr>
          <w:rFonts w:asciiTheme="minorHAnsi" w:hAnsiTheme="minorHAnsi"/>
          <w:b/>
          <w:szCs w:val="20"/>
        </w:rPr>
        <w:t>, including the Pacific R2R Program,</w:t>
      </w:r>
      <w:r w:rsidR="0058497E" w:rsidRPr="007D2CD8">
        <w:rPr>
          <w:rFonts w:asciiTheme="minorHAnsi" w:hAnsiTheme="minorHAnsi"/>
          <w:b/>
          <w:szCs w:val="20"/>
        </w:rPr>
        <w:t xml:space="preserve"> to support adaptive manage</w:t>
      </w:r>
      <w:r w:rsidRPr="007D2CD8">
        <w:rPr>
          <w:rFonts w:asciiTheme="minorHAnsi" w:hAnsiTheme="minorHAnsi"/>
          <w:b/>
          <w:szCs w:val="20"/>
        </w:rPr>
        <w:t>ment of the biodiversity in RMI</w:t>
      </w:r>
    </w:p>
    <w:p w14:paraId="63312539" w14:textId="77777777" w:rsidR="00D25070" w:rsidRPr="007D2CD8" w:rsidRDefault="00D25070" w:rsidP="00D25070">
      <w:pPr>
        <w:pStyle w:val="BodyText1"/>
        <w:ind w:left="540" w:hanging="540"/>
        <w:rPr>
          <w:rFonts w:asciiTheme="minorHAnsi" w:hAnsiTheme="minorHAnsi"/>
          <w:sz w:val="20"/>
          <w:szCs w:val="20"/>
          <w:lang w:val="en-US"/>
        </w:rPr>
      </w:pPr>
    </w:p>
    <w:p w14:paraId="2A289025" w14:textId="3A348BD6" w:rsidR="007E7105" w:rsidRPr="007D2CD8" w:rsidRDefault="004868A1"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Achievement of Outcome 3 will be measured by i</w:t>
      </w:r>
      <w:r w:rsidR="00B82631" w:rsidRPr="007D2CD8">
        <w:rPr>
          <w:rFonts w:asciiTheme="minorHAnsi" w:hAnsiTheme="minorHAnsi"/>
          <w:sz w:val="20"/>
          <w:szCs w:val="20"/>
          <w:lang w:val="en-US"/>
        </w:rPr>
        <w:t xml:space="preserve">nformation on the RMI PAN </w:t>
      </w:r>
      <w:r w:rsidRPr="007D2CD8">
        <w:rPr>
          <w:rFonts w:asciiTheme="minorHAnsi" w:hAnsiTheme="minorHAnsi"/>
          <w:sz w:val="20"/>
          <w:szCs w:val="20"/>
          <w:lang w:val="en-US"/>
        </w:rPr>
        <w:t xml:space="preserve">being </w:t>
      </w:r>
      <w:r w:rsidR="00B82631" w:rsidRPr="007D2CD8">
        <w:rPr>
          <w:rFonts w:asciiTheme="minorHAnsi" w:hAnsiTheme="minorHAnsi"/>
          <w:sz w:val="20"/>
          <w:szCs w:val="20"/>
          <w:lang w:val="en-US"/>
        </w:rPr>
        <w:t>accessible to the public and</w:t>
      </w:r>
      <w:r w:rsidR="007E7105" w:rsidRPr="007D2CD8">
        <w:rPr>
          <w:rFonts w:asciiTheme="minorHAnsi" w:hAnsiTheme="minorHAnsi"/>
          <w:sz w:val="20"/>
          <w:szCs w:val="20"/>
          <w:lang w:val="en-US"/>
        </w:rPr>
        <w:t xml:space="preserve"> su</w:t>
      </w:r>
      <w:r w:rsidRPr="007D2CD8">
        <w:rPr>
          <w:rFonts w:asciiTheme="minorHAnsi" w:hAnsiTheme="minorHAnsi"/>
          <w:sz w:val="20"/>
          <w:szCs w:val="20"/>
          <w:lang w:val="en-US"/>
        </w:rPr>
        <w:t xml:space="preserve">pports effective management of RMI’s PAN, and public involvement in the Reimaanlok process is enhanced through educational programs and awareness-raising </w:t>
      </w:r>
      <w:r w:rsidR="001551B7" w:rsidRPr="007D2CD8">
        <w:rPr>
          <w:rFonts w:asciiTheme="minorHAnsi" w:hAnsiTheme="minorHAnsi"/>
          <w:sz w:val="20"/>
          <w:szCs w:val="20"/>
          <w:lang w:val="en-US"/>
        </w:rPr>
        <w:t>campaigns</w:t>
      </w:r>
      <w:r w:rsidRPr="007D2CD8">
        <w:rPr>
          <w:rFonts w:asciiTheme="minorHAnsi" w:hAnsiTheme="minorHAnsi"/>
          <w:sz w:val="20"/>
          <w:szCs w:val="20"/>
          <w:lang w:val="en-US"/>
        </w:rPr>
        <w:t>. Also, traditional ecological knowledge will be an integral part of the community driven natural resource management structures, and TEK custodians in the RMI will be capacitated to actively contribute towards mainstreaming TEK regionally.</w:t>
      </w:r>
    </w:p>
    <w:p w14:paraId="670486BB" w14:textId="77777777" w:rsidR="00D25070" w:rsidRPr="007D2CD8" w:rsidRDefault="00D25070" w:rsidP="00D25070">
      <w:pPr>
        <w:pStyle w:val="BodyText1"/>
        <w:tabs>
          <w:tab w:val="clear" w:pos="720"/>
        </w:tabs>
        <w:rPr>
          <w:rFonts w:asciiTheme="minorHAnsi" w:hAnsiTheme="minorHAnsi"/>
          <w:color w:val="000000"/>
          <w:sz w:val="20"/>
          <w:szCs w:val="20"/>
          <w:lang w:val="en-US"/>
        </w:rPr>
      </w:pPr>
    </w:p>
    <w:p w14:paraId="33B1AB25" w14:textId="61BAEE7A" w:rsidR="005620BA" w:rsidRPr="007D2CD8" w:rsidRDefault="0097748D" w:rsidP="003C3D52">
      <w:pPr>
        <w:pStyle w:val="Default"/>
        <w:ind w:left="1440" w:hanging="1440"/>
        <w:jc w:val="both"/>
        <w:rPr>
          <w:rFonts w:asciiTheme="minorHAnsi" w:eastAsia="SimSun" w:hAnsiTheme="minorHAnsi" w:cs="Times New Roman"/>
          <w:i/>
          <w:sz w:val="20"/>
          <w:szCs w:val="20"/>
          <w:lang w:eastAsia="en-US"/>
        </w:rPr>
      </w:pPr>
      <w:r w:rsidRPr="007D2CD8">
        <w:rPr>
          <w:rFonts w:asciiTheme="minorHAnsi" w:hAnsiTheme="minorHAnsi"/>
          <w:b/>
          <w:iCs/>
          <w:sz w:val="20"/>
          <w:szCs w:val="20"/>
        </w:rPr>
        <w:t>Output 3.</w:t>
      </w:r>
      <w:r w:rsidR="005620BA" w:rsidRPr="007D2CD8">
        <w:rPr>
          <w:rFonts w:asciiTheme="minorHAnsi" w:hAnsiTheme="minorHAnsi"/>
          <w:b/>
          <w:iCs/>
          <w:sz w:val="20"/>
          <w:szCs w:val="20"/>
        </w:rPr>
        <w:t>1</w:t>
      </w:r>
      <w:r w:rsidR="005620BA" w:rsidRPr="007D2CD8">
        <w:rPr>
          <w:rFonts w:asciiTheme="minorHAnsi" w:hAnsiTheme="minorHAnsi"/>
          <w:b/>
          <w:i/>
          <w:iCs/>
          <w:sz w:val="20"/>
          <w:szCs w:val="20"/>
        </w:rPr>
        <w:t xml:space="preserve">: </w:t>
      </w:r>
      <w:r w:rsidR="005620BA" w:rsidRPr="007D2CD8">
        <w:rPr>
          <w:rFonts w:asciiTheme="minorHAnsi" w:hAnsiTheme="minorHAnsi"/>
          <w:b/>
          <w:i/>
          <w:iCs/>
          <w:sz w:val="20"/>
          <w:szCs w:val="20"/>
        </w:rPr>
        <w:tab/>
      </w:r>
      <w:r w:rsidR="005620BA" w:rsidRPr="007D2CD8">
        <w:rPr>
          <w:rFonts w:asciiTheme="minorHAnsi" w:eastAsia="SimSun" w:hAnsiTheme="minorHAnsi" w:cs="Times New Roman"/>
          <w:i/>
          <w:sz w:val="20"/>
          <w:szCs w:val="20"/>
          <w:lang w:eastAsia="en-US"/>
        </w:rPr>
        <w:t>GIS-based management information system (MIS) developed under the Reimaanlok project improved as an accessible repository for all spatial biodiversity and resource management information to aid in policy formulation, enforcement, monitoring, evaluation and adaptive management</w:t>
      </w:r>
    </w:p>
    <w:p w14:paraId="41FF83E8" w14:textId="77777777" w:rsidR="005620BA" w:rsidRPr="007D2CD8" w:rsidRDefault="005620BA" w:rsidP="003C3D52">
      <w:pPr>
        <w:pStyle w:val="BodyText1"/>
        <w:rPr>
          <w:rFonts w:asciiTheme="minorHAnsi" w:hAnsiTheme="minorHAnsi"/>
          <w:sz w:val="20"/>
          <w:szCs w:val="20"/>
          <w:lang w:val="en-US"/>
        </w:rPr>
      </w:pPr>
    </w:p>
    <w:p w14:paraId="3B239202" w14:textId="4A2CD0AC" w:rsidR="003C6CA4" w:rsidRPr="007D2CD8" w:rsidRDefault="00A37609"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 xml:space="preserve">The project will support the GIS-based management information system (MIS) that is being developed under the Reimaanlok program. This will include enhancing the scope of the MIS, e.g., including a monitoring and evaluation platform that is accessible to both the public and policy makers. Server-based work stations across the CMAC membership base via the National Spatial Analytic Facility, with requisite hardware and software licenses will be maintained, to help sustain the user base of the MIS. </w:t>
      </w:r>
      <w:r w:rsidR="00341113" w:rsidRPr="00FA3A48">
        <w:rPr>
          <w:rFonts w:asciiTheme="minorHAnsi" w:hAnsiTheme="minorHAnsi"/>
          <w:sz w:val="20"/>
          <w:szCs w:val="20"/>
          <w:highlight w:val="yellow"/>
          <w:lang w:val="en-US"/>
        </w:rPr>
        <w:t>The project will work closely with MIMRA, the entity responsible for maintaining and updating the GIS system after project completion.</w:t>
      </w:r>
    </w:p>
    <w:p w14:paraId="7FA17ABC" w14:textId="77777777" w:rsidR="003C6CA4" w:rsidRPr="007D2CD8" w:rsidRDefault="003C6CA4" w:rsidP="003C6CA4">
      <w:pPr>
        <w:pStyle w:val="BodyText1"/>
        <w:tabs>
          <w:tab w:val="clear" w:pos="720"/>
        </w:tabs>
        <w:rPr>
          <w:rFonts w:asciiTheme="minorHAnsi" w:hAnsiTheme="minorHAnsi"/>
          <w:color w:val="000000"/>
          <w:sz w:val="20"/>
          <w:szCs w:val="20"/>
          <w:lang w:val="en-US"/>
        </w:rPr>
      </w:pPr>
    </w:p>
    <w:p w14:paraId="0274307B" w14:textId="7D5C0C56" w:rsidR="005620BA" w:rsidRPr="007D2CD8" w:rsidRDefault="00A37609"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 xml:space="preserve">The project will also organize a </w:t>
      </w:r>
      <w:r w:rsidR="00947F45" w:rsidRPr="007D2CD8">
        <w:rPr>
          <w:rFonts w:asciiTheme="minorHAnsi" w:hAnsiTheme="minorHAnsi"/>
          <w:sz w:val="20"/>
          <w:szCs w:val="20"/>
          <w:lang w:val="en-US"/>
        </w:rPr>
        <w:t>train</w:t>
      </w:r>
      <w:r w:rsidR="00C50825">
        <w:rPr>
          <w:rFonts w:asciiTheme="minorHAnsi" w:hAnsiTheme="minorHAnsi"/>
          <w:sz w:val="20"/>
          <w:szCs w:val="20"/>
          <w:lang w:val="en-US"/>
        </w:rPr>
        <w:t>-</w:t>
      </w:r>
      <w:r w:rsidR="00947F45" w:rsidRPr="007D2CD8">
        <w:rPr>
          <w:rFonts w:asciiTheme="minorHAnsi" w:hAnsiTheme="minorHAnsi"/>
          <w:sz w:val="20"/>
          <w:szCs w:val="20"/>
          <w:lang w:val="en-US"/>
        </w:rPr>
        <w:t>the</w:t>
      </w:r>
      <w:r w:rsidR="00C50825">
        <w:rPr>
          <w:rFonts w:asciiTheme="minorHAnsi" w:hAnsiTheme="minorHAnsi"/>
          <w:sz w:val="20"/>
          <w:szCs w:val="20"/>
          <w:lang w:val="en-US"/>
        </w:rPr>
        <w:t>-</w:t>
      </w:r>
      <w:r w:rsidRPr="007D2CD8">
        <w:rPr>
          <w:rFonts w:asciiTheme="minorHAnsi" w:hAnsiTheme="minorHAnsi"/>
          <w:sz w:val="20"/>
          <w:szCs w:val="20"/>
          <w:lang w:val="en-US"/>
        </w:rPr>
        <w:t>train</w:t>
      </w:r>
      <w:r w:rsidR="00947F45" w:rsidRPr="007D2CD8">
        <w:rPr>
          <w:rFonts w:asciiTheme="minorHAnsi" w:hAnsiTheme="minorHAnsi"/>
          <w:sz w:val="20"/>
          <w:szCs w:val="20"/>
          <w:lang w:val="en-US"/>
        </w:rPr>
        <w:t>er</w:t>
      </w:r>
      <w:r w:rsidRPr="007D2CD8">
        <w:rPr>
          <w:rFonts w:asciiTheme="minorHAnsi" w:hAnsiTheme="minorHAnsi"/>
          <w:sz w:val="20"/>
          <w:szCs w:val="20"/>
          <w:lang w:val="en-US"/>
        </w:rPr>
        <w:t xml:space="preserve"> course in</w:t>
      </w:r>
      <w:r w:rsidR="00947F45" w:rsidRPr="007D2CD8">
        <w:rPr>
          <w:rFonts w:asciiTheme="minorHAnsi" w:hAnsiTheme="minorHAnsi"/>
          <w:sz w:val="20"/>
          <w:szCs w:val="20"/>
          <w:lang w:val="en-US"/>
        </w:rPr>
        <w:t xml:space="preserve"> preparation for and in</w:t>
      </w:r>
      <w:r w:rsidRPr="007D2CD8">
        <w:rPr>
          <w:rFonts w:asciiTheme="minorHAnsi" w:hAnsiTheme="minorHAnsi"/>
          <w:sz w:val="20"/>
          <w:szCs w:val="20"/>
          <w:lang w:val="en-US"/>
        </w:rPr>
        <w:t xml:space="preserve"> conjunction with Output </w:t>
      </w:r>
      <w:r w:rsidR="00947F45" w:rsidRPr="007D2CD8">
        <w:rPr>
          <w:rFonts w:asciiTheme="minorHAnsi" w:hAnsiTheme="minorHAnsi"/>
          <w:sz w:val="20"/>
          <w:szCs w:val="20"/>
          <w:lang w:val="en-US"/>
        </w:rPr>
        <w:t>3.3</w:t>
      </w:r>
      <w:r w:rsidRPr="007D2CD8">
        <w:rPr>
          <w:rFonts w:asciiTheme="minorHAnsi" w:hAnsiTheme="minorHAnsi"/>
          <w:sz w:val="20"/>
          <w:szCs w:val="20"/>
          <w:lang w:val="en-US"/>
        </w:rPr>
        <w:t>, to facilitate the technical know-how locally and also to demonstrate the use of the MIS to policy makers, conservation agencies, civil society, academia, media, etc. The project will also demonstrate the application of the enhanced MIS, e.g., for reporting progress towards achieving Reimaanlok and Micronesia Challenge conservation targets</w:t>
      </w:r>
      <w:r w:rsidR="00741D23" w:rsidRPr="007D2CD8">
        <w:rPr>
          <w:rFonts w:asciiTheme="minorHAnsi" w:hAnsiTheme="minorHAnsi"/>
          <w:sz w:val="20"/>
          <w:szCs w:val="20"/>
          <w:lang w:val="en-US"/>
        </w:rPr>
        <w:t>.</w:t>
      </w:r>
    </w:p>
    <w:p w14:paraId="192DE892" w14:textId="77777777" w:rsidR="003C6CA4" w:rsidRPr="007D2CD8" w:rsidRDefault="003C6CA4" w:rsidP="003C6CA4">
      <w:pPr>
        <w:pStyle w:val="BodyText1"/>
        <w:tabs>
          <w:tab w:val="clear" w:pos="720"/>
        </w:tabs>
        <w:rPr>
          <w:rFonts w:asciiTheme="minorHAnsi" w:hAnsiTheme="minorHAnsi"/>
          <w:color w:val="000000"/>
          <w:sz w:val="20"/>
          <w:szCs w:val="20"/>
          <w:lang w:val="en-US"/>
        </w:rPr>
      </w:pPr>
    </w:p>
    <w:p w14:paraId="2A4E4EB3" w14:textId="41537E14" w:rsidR="003C6CA4" w:rsidRPr="007D2CD8" w:rsidRDefault="003C6CA4"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color w:val="000000"/>
          <w:sz w:val="20"/>
          <w:szCs w:val="20"/>
          <w:lang w:val="en-US"/>
        </w:rPr>
        <w:t>Collaboration with the regional R2R program (see Output 3.4) will contribute to capacity building objectives under this output; including facilitating local stakeholders from each of the 22 outer islands to participate in the Pacific Ridge-to-Reef Network online learning modules. The project will also reach out to the local academic and traditional ecological knowledge community, advocating mainstreaming of such learning tools, to help develop local human capital required to transition into application of integrated ridge to reef approaches.</w:t>
      </w:r>
    </w:p>
    <w:p w14:paraId="3E747FF4" w14:textId="77777777" w:rsidR="005620BA" w:rsidRPr="007D2CD8" w:rsidRDefault="005620BA" w:rsidP="00741D23">
      <w:pPr>
        <w:pStyle w:val="BodyText1"/>
        <w:tabs>
          <w:tab w:val="clear" w:pos="720"/>
        </w:tabs>
        <w:rPr>
          <w:rFonts w:asciiTheme="minorHAnsi" w:hAnsiTheme="minorHAnsi"/>
          <w:color w:val="000000"/>
          <w:sz w:val="20"/>
          <w:szCs w:val="20"/>
          <w:lang w:val="en-US"/>
        </w:rPr>
      </w:pPr>
    </w:p>
    <w:p w14:paraId="165D7FFF" w14:textId="517DE3F8" w:rsidR="005620BA" w:rsidRPr="007D2CD8" w:rsidRDefault="0097748D" w:rsidP="005620BA">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3.</w:t>
      </w:r>
      <w:r w:rsidR="005620BA" w:rsidRPr="007D2CD8">
        <w:rPr>
          <w:rFonts w:asciiTheme="minorHAnsi" w:hAnsiTheme="minorHAnsi"/>
          <w:b/>
          <w:color w:val="000000"/>
          <w:sz w:val="20"/>
          <w:szCs w:val="20"/>
          <w:lang w:val="en-US"/>
        </w:rPr>
        <w:t>1:</w:t>
      </w:r>
      <w:r w:rsidR="00611CEC" w:rsidRPr="007D2CD8">
        <w:rPr>
          <w:rFonts w:asciiTheme="minorHAnsi" w:hAnsiTheme="minorHAnsi"/>
          <w:b/>
          <w:color w:val="000000"/>
          <w:sz w:val="20"/>
          <w:szCs w:val="20"/>
          <w:lang w:val="en-US"/>
        </w:rPr>
        <w:t xml:space="preserve"> </w:t>
      </w:r>
      <w:r w:rsidR="00611CEC" w:rsidRPr="007D2CD8">
        <w:rPr>
          <w:rFonts w:asciiTheme="minorHAnsi" w:hAnsiTheme="minorHAnsi"/>
          <w:color w:val="000000"/>
          <w:sz w:val="20"/>
          <w:szCs w:val="20"/>
          <w:lang w:val="en-US"/>
        </w:rPr>
        <w:t>refer to</w:t>
      </w:r>
      <w:r w:rsidR="00611CEC" w:rsidRPr="007D2CD8">
        <w:rPr>
          <w:rFonts w:asciiTheme="minorHAnsi" w:hAnsiTheme="minorHAnsi"/>
          <w:b/>
          <w:color w:val="000000"/>
          <w:sz w:val="20"/>
          <w:szCs w:val="20"/>
          <w:lang w:val="en-US"/>
        </w:rPr>
        <w:t xml:space="preserve"> Annex D.</w:t>
      </w:r>
    </w:p>
    <w:p w14:paraId="1C0427A4" w14:textId="77777777" w:rsidR="005620BA" w:rsidRPr="007D2CD8" w:rsidRDefault="005620BA" w:rsidP="005620BA">
      <w:pPr>
        <w:pStyle w:val="BodyText1"/>
        <w:tabs>
          <w:tab w:val="clear" w:pos="720"/>
        </w:tabs>
        <w:rPr>
          <w:rFonts w:asciiTheme="minorHAnsi" w:hAnsiTheme="minorHAnsi"/>
          <w:color w:val="000000"/>
          <w:sz w:val="20"/>
          <w:szCs w:val="20"/>
          <w:lang w:val="en-US"/>
        </w:rPr>
      </w:pPr>
    </w:p>
    <w:p w14:paraId="07360648" w14:textId="194D69FE" w:rsidR="005620BA" w:rsidRPr="007D2CD8" w:rsidRDefault="0097748D" w:rsidP="005620BA">
      <w:pPr>
        <w:pStyle w:val="Default"/>
        <w:ind w:left="1440" w:hanging="1440"/>
        <w:jc w:val="both"/>
        <w:rPr>
          <w:rFonts w:asciiTheme="minorHAnsi" w:eastAsia="SimSun" w:hAnsiTheme="minorHAnsi" w:cs="Times New Roman"/>
          <w:i/>
          <w:sz w:val="20"/>
          <w:szCs w:val="20"/>
          <w:lang w:eastAsia="en-US"/>
        </w:rPr>
      </w:pPr>
      <w:r w:rsidRPr="007D2CD8">
        <w:rPr>
          <w:rFonts w:asciiTheme="minorHAnsi" w:hAnsiTheme="minorHAnsi"/>
          <w:b/>
          <w:iCs/>
          <w:sz w:val="20"/>
          <w:szCs w:val="20"/>
        </w:rPr>
        <w:t>Output 3.</w:t>
      </w:r>
      <w:r w:rsidR="005620BA" w:rsidRPr="007D2CD8">
        <w:rPr>
          <w:rFonts w:asciiTheme="minorHAnsi" w:hAnsiTheme="minorHAnsi"/>
          <w:b/>
          <w:iCs/>
          <w:sz w:val="20"/>
          <w:szCs w:val="20"/>
        </w:rPr>
        <w:t>2</w:t>
      </w:r>
      <w:r w:rsidR="005620BA" w:rsidRPr="007D2CD8">
        <w:rPr>
          <w:rFonts w:asciiTheme="minorHAnsi" w:hAnsiTheme="minorHAnsi"/>
          <w:b/>
          <w:i/>
          <w:iCs/>
          <w:sz w:val="20"/>
          <w:szCs w:val="20"/>
        </w:rPr>
        <w:t xml:space="preserve">: </w:t>
      </w:r>
      <w:r w:rsidR="005620BA" w:rsidRPr="007D2CD8">
        <w:rPr>
          <w:rFonts w:asciiTheme="minorHAnsi" w:hAnsiTheme="minorHAnsi"/>
          <w:b/>
          <w:i/>
          <w:iCs/>
          <w:sz w:val="20"/>
          <w:szCs w:val="20"/>
        </w:rPr>
        <w:tab/>
      </w:r>
      <w:r w:rsidR="005620BA" w:rsidRPr="007D2CD8">
        <w:rPr>
          <w:rFonts w:asciiTheme="minorHAnsi" w:eastAsia="SimSun" w:hAnsiTheme="minorHAnsi" w:cs="Times New Roman"/>
          <w:i/>
          <w:sz w:val="20"/>
          <w:szCs w:val="20"/>
          <w:lang w:eastAsia="en-US"/>
        </w:rPr>
        <w:t>Local and traditional knowledge documented and compiled in the MIS for easy access and preserved for inputs in the development of integrated management plans</w:t>
      </w:r>
    </w:p>
    <w:p w14:paraId="3E9BA7A9" w14:textId="77777777" w:rsidR="005620BA" w:rsidRPr="007D2CD8" w:rsidRDefault="005620BA" w:rsidP="005620BA">
      <w:pPr>
        <w:pStyle w:val="BodyText1"/>
        <w:rPr>
          <w:rFonts w:asciiTheme="minorHAnsi" w:hAnsiTheme="minorHAnsi"/>
          <w:sz w:val="20"/>
          <w:szCs w:val="20"/>
          <w:lang w:val="en-US"/>
        </w:rPr>
      </w:pPr>
    </w:p>
    <w:p w14:paraId="331C1A09" w14:textId="4F523867" w:rsidR="00C143F0" w:rsidRPr="007D2CD8" w:rsidRDefault="00A37609" w:rsidP="00F676FF">
      <w:pPr>
        <w:pStyle w:val="BodyText1"/>
        <w:numPr>
          <w:ilvl w:val="0"/>
          <w:numId w:val="12"/>
        </w:numPr>
        <w:tabs>
          <w:tab w:val="clear" w:pos="720"/>
        </w:tabs>
        <w:ind w:hanging="540"/>
        <w:rPr>
          <w:rFonts w:asciiTheme="minorHAnsi" w:hAnsiTheme="minorHAnsi"/>
          <w:sz w:val="20"/>
          <w:szCs w:val="20"/>
          <w:lang w:val="en-US"/>
        </w:rPr>
      </w:pPr>
      <w:r w:rsidRPr="007D2CD8">
        <w:rPr>
          <w:rFonts w:asciiTheme="minorHAnsi" w:hAnsiTheme="minorHAnsi"/>
          <w:sz w:val="20"/>
          <w:szCs w:val="20"/>
          <w:lang w:val="en-US"/>
        </w:rPr>
        <w:t>One of the underlying aims of this project is incorporate traditional knowledge into community driven natural resource management</w:t>
      </w:r>
      <w:r w:rsidR="00D003F4">
        <w:rPr>
          <w:rFonts w:asciiTheme="minorHAnsi" w:hAnsiTheme="minorHAnsi"/>
          <w:sz w:val="20"/>
          <w:szCs w:val="20"/>
          <w:lang w:val="en-US"/>
        </w:rPr>
        <w:t xml:space="preserve"> and climate change adaptation</w:t>
      </w:r>
      <w:r w:rsidRPr="007D2CD8">
        <w:rPr>
          <w:rFonts w:asciiTheme="minorHAnsi" w:hAnsiTheme="minorHAnsi"/>
          <w:sz w:val="20"/>
          <w:szCs w:val="20"/>
          <w:lang w:val="en-US"/>
        </w:rPr>
        <w:t>. The project will support national and subnational stakeholders in reviewing and updating Reimaanlok guidelines for collecting and documenting traditional knowledge which will be applied in the integrated management plans for the 5 outer islands under Component 1 of the project, but also to provide an enabling framework for highlighting traditional knowledge in RMI. The guidelines will reflect practical approaches for collecting and documenting traditional knowledge, in a way that the communities can maintain it themselves and in a manner that encourages transmission between generations through the development of Open Educational Resources</w:t>
      </w:r>
      <w:r w:rsidR="0097748D" w:rsidRPr="007D2CD8">
        <w:rPr>
          <w:rFonts w:asciiTheme="minorHAnsi" w:hAnsiTheme="minorHAnsi"/>
          <w:sz w:val="20"/>
          <w:szCs w:val="20"/>
          <w:lang w:val="en-US"/>
        </w:rPr>
        <w:t xml:space="preserve"> in conjunction with Output 2.</w:t>
      </w:r>
      <w:r w:rsidRPr="007D2CD8">
        <w:rPr>
          <w:rFonts w:asciiTheme="minorHAnsi" w:hAnsiTheme="minorHAnsi"/>
          <w:sz w:val="20"/>
          <w:szCs w:val="20"/>
          <w:lang w:val="en-US"/>
        </w:rPr>
        <w:t xml:space="preserve">4. Traditional knowledge of both men and women will be documented, and the guidelines will provide a roadmap for enabling communities to draw on their local knowledge, record it in forms that are useful for them and for school children, and give rise to renewed cultural expressions or revival of practices and expressions. The guidelines will also include a general policy on reaching informed consent prior to publishing </w:t>
      </w:r>
      <w:r w:rsidRPr="007D2CD8">
        <w:rPr>
          <w:rFonts w:asciiTheme="minorHAnsi" w:hAnsiTheme="minorHAnsi"/>
          <w:sz w:val="20"/>
          <w:szCs w:val="20"/>
          <w:lang w:val="en-US"/>
        </w:rPr>
        <w:lastRenderedPageBreak/>
        <w:t>information based on communities’ local knowledge. Best practices</w:t>
      </w:r>
      <w:r w:rsidRPr="007D2CD8">
        <w:rPr>
          <w:rStyle w:val="FootnoteReference"/>
          <w:szCs w:val="20"/>
          <w:lang w:val="en-US"/>
        </w:rPr>
        <w:footnoteReference w:id="19"/>
      </w:r>
      <w:r w:rsidRPr="007D2CD8">
        <w:rPr>
          <w:rFonts w:asciiTheme="minorHAnsi" w:hAnsiTheme="minorHAnsi"/>
          <w:sz w:val="20"/>
          <w:szCs w:val="20"/>
          <w:lang w:val="en-US"/>
        </w:rPr>
        <w:t xml:space="preserve">, particularly in the Pacific, will be consulted in reviewing and updating of the Reimaanlok guidance document. Extensive stakeholder consultations will be facilitated throughout these processes, </w:t>
      </w:r>
      <w:r w:rsidR="005D601C">
        <w:rPr>
          <w:rFonts w:asciiTheme="minorHAnsi" w:hAnsiTheme="minorHAnsi"/>
          <w:sz w:val="20"/>
          <w:szCs w:val="20"/>
          <w:lang w:val="en-US"/>
        </w:rPr>
        <w:t xml:space="preserve">the </w:t>
      </w:r>
      <w:r w:rsidRPr="007D2CD8">
        <w:rPr>
          <w:rFonts w:asciiTheme="minorHAnsi" w:hAnsiTheme="minorHAnsi"/>
          <w:sz w:val="20"/>
          <w:szCs w:val="20"/>
          <w:lang w:val="en-US"/>
        </w:rPr>
        <w:t>Ministry of Internal Affairs, Historical Preservation Office, Alele Museum, House of Iroijs,</w:t>
      </w:r>
      <w:r w:rsidR="005D601C">
        <w:rPr>
          <w:rFonts w:asciiTheme="minorHAnsi" w:hAnsiTheme="minorHAnsi"/>
          <w:sz w:val="20"/>
          <w:szCs w:val="20"/>
          <w:lang w:val="en-US"/>
        </w:rPr>
        <w:t xml:space="preserve"> higher education providers,</w:t>
      </w:r>
      <w:r w:rsidRPr="007D2CD8">
        <w:rPr>
          <w:rFonts w:asciiTheme="minorHAnsi" w:hAnsiTheme="minorHAnsi"/>
          <w:sz w:val="20"/>
          <w:szCs w:val="20"/>
          <w:lang w:val="en-US"/>
        </w:rPr>
        <w:t xml:space="preserve"> civil society, including Marshall Islands Conservation Society, JoJiKuM, Women United Together in the Marshall Islands, and Youth to Youth in Health</w:t>
      </w:r>
      <w:r w:rsidR="00C143F0" w:rsidRPr="007D2CD8">
        <w:rPr>
          <w:rFonts w:asciiTheme="minorHAnsi" w:hAnsiTheme="minorHAnsi"/>
          <w:sz w:val="20"/>
          <w:szCs w:val="20"/>
          <w:lang w:val="en-US"/>
        </w:rPr>
        <w:t>.</w:t>
      </w:r>
    </w:p>
    <w:p w14:paraId="21C44431" w14:textId="77777777" w:rsidR="00B779D6" w:rsidRPr="007D2CD8" w:rsidRDefault="00B779D6" w:rsidP="00B779D6">
      <w:pPr>
        <w:pStyle w:val="BodyText1"/>
        <w:tabs>
          <w:tab w:val="clear" w:pos="720"/>
        </w:tabs>
        <w:rPr>
          <w:rFonts w:asciiTheme="minorHAnsi" w:hAnsiTheme="minorHAnsi"/>
          <w:sz w:val="20"/>
          <w:szCs w:val="20"/>
          <w:lang w:val="en-US"/>
        </w:rPr>
      </w:pPr>
    </w:p>
    <w:p w14:paraId="5273DFCB" w14:textId="68758587" w:rsidR="00B779D6" w:rsidRPr="007D2CD8" w:rsidRDefault="00A37609"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The project will support implementation of the guidelines, by documenting traditional knowledge of the 5 selected outer islands based upon information collected during the cultural surveys completed under Component 1 and</w:t>
      </w:r>
      <w:r w:rsidR="0097748D" w:rsidRPr="007D2CD8">
        <w:rPr>
          <w:rFonts w:asciiTheme="minorHAnsi" w:hAnsiTheme="minorHAnsi"/>
          <w:sz w:val="20"/>
          <w:szCs w:val="20"/>
          <w:lang w:val="en-US"/>
        </w:rPr>
        <w:t xml:space="preserve"> in conjunction with Output 2.</w:t>
      </w:r>
      <w:r w:rsidRPr="007D2CD8">
        <w:rPr>
          <w:rFonts w:asciiTheme="minorHAnsi" w:hAnsiTheme="minorHAnsi"/>
          <w:sz w:val="20"/>
          <w:szCs w:val="20"/>
          <w:lang w:val="en-US"/>
        </w:rPr>
        <w:t>4. As part of the replication strategy of the project, a stakeholder workshop will be held to share the developed guidelines and to disseminate the traditional knowledge documented for the 5 outer islands through Open Education Resources</w:t>
      </w:r>
      <w:r w:rsidR="00B779D6" w:rsidRPr="007D2CD8">
        <w:rPr>
          <w:rFonts w:asciiTheme="minorHAnsi" w:hAnsiTheme="minorHAnsi"/>
          <w:sz w:val="20"/>
          <w:szCs w:val="20"/>
          <w:lang w:val="en-US"/>
        </w:rPr>
        <w:t>.</w:t>
      </w:r>
    </w:p>
    <w:p w14:paraId="4F0EFCDD" w14:textId="77777777" w:rsidR="005620BA" w:rsidRPr="007D2CD8" w:rsidRDefault="005620BA" w:rsidP="005620BA">
      <w:pPr>
        <w:pStyle w:val="BodyText1"/>
        <w:tabs>
          <w:tab w:val="clear" w:pos="720"/>
        </w:tabs>
        <w:rPr>
          <w:rFonts w:asciiTheme="minorHAnsi" w:hAnsiTheme="minorHAnsi"/>
          <w:color w:val="000000"/>
          <w:sz w:val="20"/>
          <w:szCs w:val="20"/>
          <w:lang w:val="en-US"/>
        </w:rPr>
      </w:pPr>
    </w:p>
    <w:p w14:paraId="0D078B05" w14:textId="34C59745" w:rsidR="005620BA" w:rsidRPr="007D2CD8" w:rsidRDefault="0097748D" w:rsidP="005620BA">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3.</w:t>
      </w:r>
      <w:r w:rsidR="005620BA" w:rsidRPr="007D2CD8">
        <w:rPr>
          <w:rFonts w:asciiTheme="minorHAnsi" w:hAnsiTheme="minorHAnsi"/>
          <w:b/>
          <w:color w:val="000000"/>
          <w:sz w:val="20"/>
          <w:szCs w:val="20"/>
          <w:lang w:val="en-US"/>
        </w:rPr>
        <w:t>2:</w:t>
      </w:r>
      <w:r w:rsidR="00611CEC" w:rsidRPr="007D2CD8">
        <w:rPr>
          <w:rFonts w:asciiTheme="minorHAnsi" w:hAnsiTheme="minorHAnsi"/>
          <w:b/>
          <w:color w:val="000000"/>
          <w:sz w:val="20"/>
          <w:szCs w:val="20"/>
          <w:lang w:val="en-US"/>
        </w:rPr>
        <w:t xml:space="preserve"> </w:t>
      </w:r>
      <w:r w:rsidR="00611CEC" w:rsidRPr="007D2CD8">
        <w:rPr>
          <w:rFonts w:asciiTheme="minorHAnsi" w:hAnsiTheme="minorHAnsi"/>
          <w:color w:val="000000"/>
          <w:sz w:val="20"/>
          <w:szCs w:val="20"/>
          <w:lang w:val="en-US"/>
        </w:rPr>
        <w:t>refer to</w:t>
      </w:r>
      <w:r w:rsidR="00611CEC" w:rsidRPr="007D2CD8">
        <w:rPr>
          <w:rFonts w:asciiTheme="minorHAnsi" w:hAnsiTheme="minorHAnsi"/>
          <w:b/>
          <w:color w:val="000000"/>
          <w:sz w:val="20"/>
          <w:szCs w:val="20"/>
          <w:lang w:val="en-US"/>
        </w:rPr>
        <w:t xml:space="preserve"> Annex D.</w:t>
      </w:r>
    </w:p>
    <w:p w14:paraId="756D0565" w14:textId="77777777" w:rsidR="005620BA" w:rsidRPr="007D2CD8" w:rsidRDefault="005620BA" w:rsidP="005620BA">
      <w:pPr>
        <w:pStyle w:val="BodyText1"/>
        <w:tabs>
          <w:tab w:val="clear" w:pos="720"/>
        </w:tabs>
        <w:rPr>
          <w:rFonts w:asciiTheme="minorHAnsi" w:hAnsiTheme="minorHAnsi"/>
          <w:color w:val="000000"/>
          <w:sz w:val="20"/>
          <w:szCs w:val="20"/>
          <w:lang w:val="en-US"/>
        </w:rPr>
      </w:pPr>
    </w:p>
    <w:p w14:paraId="7D131679" w14:textId="7F907FA7" w:rsidR="005620BA" w:rsidRPr="007D2CD8" w:rsidRDefault="0097748D" w:rsidP="005620BA">
      <w:pPr>
        <w:pStyle w:val="Default"/>
        <w:ind w:left="1440" w:hanging="1440"/>
        <w:jc w:val="both"/>
        <w:rPr>
          <w:rFonts w:asciiTheme="minorHAnsi" w:eastAsia="SimSun" w:hAnsiTheme="minorHAnsi" w:cs="Times New Roman"/>
          <w:i/>
          <w:sz w:val="20"/>
          <w:szCs w:val="20"/>
          <w:lang w:eastAsia="en-US"/>
        </w:rPr>
      </w:pPr>
      <w:r w:rsidRPr="007D2CD8">
        <w:rPr>
          <w:rFonts w:asciiTheme="minorHAnsi" w:hAnsiTheme="minorHAnsi"/>
          <w:b/>
          <w:iCs/>
          <w:sz w:val="20"/>
          <w:szCs w:val="20"/>
        </w:rPr>
        <w:t>Output 3.</w:t>
      </w:r>
      <w:r w:rsidR="005620BA" w:rsidRPr="007D2CD8">
        <w:rPr>
          <w:rFonts w:asciiTheme="minorHAnsi" w:hAnsiTheme="minorHAnsi"/>
          <w:b/>
          <w:iCs/>
          <w:sz w:val="20"/>
          <w:szCs w:val="20"/>
        </w:rPr>
        <w:t>3</w:t>
      </w:r>
      <w:r w:rsidR="005620BA" w:rsidRPr="007D2CD8">
        <w:rPr>
          <w:rFonts w:asciiTheme="minorHAnsi" w:hAnsiTheme="minorHAnsi"/>
          <w:b/>
          <w:i/>
          <w:iCs/>
          <w:sz w:val="20"/>
          <w:szCs w:val="20"/>
        </w:rPr>
        <w:t xml:space="preserve">: </w:t>
      </w:r>
      <w:r w:rsidR="005620BA" w:rsidRPr="007D2CD8">
        <w:rPr>
          <w:rFonts w:asciiTheme="minorHAnsi" w:hAnsiTheme="minorHAnsi"/>
          <w:b/>
          <w:i/>
          <w:iCs/>
          <w:sz w:val="20"/>
          <w:szCs w:val="20"/>
        </w:rPr>
        <w:tab/>
      </w:r>
      <w:r w:rsidR="005620BA" w:rsidRPr="007D2CD8">
        <w:rPr>
          <w:rFonts w:asciiTheme="minorHAnsi" w:eastAsia="SimSun" w:hAnsiTheme="minorHAnsi" w:cs="Times New Roman"/>
          <w:i/>
          <w:sz w:val="20"/>
          <w:szCs w:val="20"/>
          <w:lang w:eastAsia="en-US"/>
        </w:rPr>
        <w:t xml:space="preserve">Support for expansion / continuation of education and awareness programs at the local and national levels, e.g., </w:t>
      </w:r>
      <w:r w:rsidR="00552B6D">
        <w:rPr>
          <w:rFonts w:asciiTheme="minorHAnsi" w:eastAsia="SimSun" w:hAnsiTheme="minorHAnsi" w:cs="Times New Roman"/>
          <w:i/>
          <w:sz w:val="20"/>
          <w:szCs w:val="20"/>
          <w:lang w:eastAsia="en-US"/>
        </w:rPr>
        <w:t>the</w:t>
      </w:r>
      <w:r w:rsidR="005620BA" w:rsidRPr="007D2CD8">
        <w:rPr>
          <w:rFonts w:asciiTheme="minorHAnsi" w:eastAsia="SimSun" w:hAnsiTheme="minorHAnsi" w:cs="Times New Roman"/>
          <w:i/>
          <w:sz w:val="20"/>
          <w:szCs w:val="20"/>
          <w:lang w:eastAsia="en-US"/>
        </w:rPr>
        <w:t xml:space="preserve"> ‘Just Act Natural’ initiative; complementary awareness programs implemented using various forms of media to mobilize support for conservation and livelihoods</w:t>
      </w:r>
    </w:p>
    <w:p w14:paraId="6D684585" w14:textId="77777777" w:rsidR="00A37609" w:rsidRPr="007D2CD8" w:rsidRDefault="00A37609" w:rsidP="005620BA">
      <w:pPr>
        <w:pStyle w:val="BodyText1"/>
        <w:rPr>
          <w:rFonts w:asciiTheme="minorHAnsi" w:hAnsiTheme="minorHAnsi"/>
          <w:sz w:val="20"/>
          <w:szCs w:val="20"/>
          <w:lang w:val="en-US"/>
        </w:rPr>
      </w:pPr>
    </w:p>
    <w:p w14:paraId="6C0E7B02" w14:textId="14CDC894" w:rsidR="003171BF" w:rsidRPr="007D2CD8" w:rsidRDefault="003C6CA4"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Sustainability of project results will be contingent upon garnering sufficient commitment by the general public, through increased awareness.</w:t>
      </w:r>
      <w:r w:rsidR="00552B6D">
        <w:rPr>
          <w:rFonts w:asciiTheme="minorHAnsi" w:hAnsiTheme="minorHAnsi"/>
          <w:sz w:val="20"/>
          <w:szCs w:val="20"/>
          <w:lang w:val="en-US"/>
        </w:rPr>
        <w:t xml:space="preserve"> </w:t>
      </w:r>
      <w:r w:rsidR="00552B6D" w:rsidRPr="007D2CD8">
        <w:rPr>
          <w:rFonts w:asciiTheme="minorHAnsi" w:hAnsiTheme="minorHAnsi"/>
          <w:iCs/>
          <w:sz w:val="20"/>
          <w:szCs w:val="20"/>
          <w:lang w:val="en-US"/>
        </w:rPr>
        <w:t>RMI has initiated a number of campaigns which will be continued and expanded by the project to bolster awareness and application of existing national traditional knowledge programs in support of conservation management at the site level in support</w:t>
      </w:r>
      <w:r w:rsidR="00552B6D">
        <w:rPr>
          <w:rFonts w:asciiTheme="minorHAnsi" w:hAnsiTheme="minorHAnsi"/>
          <w:iCs/>
          <w:sz w:val="20"/>
          <w:szCs w:val="20"/>
          <w:lang w:val="en-US"/>
        </w:rPr>
        <w:t>.</w:t>
      </w:r>
      <w:r w:rsidRPr="007D2CD8">
        <w:rPr>
          <w:rFonts w:asciiTheme="minorHAnsi" w:hAnsiTheme="minorHAnsi"/>
          <w:sz w:val="20"/>
          <w:szCs w:val="20"/>
          <w:lang w:val="en-US"/>
        </w:rPr>
        <w:t xml:space="preserve"> Activities under this output are designed</w:t>
      </w:r>
      <w:r w:rsidR="00745985">
        <w:rPr>
          <w:rFonts w:asciiTheme="minorHAnsi" w:hAnsiTheme="minorHAnsi"/>
          <w:sz w:val="20"/>
          <w:szCs w:val="20"/>
          <w:lang w:val="en-US"/>
        </w:rPr>
        <w:t xml:space="preserve"> to</w:t>
      </w:r>
      <w:r w:rsidRPr="007D2CD8">
        <w:rPr>
          <w:rFonts w:asciiTheme="minorHAnsi" w:hAnsiTheme="minorHAnsi"/>
          <w:sz w:val="20"/>
          <w:szCs w:val="20"/>
          <w:lang w:val="en-US"/>
        </w:rPr>
        <w:t xml:space="preserve"> enhance public awareness regarding the fragile ecosystems that support globally significant biodiversity and livelihoods of the people reliant on them. The target groups will be outer island youth and primary school children, who will be tasked with safeguarding the natural resources of the RMI in the present and future. </w:t>
      </w:r>
      <w:r w:rsidRPr="007D2CD8">
        <w:rPr>
          <w:rFonts w:asciiTheme="minorHAnsi" w:hAnsiTheme="minorHAnsi"/>
          <w:color w:val="000000"/>
          <w:sz w:val="20"/>
          <w:szCs w:val="20"/>
          <w:lang w:val="en-US"/>
        </w:rPr>
        <w:t xml:space="preserve"> Utilizing the guiding principles of the Atoll Habitats and “Just Act Natural” initiatives, the project will also facilitate youth groups in at least 1 of the 5 selected outer islands in activities designed to increase youth and primary school engagement in the Reimaanlok process</w:t>
      </w:r>
      <w:r w:rsidR="00A37609" w:rsidRPr="007D2CD8">
        <w:rPr>
          <w:rFonts w:asciiTheme="minorHAnsi" w:hAnsiTheme="minorHAnsi"/>
          <w:color w:val="000000"/>
          <w:sz w:val="20"/>
          <w:szCs w:val="20"/>
          <w:lang w:val="en-US"/>
        </w:rPr>
        <w:t xml:space="preserve">. </w:t>
      </w:r>
    </w:p>
    <w:p w14:paraId="33896182" w14:textId="77777777" w:rsidR="003171BF" w:rsidRPr="007D2CD8" w:rsidRDefault="003171BF" w:rsidP="003171BF">
      <w:pPr>
        <w:pStyle w:val="BodyText1"/>
        <w:tabs>
          <w:tab w:val="clear" w:pos="720"/>
        </w:tabs>
        <w:rPr>
          <w:rFonts w:asciiTheme="minorHAnsi" w:hAnsiTheme="minorHAnsi"/>
          <w:color w:val="000000"/>
          <w:sz w:val="20"/>
          <w:szCs w:val="20"/>
          <w:lang w:val="en-US"/>
        </w:rPr>
      </w:pPr>
    </w:p>
    <w:p w14:paraId="52C1CD2B" w14:textId="23698EC5" w:rsidR="000544B1" w:rsidRPr="007D2CD8" w:rsidRDefault="003171BF"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color w:val="000000"/>
          <w:sz w:val="20"/>
          <w:szCs w:val="20"/>
          <w:lang w:val="en-US"/>
        </w:rPr>
        <w:t xml:space="preserve">The participants of the program will be enrolled in coursework </w:t>
      </w:r>
      <w:r w:rsidR="00745985">
        <w:rPr>
          <w:rFonts w:asciiTheme="minorHAnsi" w:hAnsiTheme="minorHAnsi"/>
          <w:color w:val="000000"/>
          <w:sz w:val="20"/>
          <w:szCs w:val="20"/>
          <w:lang w:val="en-US"/>
        </w:rPr>
        <w:t xml:space="preserve">at </w:t>
      </w:r>
      <w:r w:rsidR="005D601C">
        <w:rPr>
          <w:rFonts w:asciiTheme="minorHAnsi" w:hAnsiTheme="minorHAnsi"/>
          <w:color w:val="000000"/>
          <w:sz w:val="20"/>
          <w:szCs w:val="20"/>
          <w:lang w:val="en-US"/>
        </w:rPr>
        <w:t>a higher education provider</w:t>
      </w:r>
      <w:r w:rsidRPr="007D2CD8">
        <w:rPr>
          <w:rFonts w:asciiTheme="minorHAnsi" w:hAnsiTheme="minorHAnsi"/>
          <w:color w:val="000000"/>
          <w:sz w:val="20"/>
          <w:szCs w:val="20"/>
          <w:lang w:val="en-US"/>
        </w:rPr>
        <w:t xml:space="preserve">, to be developed within the R2R project in conjunction with Output 2.4. The young men and women will be team-trained by professors and affiliate organizations including the MICS, Jodrikdrik in </w:t>
      </w:r>
      <w:r w:rsidRPr="001551B7">
        <w:rPr>
          <w:rFonts w:asciiTheme="minorHAnsi" w:hAnsiTheme="minorHAnsi"/>
          <w:i/>
          <w:color w:val="000000"/>
          <w:sz w:val="20"/>
          <w:szCs w:val="20"/>
          <w:lang w:val="en-US"/>
        </w:rPr>
        <w:t>Jipan ene eo e Kutok Maroro</w:t>
      </w:r>
      <w:r w:rsidRPr="007D2CD8">
        <w:rPr>
          <w:rFonts w:asciiTheme="minorHAnsi" w:hAnsiTheme="minorHAnsi"/>
          <w:color w:val="000000"/>
          <w:sz w:val="20"/>
          <w:szCs w:val="20"/>
          <w:lang w:val="en-US"/>
        </w:rPr>
        <w:t xml:space="preserve"> (Environmental Youth NGO), and Youth to Youth in Health. The college students will initially participate in a week-long leadership training to give them the necessary skills and understanding to lead, train and inspire outer island participants of the project. The students will then go to one of the project sites and spend two weeks identifying and learning about the traditional knowledge and livelihoods of this outer island from the outer island youth participants, and in turn work with the outer island participants to write about and perform legends, myths as well as learning sustainable lifestyles such as canoe building, traditional fishing skills, and weaving that capture the uniqueness of this outer island.  Their shared writing, performances, and workshops will be captured through electronic books (e-books), as a means of documenting traditional knowledge and livelihood stories that could be shared on social media and websites including in georeferenced online formats within the National Spatial Analytic Facility. These “Just Act Natural”</w:t>
      </w:r>
      <w:r w:rsidRPr="007D2CD8">
        <w:rPr>
          <w:rStyle w:val="FootnoteReference"/>
          <w:color w:val="000000"/>
          <w:szCs w:val="20"/>
          <w:lang w:val="en-US"/>
        </w:rPr>
        <w:footnoteReference w:id="20"/>
      </w:r>
      <w:r w:rsidRPr="007D2CD8">
        <w:rPr>
          <w:rFonts w:asciiTheme="minorHAnsi" w:hAnsiTheme="minorHAnsi"/>
          <w:color w:val="000000"/>
          <w:sz w:val="20"/>
          <w:szCs w:val="20"/>
          <w:lang w:val="en-US"/>
        </w:rPr>
        <w:t xml:space="preserve"> activities will be part of the project’s replication strategy – encouraging communities in other islands to implement similar activities, and strengthening the capacities of civil society organizations, in particular outer island youth groups, in writing proposals for funding from domestic and international donors.  This output will apply good practices developed by RARE Pride</w:t>
      </w:r>
      <w:r w:rsidRPr="007D2CD8">
        <w:rPr>
          <w:rStyle w:val="FootnoteReference"/>
          <w:color w:val="000000"/>
          <w:szCs w:val="20"/>
          <w:lang w:val="en-US"/>
        </w:rPr>
        <w:footnoteReference w:id="21"/>
      </w:r>
      <w:r w:rsidRPr="007D2CD8">
        <w:rPr>
          <w:rFonts w:asciiTheme="minorHAnsi" w:hAnsiTheme="minorHAnsi"/>
          <w:color w:val="000000"/>
          <w:sz w:val="20"/>
          <w:szCs w:val="20"/>
          <w:lang w:val="en-US"/>
        </w:rPr>
        <w:t xml:space="preserve"> or other similar approach</w:t>
      </w:r>
      <w:r w:rsidR="00B515E2" w:rsidRPr="007D2CD8">
        <w:rPr>
          <w:rFonts w:asciiTheme="minorHAnsi" w:hAnsiTheme="minorHAnsi"/>
          <w:color w:val="000000"/>
          <w:sz w:val="20"/>
          <w:szCs w:val="20"/>
          <w:lang w:val="en-US"/>
        </w:rPr>
        <w:t>.</w:t>
      </w:r>
    </w:p>
    <w:p w14:paraId="4CA7B3FD" w14:textId="77777777" w:rsidR="003171BF" w:rsidRPr="007D2CD8" w:rsidRDefault="003171BF" w:rsidP="00E64C80">
      <w:pPr>
        <w:pStyle w:val="BodyText1"/>
        <w:tabs>
          <w:tab w:val="clear" w:pos="720"/>
        </w:tabs>
        <w:rPr>
          <w:rFonts w:asciiTheme="minorHAnsi" w:hAnsiTheme="minorHAnsi"/>
          <w:color w:val="000000"/>
          <w:sz w:val="20"/>
          <w:szCs w:val="20"/>
          <w:lang w:val="en-US"/>
        </w:rPr>
      </w:pPr>
    </w:p>
    <w:p w14:paraId="155B7833" w14:textId="2396D124" w:rsidR="003171BF" w:rsidRPr="007D2CD8" w:rsidRDefault="003171BF"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color w:val="000000"/>
          <w:sz w:val="20"/>
          <w:szCs w:val="20"/>
          <w:lang w:val="en-US"/>
        </w:rPr>
        <w:t xml:space="preserve">Partnering with the Ministry of Education, </w:t>
      </w:r>
      <w:r w:rsidR="00BF3EB0">
        <w:rPr>
          <w:rFonts w:asciiTheme="minorHAnsi" w:hAnsiTheme="minorHAnsi"/>
          <w:color w:val="000000"/>
          <w:sz w:val="20"/>
          <w:szCs w:val="20"/>
          <w:lang w:val="en-US"/>
        </w:rPr>
        <w:t>higher education providers</w:t>
      </w:r>
      <w:r w:rsidRPr="007D2CD8">
        <w:rPr>
          <w:rFonts w:asciiTheme="minorHAnsi" w:hAnsiTheme="minorHAnsi"/>
          <w:color w:val="000000"/>
          <w:sz w:val="20"/>
          <w:szCs w:val="20"/>
          <w:lang w:val="en-US"/>
        </w:rPr>
        <w:t xml:space="preserve">, and Marshall Islands Conservation Society, the project will also support development of a </w:t>
      </w:r>
      <w:r w:rsidRPr="007D2CD8">
        <w:rPr>
          <w:rFonts w:asciiTheme="minorHAnsi" w:hAnsiTheme="minorHAnsi"/>
          <w:sz w:val="20"/>
          <w:szCs w:val="20"/>
          <w:lang w:val="en-US"/>
        </w:rPr>
        <w:t>primary school environmental education curriculum to be piloted in 2 of the 5 selected outer islands. Primary school students will learn basic marine and terrestrial ecology</w:t>
      </w:r>
      <w:r w:rsidR="00D003F4">
        <w:rPr>
          <w:rFonts w:asciiTheme="minorHAnsi" w:hAnsiTheme="minorHAnsi"/>
          <w:sz w:val="20"/>
          <w:szCs w:val="20"/>
          <w:lang w:val="en-US"/>
        </w:rPr>
        <w:t>, climate change impacts,</w:t>
      </w:r>
      <w:r w:rsidRPr="007D2CD8">
        <w:rPr>
          <w:rFonts w:asciiTheme="minorHAnsi" w:hAnsiTheme="minorHAnsi"/>
          <w:sz w:val="20"/>
          <w:szCs w:val="20"/>
          <w:lang w:val="en-US"/>
        </w:rPr>
        <w:t xml:space="preserve"> and monitoring techniques undertaken as part of their community’s Reimaanlok process by participating in field trips to designated conservation sites. Within this curriculum, target conservation sites and resources monitoring will become integrated into the educational system by using the natural environment as a bilingual hands-on learning space</w:t>
      </w:r>
      <w:r w:rsidRPr="007D2CD8">
        <w:rPr>
          <w:rFonts w:asciiTheme="minorHAnsi" w:hAnsiTheme="minorHAnsi"/>
          <w:color w:val="000000"/>
          <w:sz w:val="20"/>
          <w:szCs w:val="20"/>
          <w:lang w:val="en-US"/>
        </w:rPr>
        <w:t>.</w:t>
      </w:r>
    </w:p>
    <w:p w14:paraId="3042F691" w14:textId="77777777" w:rsidR="005620BA" w:rsidRPr="007D2CD8" w:rsidRDefault="005620BA" w:rsidP="00E64C80">
      <w:pPr>
        <w:pStyle w:val="BodyText1"/>
        <w:tabs>
          <w:tab w:val="clear" w:pos="720"/>
        </w:tabs>
        <w:rPr>
          <w:rFonts w:asciiTheme="minorHAnsi" w:hAnsiTheme="minorHAnsi"/>
          <w:color w:val="000000"/>
          <w:sz w:val="20"/>
          <w:szCs w:val="20"/>
          <w:lang w:val="en-US"/>
        </w:rPr>
      </w:pPr>
    </w:p>
    <w:p w14:paraId="13F9E362" w14:textId="05532417" w:rsidR="005620BA" w:rsidRPr="007D2CD8" w:rsidRDefault="0097748D" w:rsidP="005620BA">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3.</w:t>
      </w:r>
      <w:r w:rsidR="005620BA" w:rsidRPr="007D2CD8">
        <w:rPr>
          <w:rFonts w:asciiTheme="minorHAnsi" w:hAnsiTheme="minorHAnsi"/>
          <w:b/>
          <w:color w:val="000000"/>
          <w:sz w:val="20"/>
          <w:szCs w:val="20"/>
          <w:lang w:val="en-US"/>
        </w:rPr>
        <w:t>3</w:t>
      </w:r>
      <w:r w:rsidR="00611CEC" w:rsidRPr="007D2CD8">
        <w:rPr>
          <w:rFonts w:asciiTheme="minorHAnsi" w:hAnsiTheme="minorHAnsi"/>
          <w:b/>
          <w:color w:val="000000"/>
          <w:sz w:val="20"/>
          <w:szCs w:val="20"/>
          <w:lang w:val="en-US"/>
        </w:rPr>
        <w:t xml:space="preserve">: </w:t>
      </w:r>
      <w:r w:rsidR="00611CEC" w:rsidRPr="007D2CD8">
        <w:rPr>
          <w:rFonts w:asciiTheme="minorHAnsi" w:hAnsiTheme="minorHAnsi"/>
          <w:color w:val="000000"/>
          <w:sz w:val="20"/>
          <w:szCs w:val="20"/>
          <w:lang w:val="en-US"/>
        </w:rPr>
        <w:t>refer to</w:t>
      </w:r>
      <w:r w:rsidR="00611CEC" w:rsidRPr="007D2CD8">
        <w:rPr>
          <w:rFonts w:asciiTheme="minorHAnsi" w:hAnsiTheme="minorHAnsi"/>
          <w:b/>
          <w:color w:val="000000"/>
          <w:sz w:val="20"/>
          <w:szCs w:val="20"/>
          <w:lang w:val="en-US"/>
        </w:rPr>
        <w:t xml:space="preserve"> Annex D.</w:t>
      </w:r>
      <w:r w:rsidR="003171BF" w:rsidRPr="007D2CD8">
        <w:rPr>
          <w:rFonts w:asciiTheme="minorHAnsi" w:hAnsiTheme="minorHAnsi"/>
          <w:b/>
          <w:color w:val="000000"/>
          <w:sz w:val="20"/>
          <w:szCs w:val="20"/>
          <w:lang w:val="en-US"/>
        </w:rPr>
        <w:t xml:space="preserve"> </w:t>
      </w:r>
    </w:p>
    <w:p w14:paraId="7494DDBF" w14:textId="77777777" w:rsidR="005620BA" w:rsidRPr="007D2CD8" w:rsidRDefault="005620BA" w:rsidP="005620BA">
      <w:pPr>
        <w:pStyle w:val="BodyText1"/>
        <w:tabs>
          <w:tab w:val="clear" w:pos="720"/>
        </w:tabs>
        <w:rPr>
          <w:rFonts w:asciiTheme="minorHAnsi" w:hAnsiTheme="minorHAnsi"/>
          <w:color w:val="000000"/>
          <w:sz w:val="20"/>
          <w:szCs w:val="20"/>
          <w:lang w:val="en-US"/>
        </w:rPr>
      </w:pPr>
    </w:p>
    <w:p w14:paraId="103DA555" w14:textId="1BB76C16" w:rsidR="005620BA" w:rsidRPr="007D2CD8" w:rsidRDefault="0097748D" w:rsidP="005620BA">
      <w:pPr>
        <w:pStyle w:val="Default"/>
        <w:ind w:left="1440" w:hanging="1440"/>
        <w:jc w:val="both"/>
        <w:rPr>
          <w:rFonts w:ascii="Times New Roman" w:eastAsia="SimSun" w:hAnsi="Times New Roman" w:cs="Times New Roman"/>
          <w:sz w:val="20"/>
          <w:szCs w:val="20"/>
          <w:lang w:eastAsia="en-US"/>
        </w:rPr>
      </w:pPr>
      <w:r w:rsidRPr="007D2CD8">
        <w:rPr>
          <w:rFonts w:asciiTheme="minorHAnsi" w:hAnsiTheme="minorHAnsi"/>
          <w:b/>
          <w:iCs/>
          <w:sz w:val="20"/>
          <w:szCs w:val="20"/>
        </w:rPr>
        <w:t>Output 3.</w:t>
      </w:r>
      <w:r w:rsidR="005620BA" w:rsidRPr="007D2CD8">
        <w:rPr>
          <w:rFonts w:asciiTheme="minorHAnsi" w:hAnsiTheme="minorHAnsi"/>
          <w:b/>
          <w:iCs/>
          <w:sz w:val="20"/>
          <w:szCs w:val="20"/>
        </w:rPr>
        <w:t>4</w:t>
      </w:r>
      <w:r w:rsidR="005620BA" w:rsidRPr="007D2CD8">
        <w:rPr>
          <w:rFonts w:asciiTheme="minorHAnsi" w:hAnsiTheme="minorHAnsi"/>
          <w:b/>
          <w:i/>
          <w:iCs/>
          <w:sz w:val="20"/>
          <w:szCs w:val="20"/>
        </w:rPr>
        <w:t xml:space="preserve">: </w:t>
      </w:r>
      <w:r w:rsidR="005620BA" w:rsidRPr="007D2CD8">
        <w:rPr>
          <w:rFonts w:asciiTheme="minorHAnsi" w:hAnsiTheme="minorHAnsi"/>
          <w:b/>
          <w:i/>
          <w:iCs/>
          <w:sz w:val="20"/>
          <w:szCs w:val="20"/>
        </w:rPr>
        <w:tab/>
      </w:r>
      <w:r w:rsidR="005620BA" w:rsidRPr="007D2CD8">
        <w:rPr>
          <w:rFonts w:asciiTheme="minorHAnsi" w:eastAsia="SimSun" w:hAnsiTheme="minorHAnsi" w:cs="Times New Roman"/>
          <w:i/>
          <w:sz w:val="20"/>
          <w:szCs w:val="20"/>
          <w:lang w:eastAsia="en-US"/>
        </w:rPr>
        <w:t xml:space="preserve">Coordination established with the Pacific R2R program – regional program support project and other national R2R projects – in terms on monitoring and evaluation and south-south collaboration </w:t>
      </w:r>
    </w:p>
    <w:p w14:paraId="27FC6A59" w14:textId="77777777" w:rsidR="005620BA" w:rsidRPr="007D2CD8" w:rsidRDefault="005620BA" w:rsidP="00E64C80">
      <w:pPr>
        <w:pStyle w:val="BodyText1"/>
        <w:rPr>
          <w:rFonts w:asciiTheme="minorHAnsi" w:hAnsiTheme="minorHAnsi"/>
          <w:sz w:val="20"/>
          <w:szCs w:val="20"/>
          <w:lang w:val="en-US"/>
        </w:rPr>
      </w:pPr>
    </w:p>
    <w:p w14:paraId="76EC5381" w14:textId="77777777" w:rsidR="003C6CA4" w:rsidRPr="007D2CD8" w:rsidRDefault="00997923"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sz w:val="20"/>
          <w:szCs w:val="20"/>
          <w:lang w:val="en-US"/>
        </w:rPr>
        <w:t>The Pacific R2R program is a multifocal initiative with more than USD 82 million of GEF financing over a period of 5 years starting in 2013, and including national projects in 14 Pacific Island countries and one regional project, which supports introduction of integrated approaches to natural resource management through demonstration projects, capacity building, and adoption and implementation of national and local policies, reforms, and budge</w:t>
      </w:r>
      <w:r w:rsidR="0097748D" w:rsidRPr="007D2CD8">
        <w:rPr>
          <w:rFonts w:asciiTheme="minorHAnsi" w:hAnsiTheme="minorHAnsi"/>
          <w:sz w:val="20"/>
          <w:szCs w:val="20"/>
          <w:lang w:val="en-US"/>
        </w:rPr>
        <w:t>t commitments. Under Output 3.</w:t>
      </w:r>
      <w:r w:rsidRPr="007D2CD8">
        <w:rPr>
          <w:rFonts w:asciiTheme="minorHAnsi" w:hAnsiTheme="minorHAnsi"/>
          <w:sz w:val="20"/>
          <w:szCs w:val="20"/>
          <w:lang w:val="en-US"/>
        </w:rPr>
        <w:t xml:space="preserve">4 of the RMI R2R project, activities will include organizing a training workshop on integrated water resources management (IWRM), which is being developed for the Laura groundwater lens in Majuro under the regional R2R project. In order to enhance regional cooperation and sharing lessons learned, the project will also arrange a regional exchange visit to one of the other Pacific Island countries where complementary activities are being implemented as designed for the RMI project. Consistent with the objective of the regional R2R program and the RMI National Conservation Plan, the project will also support development of a monitoring and evaluation system for the Reimaanlok process, with the aim of providing a foundational framework for assessing progress towards achieving the strategic Reimaanlok objectives and sufficient early warning for implementing adaptive management measures. </w:t>
      </w:r>
    </w:p>
    <w:p w14:paraId="6DC2D1A3" w14:textId="77777777" w:rsidR="003C6CA4" w:rsidRPr="007D2CD8" w:rsidRDefault="003C6CA4" w:rsidP="003C6CA4">
      <w:pPr>
        <w:pStyle w:val="BodyText1"/>
        <w:tabs>
          <w:tab w:val="clear" w:pos="720"/>
        </w:tabs>
        <w:rPr>
          <w:rFonts w:asciiTheme="minorHAnsi" w:hAnsiTheme="minorHAnsi"/>
          <w:color w:val="000000"/>
          <w:sz w:val="20"/>
          <w:szCs w:val="20"/>
          <w:lang w:val="en-US"/>
        </w:rPr>
      </w:pPr>
    </w:p>
    <w:p w14:paraId="50412204" w14:textId="5E00D073" w:rsidR="003C6CA4" w:rsidRPr="007D2CD8" w:rsidRDefault="003C6CA4" w:rsidP="00F676FF">
      <w:pPr>
        <w:pStyle w:val="BodyText1"/>
        <w:numPr>
          <w:ilvl w:val="0"/>
          <w:numId w:val="12"/>
        </w:numPr>
        <w:tabs>
          <w:tab w:val="clear" w:pos="720"/>
        </w:tabs>
        <w:ind w:hanging="540"/>
        <w:rPr>
          <w:rFonts w:asciiTheme="minorHAnsi" w:hAnsiTheme="minorHAnsi"/>
          <w:color w:val="000000"/>
          <w:sz w:val="20"/>
          <w:szCs w:val="20"/>
          <w:lang w:val="en-US"/>
        </w:rPr>
      </w:pPr>
      <w:r w:rsidRPr="007D2CD8">
        <w:rPr>
          <w:rFonts w:asciiTheme="minorHAnsi" w:hAnsiTheme="minorHAnsi"/>
          <w:color w:val="000000"/>
          <w:sz w:val="20"/>
          <w:szCs w:val="20"/>
          <w:lang w:val="en-US"/>
        </w:rPr>
        <w:t>Collaboration with the regional R2R program will contribute to capacity building objectives under this output. The project will also reach out to the local academic and traditional ecological knowledge community, advocating mainstreaming of such learning tools, to help develop local human capital required to transition into application of integrated ridge to reef approaches.</w:t>
      </w:r>
    </w:p>
    <w:p w14:paraId="044117F7" w14:textId="77777777" w:rsidR="003C6CA4" w:rsidRPr="007D2CD8" w:rsidRDefault="003C6CA4" w:rsidP="003C6CA4">
      <w:pPr>
        <w:pStyle w:val="BodyText1"/>
        <w:tabs>
          <w:tab w:val="clear" w:pos="720"/>
        </w:tabs>
        <w:rPr>
          <w:rFonts w:asciiTheme="minorHAnsi" w:hAnsiTheme="minorHAnsi"/>
          <w:color w:val="000000"/>
          <w:sz w:val="20"/>
          <w:szCs w:val="20"/>
          <w:lang w:val="en-US"/>
        </w:rPr>
      </w:pPr>
    </w:p>
    <w:p w14:paraId="1988A237" w14:textId="62F8439E" w:rsidR="005620BA" w:rsidRPr="007D2CD8" w:rsidRDefault="001B7EA7" w:rsidP="00F676FF">
      <w:pPr>
        <w:pStyle w:val="BodyText1"/>
        <w:numPr>
          <w:ilvl w:val="0"/>
          <w:numId w:val="12"/>
        </w:numPr>
        <w:tabs>
          <w:tab w:val="clear" w:pos="720"/>
        </w:tabs>
        <w:ind w:hanging="540"/>
        <w:rPr>
          <w:rFonts w:asciiTheme="minorHAnsi" w:hAnsiTheme="minorHAnsi"/>
          <w:color w:val="000000"/>
          <w:sz w:val="20"/>
          <w:szCs w:val="20"/>
          <w:lang w:val="en-US"/>
        </w:rPr>
      </w:pPr>
      <w:r>
        <w:rPr>
          <w:rFonts w:asciiTheme="minorHAnsi" w:hAnsiTheme="minorHAnsi"/>
          <w:sz w:val="20"/>
          <w:szCs w:val="20"/>
          <w:lang w:val="en-US"/>
        </w:rPr>
        <w:t>Activities under this output also</w:t>
      </w:r>
      <w:r w:rsidR="00997923" w:rsidRPr="007D2CD8">
        <w:rPr>
          <w:rFonts w:asciiTheme="minorHAnsi" w:hAnsiTheme="minorHAnsi"/>
          <w:sz w:val="20"/>
          <w:szCs w:val="20"/>
          <w:lang w:val="en-US"/>
        </w:rPr>
        <w:t xml:space="preserve"> include posting project results on the IW:</w:t>
      </w:r>
      <w:r w:rsidR="003140A9">
        <w:rPr>
          <w:rFonts w:asciiTheme="minorHAnsi" w:hAnsiTheme="minorHAnsi"/>
          <w:sz w:val="20"/>
          <w:szCs w:val="20"/>
          <w:lang w:val="en-US"/>
        </w:rPr>
        <w:t xml:space="preserve"> </w:t>
      </w:r>
      <w:r w:rsidR="00997923" w:rsidRPr="007D2CD8">
        <w:rPr>
          <w:rFonts w:asciiTheme="minorHAnsi" w:hAnsiTheme="minorHAnsi"/>
          <w:sz w:val="20"/>
          <w:szCs w:val="20"/>
          <w:lang w:val="en-US"/>
        </w:rPr>
        <w:t>LEARN site, contributing to newsletters, etc.</w:t>
      </w:r>
    </w:p>
    <w:p w14:paraId="7D2FDB64" w14:textId="77777777" w:rsidR="00D240FA" w:rsidRPr="007D2CD8" w:rsidRDefault="00D240FA" w:rsidP="00D003F4">
      <w:pPr>
        <w:pStyle w:val="BodyText1"/>
        <w:tabs>
          <w:tab w:val="clear" w:pos="720"/>
        </w:tabs>
        <w:rPr>
          <w:rFonts w:asciiTheme="minorHAnsi" w:hAnsiTheme="minorHAnsi"/>
          <w:color w:val="000000"/>
          <w:sz w:val="20"/>
          <w:szCs w:val="20"/>
          <w:lang w:val="en-US"/>
        </w:rPr>
      </w:pPr>
    </w:p>
    <w:p w14:paraId="57F0D2B5" w14:textId="3801591F" w:rsidR="005620BA" w:rsidRPr="007D2CD8" w:rsidRDefault="0097748D" w:rsidP="005620BA">
      <w:pPr>
        <w:pStyle w:val="BodyText1"/>
        <w:tabs>
          <w:tab w:val="clear" w:pos="720"/>
        </w:tabs>
        <w:rPr>
          <w:rFonts w:asciiTheme="minorHAnsi" w:hAnsiTheme="minorHAnsi"/>
          <w:b/>
          <w:color w:val="000000"/>
          <w:sz w:val="20"/>
          <w:szCs w:val="20"/>
          <w:lang w:val="en-US"/>
        </w:rPr>
      </w:pPr>
      <w:r w:rsidRPr="007D2CD8">
        <w:rPr>
          <w:rFonts w:asciiTheme="minorHAnsi" w:hAnsiTheme="minorHAnsi"/>
          <w:b/>
          <w:color w:val="000000"/>
          <w:sz w:val="20"/>
          <w:szCs w:val="20"/>
          <w:lang w:val="en-US"/>
        </w:rPr>
        <w:t>Activities for Output 3.</w:t>
      </w:r>
      <w:r w:rsidR="005620BA" w:rsidRPr="007D2CD8">
        <w:rPr>
          <w:rFonts w:asciiTheme="minorHAnsi" w:hAnsiTheme="minorHAnsi"/>
          <w:b/>
          <w:color w:val="000000"/>
          <w:sz w:val="20"/>
          <w:szCs w:val="20"/>
          <w:lang w:val="en-US"/>
        </w:rPr>
        <w:t>4:</w:t>
      </w:r>
      <w:r w:rsidR="00611CEC" w:rsidRPr="007D2CD8">
        <w:rPr>
          <w:rFonts w:asciiTheme="minorHAnsi" w:hAnsiTheme="minorHAnsi"/>
          <w:b/>
          <w:color w:val="000000"/>
          <w:sz w:val="20"/>
          <w:szCs w:val="20"/>
          <w:lang w:val="en-US"/>
        </w:rPr>
        <w:t xml:space="preserve"> </w:t>
      </w:r>
      <w:r w:rsidR="00611CEC" w:rsidRPr="007D2CD8">
        <w:rPr>
          <w:rFonts w:asciiTheme="minorHAnsi" w:hAnsiTheme="minorHAnsi"/>
          <w:color w:val="000000"/>
          <w:sz w:val="20"/>
          <w:szCs w:val="20"/>
          <w:lang w:val="en-US"/>
        </w:rPr>
        <w:t>refer to</w:t>
      </w:r>
      <w:r w:rsidR="00611CEC" w:rsidRPr="007D2CD8">
        <w:rPr>
          <w:rFonts w:asciiTheme="minorHAnsi" w:hAnsiTheme="minorHAnsi"/>
          <w:b/>
          <w:color w:val="000000"/>
          <w:sz w:val="20"/>
          <w:szCs w:val="20"/>
          <w:lang w:val="en-US"/>
        </w:rPr>
        <w:t xml:space="preserve"> Annex D.</w:t>
      </w:r>
    </w:p>
    <w:p w14:paraId="4CD05B45" w14:textId="77777777" w:rsidR="005620BA" w:rsidRPr="007D2CD8" w:rsidRDefault="005620BA" w:rsidP="005620BA">
      <w:pPr>
        <w:pStyle w:val="BodyText1"/>
        <w:tabs>
          <w:tab w:val="clear" w:pos="720"/>
        </w:tabs>
        <w:rPr>
          <w:rFonts w:asciiTheme="minorHAnsi" w:hAnsiTheme="minorHAnsi"/>
          <w:color w:val="000000"/>
          <w:sz w:val="20"/>
          <w:szCs w:val="20"/>
          <w:lang w:val="en-US"/>
        </w:rPr>
      </w:pPr>
    </w:p>
    <w:p w14:paraId="526046F5" w14:textId="77777777" w:rsidR="00A7241D" w:rsidRPr="007D2CD8" w:rsidRDefault="00A7241D" w:rsidP="00A7241D">
      <w:pPr>
        <w:pStyle w:val="ListParagraph"/>
        <w:rPr>
          <w:rFonts w:cs="Segoe UI"/>
          <w:color w:val="000000"/>
          <w:sz w:val="20"/>
          <w:szCs w:val="20"/>
        </w:rPr>
      </w:pPr>
    </w:p>
    <w:p w14:paraId="528F104D" w14:textId="77777777" w:rsidR="00393350" w:rsidRPr="007D2CD8" w:rsidRDefault="00A91A62" w:rsidP="00D447B4">
      <w:pPr>
        <w:numPr>
          <w:ilvl w:val="0"/>
          <w:numId w:val="9"/>
        </w:numPr>
        <w:spacing w:after="0"/>
        <w:jc w:val="left"/>
        <w:rPr>
          <w:rFonts w:cs="Segoe UI"/>
          <w:b/>
          <w:color w:val="000000"/>
          <w:szCs w:val="20"/>
        </w:rPr>
      </w:pPr>
      <w:r w:rsidRPr="007D2CD8">
        <w:rPr>
          <w:b/>
          <w:szCs w:val="20"/>
          <w:u w:val="single"/>
        </w:rPr>
        <w:t>P</w:t>
      </w:r>
      <w:r w:rsidR="00C644BD" w:rsidRPr="007D2CD8">
        <w:rPr>
          <w:b/>
          <w:szCs w:val="20"/>
          <w:u w:val="single"/>
        </w:rPr>
        <w:t>artnerships</w:t>
      </w:r>
      <w:r w:rsidR="00C644BD" w:rsidRPr="007D2CD8">
        <w:rPr>
          <w:b/>
          <w:szCs w:val="20"/>
        </w:rPr>
        <w:t xml:space="preserve">:  </w:t>
      </w:r>
    </w:p>
    <w:p w14:paraId="55713802" w14:textId="77777777" w:rsidR="0048589E" w:rsidRPr="007D2CD8" w:rsidRDefault="0048589E" w:rsidP="0048589E">
      <w:pPr>
        <w:spacing w:after="0"/>
        <w:jc w:val="left"/>
        <w:rPr>
          <w:rFonts w:asciiTheme="minorHAnsi" w:hAnsiTheme="minorHAnsi"/>
          <w:szCs w:val="20"/>
          <w:u w:val="single"/>
        </w:rPr>
      </w:pPr>
    </w:p>
    <w:p w14:paraId="4A2B3B00" w14:textId="77777777" w:rsidR="0003749D" w:rsidRDefault="0003749D" w:rsidP="00F676FF">
      <w:pPr>
        <w:pStyle w:val="BodyText1"/>
        <w:numPr>
          <w:ilvl w:val="0"/>
          <w:numId w:val="12"/>
        </w:numPr>
        <w:tabs>
          <w:tab w:val="clear" w:pos="720"/>
        </w:tabs>
        <w:spacing w:after="60"/>
        <w:ind w:left="547" w:hanging="547"/>
        <w:rPr>
          <w:rFonts w:asciiTheme="minorHAnsi" w:hAnsiTheme="minorHAnsi"/>
          <w:sz w:val="20"/>
          <w:szCs w:val="20"/>
          <w:lang w:val="en-US"/>
        </w:rPr>
      </w:pPr>
      <w:r w:rsidRPr="007D2CD8">
        <w:rPr>
          <w:rFonts w:asciiTheme="minorHAnsi" w:hAnsiTheme="minorHAnsi"/>
          <w:sz w:val="20"/>
          <w:szCs w:val="20"/>
          <w:lang w:val="en-US"/>
        </w:rPr>
        <w:t>Effective partnerships will be critical during project implementation and in the long-run. A list of the key partners and ways in which the project will collaborate with them are mapped out below.</w:t>
      </w:r>
    </w:p>
    <w:p w14:paraId="34C81AFD" w14:textId="77777777" w:rsidR="00656354" w:rsidRDefault="00656354" w:rsidP="00656354">
      <w:pPr>
        <w:autoSpaceDE w:val="0"/>
        <w:autoSpaceDN w:val="0"/>
        <w:adjustRightInd w:val="0"/>
        <w:rPr>
          <w:rFonts w:ascii="Avenir-Light" w:hAnsi="Avenir-Light" w:cs="Avenir-Light"/>
          <w:color w:val="1A1A1A"/>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7110"/>
      </w:tblGrid>
      <w:tr w:rsidR="00027828" w:rsidRPr="007D2CD8" w14:paraId="5020DE79" w14:textId="77777777" w:rsidTr="00027828">
        <w:trPr>
          <w:tblHeader/>
          <w:jc w:val="center"/>
        </w:trPr>
        <w:tc>
          <w:tcPr>
            <w:tcW w:w="2241" w:type="dxa"/>
            <w:shd w:val="clear" w:color="auto" w:fill="auto"/>
          </w:tcPr>
          <w:p w14:paraId="2CFF8617" w14:textId="77777777" w:rsidR="00027828" w:rsidRPr="007D2CD8" w:rsidRDefault="00027828" w:rsidP="008955BB">
            <w:pPr>
              <w:pStyle w:val="BodyText1"/>
              <w:tabs>
                <w:tab w:val="clear" w:pos="720"/>
              </w:tabs>
              <w:spacing w:before="40" w:after="40"/>
              <w:jc w:val="center"/>
              <w:rPr>
                <w:rFonts w:asciiTheme="minorHAnsi" w:hAnsiTheme="minorHAnsi" w:cstheme="minorHAnsi"/>
                <w:b/>
                <w:sz w:val="18"/>
                <w:szCs w:val="20"/>
                <w:lang w:val="en-US"/>
              </w:rPr>
            </w:pPr>
            <w:r w:rsidRPr="007D2CD8">
              <w:rPr>
                <w:rFonts w:asciiTheme="minorHAnsi" w:hAnsiTheme="minorHAnsi" w:cstheme="minorHAnsi"/>
                <w:b/>
                <w:sz w:val="18"/>
                <w:szCs w:val="20"/>
                <w:lang w:val="en-US"/>
              </w:rPr>
              <w:t>Partner</w:t>
            </w:r>
          </w:p>
        </w:tc>
        <w:tc>
          <w:tcPr>
            <w:tcW w:w="7119" w:type="dxa"/>
            <w:shd w:val="clear" w:color="auto" w:fill="auto"/>
          </w:tcPr>
          <w:p w14:paraId="61C7FC24" w14:textId="77777777" w:rsidR="00027828" w:rsidRPr="007D2CD8" w:rsidRDefault="00027828" w:rsidP="008955BB">
            <w:pPr>
              <w:pStyle w:val="BodyText1"/>
              <w:tabs>
                <w:tab w:val="clear" w:pos="720"/>
              </w:tabs>
              <w:spacing w:before="40" w:after="40"/>
              <w:jc w:val="center"/>
              <w:rPr>
                <w:rFonts w:asciiTheme="minorHAnsi" w:hAnsiTheme="minorHAnsi" w:cstheme="minorHAnsi"/>
                <w:b/>
                <w:sz w:val="18"/>
                <w:szCs w:val="20"/>
                <w:lang w:val="en-US"/>
              </w:rPr>
            </w:pPr>
            <w:r w:rsidRPr="007D2CD8">
              <w:rPr>
                <w:rFonts w:asciiTheme="minorHAnsi" w:hAnsiTheme="minorHAnsi" w:cstheme="minorHAnsi"/>
                <w:b/>
                <w:sz w:val="18"/>
                <w:szCs w:val="20"/>
                <w:lang w:val="en-US"/>
              </w:rPr>
              <w:t>Partnership arrangements</w:t>
            </w:r>
          </w:p>
        </w:tc>
      </w:tr>
      <w:tr w:rsidR="00027828" w:rsidRPr="007D2CD8" w14:paraId="25D78F1D" w14:textId="77777777" w:rsidTr="00027828">
        <w:trPr>
          <w:jc w:val="center"/>
        </w:trPr>
        <w:tc>
          <w:tcPr>
            <w:tcW w:w="2241" w:type="dxa"/>
            <w:shd w:val="clear" w:color="auto" w:fill="auto"/>
          </w:tcPr>
          <w:p w14:paraId="1803A94B"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CMAC</w:t>
            </w:r>
          </w:p>
        </w:tc>
        <w:tc>
          <w:tcPr>
            <w:tcW w:w="7119" w:type="dxa"/>
            <w:shd w:val="clear" w:color="auto" w:fill="auto"/>
          </w:tcPr>
          <w:p w14:paraId="5F8253D9" w14:textId="43F13C75" w:rsidR="00027828" w:rsidRPr="007D2CD8" w:rsidRDefault="003171BF"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Project Board members on project, Coordination Group for the Reimaanlok Framework and Technical Advisory Group for the PAN Office</w:t>
            </w:r>
          </w:p>
        </w:tc>
      </w:tr>
      <w:tr w:rsidR="00027828" w:rsidRPr="007D2CD8" w14:paraId="5024B182" w14:textId="77777777" w:rsidTr="00027828">
        <w:trPr>
          <w:jc w:val="center"/>
        </w:trPr>
        <w:tc>
          <w:tcPr>
            <w:tcW w:w="2241" w:type="dxa"/>
            <w:shd w:val="clear" w:color="auto" w:fill="auto"/>
          </w:tcPr>
          <w:p w14:paraId="599A18DC"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MIMRA</w:t>
            </w:r>
          </w:p>
        </w:tc>
        <w:tc>
          <w:tcPr>
            <w:tcW w:w="7119" w:type="dxa"/>
            <w:shd w:val="clear" w:color="auto" w:fill="auto"/>
          </w:tcPr>
          <w:p w14:paraId="07B89B26"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Focal agency for PAN legislation, share data from marine surveys, management plans</w:t>
            </w:r>
          </w:p>
        </w:tc>
      </w:tr>
      <w:tr w:rsidR="00027828" w:rsidRPr="007D2CD8" w14:paraId="110D6982" w14:textId="77777777" w:rsidTr="00027828">
        <w:trPr>
          <w:jc w:val="center"/>
        </w:trPr>
        <w:tc>
          <w:tcPr>
            <w:tcW w:w="2241" w:type="dxa"/>
            <w:shd w:val="clear" w:color="auto" w:fill="auto"/>
          </w:tcPr>
          <w:p w14:paraId="2ABAA49D"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lastRenderedPageBreak/>
              <w:t>OEPPC</w:t>
            </w:r>
          </w:p>
        </w:tc>
        <w:tc>
          <w:tcPr>
            <w:tcW w:w="7119" w:type="dxa"/>
            <w:shd w:val="clear" w:color="auto" w:fill="auto"/>
          </w:tcPr>
          <w:p w14:paraId="5549F373"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Focal agency for UNDP and SPREP, Member of the Project Board</w:t>
            </w:r>
          </w:p>
        </w:tc>
      </w:tr>
      <w:tr w:rsidR="00027828" w:rsidRPr="007D2CD8" w14:paraId="114B5D91" w14:textId="77777777" w:rsidTr="00027828">
        <w:trPr>
          <w:jc w:val="center"/>
        </w:trPr>
        <w:tc>
          <w:tcPr>
            <w:tcW w:w="2241" w:type="dxa"/>
            <w:shd w:val="clear" w:color="auto" w:fill="auto"/>
          </w:tcPr>
          <w:p w14:paraId="4A9554D3"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R&amp;D</w:t>
            </w:r>
          </w:p>
        </w:tc>
        <w:tc>
          <w:tcPr>
            <w:tcW w:w="7119" w:type="dxa"/>
            <w:shd w:val="clear" w:color="auto" w:fill="auto"/>
          </w:tcPr>
          <w:p w14:paraId="5DE4101F"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Member of the Project Board in relation to agroforestry related project activities; share data from terrestrial surveys</w:t>
            </w:r>
          </w:p>
        </w:tc>
      </w:tr>
      <w:tr w:rsidR="00027828" w:rsidRPr="007D2CD8" w14:paraId="69688E3D" w14:textId="77777777" w:rsidTr="00027828">
        <w:trPr>
          <w:jc w:val="center"/>
        </w:trPr>
        <w:tc>
          <w:tcPr>
            <w:tcW w:w="2241" w:type="dxa"/>
            <w:shd w:val="clear" w:color="auto" w:fill="auto"/>
          </w:tcPr>
          <w:p w14:paraId="13513129"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HPO</w:t>
            </w:r>
          </w:p>
        </w:tc>
        <w:tc>
          <w:tcPr>
            <w:tcW w:w="7119" w:type="dxa"/>
            <w:shd w:val="clear" w:color="auto" w:fill="auto"/>
          </w:tcPr>
          <w:p w14:paraId="2CD7AF30"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Member of the Project Board in relation to culturally related project activities, working in coordination with Alele Museum</w:t>
            </w:r>
          </w:p>
        </w:tc>
      </w:tr>
      <w:tr w:rsidR="00027828" w:rsidRPr="007D2CD8" w14:paraId="2799BFAC" w14:textId="77777777" w:rsidTr="00027828">
        <w:trPr>
          <w:jc w:val="center"/>
        </w:trPr>
        <w:tc>
          <w:tcPr>
            <w:tcW w:w="2241" w:type="dxa"/>
            <w:shd w:val="clear" w:color="auto" w:fill="auto"/>
          </w:tcPr>
          <w:p w14:paraId="6B25B723"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EPA</w:t>
            </w:r>
          </w:p>
        </w:tc>
        <w:tc>
          <w:tcPr>
            <w:tcW w:w="7119" w:type="dxa"/>
            <w:shd w:val="clear" w:color="auto" w:fill="auto"/>
          </w:tcPr>
          <w:p w14:paraId="20EFB905"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Member of the Project Board in relation to water and sanitation related project activities; Executing Authority for UNDP-Regional R2R program/project</w:t>
            </w:r>
          </w:p>
        </w:tc>
      </w:tr>
      <w:tr w:rsidR="00027828" w:rsidRPr="007D2CD8" w14:paraId="667ADC53" w14:textId="77777777" w:rsidTr="00027828">
        <w:trPr>
          <w:jc w:val="center"/>
        </w:trPr>
        <w:tc>
          <w:tcPr>
            <w:tcW w:w="2241" w:type="dxa"/>
            <w:shd w:val="clear" w:color="auto" w:fill="auto"/>
          </w:tcPr>
          <w:p w14:paraId="505AEE91"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CMI</w:t>
            </w:r>
          </w:p>
        </w:tc>
        <w:tc>
          <w:tcPr>
            <w:tcW w:w="7119" w:type="dxa"/>
            <w:shd w:val="clear" w:color="auto" w:fill="auto"/>
          </w:tcPr>
          <w:p w14:paraId="4B7F1CA6"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 xml:space="preserve">Member of the Project Board and implementing partner in relation to Agroforestry Certificate and National Spatial Analytic Facility project activities with MICS, JoJiKuM, and Land Grant Program </w:t>
            </w:r>
          </w:p>
        </w:tc>
      </w:tr>
      <w:tr w:rsidR="00027828" w:rsidRPr="007D2CD8" w14:paraId="16D297C3" w14:textId="77777777" w:rsidTr="00027828">
        <w:trPr>
          <w:jc w:val="center"/>
        </w:trPr>
        <w:tc>
          <w:tcPr>
            <w:tcW w:w="2241" w:type="dxa"/>
            <w:shd w:val="clear" w:color="auto" w:fill="auto"/>
          </w:tcPr>
          <w:p w14:paraId="12635C0F"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MICS</w:t>
            </w:r>
          </w:p>
        </w:tc>
        <w:tc>
          <w:tcPr>
            <w:tcW w:w="7119" w:type="dxa"/>
            <w:shd w:val="clear" w:color="auto" w:fill="auto"/>
          </w:tcPr>
          <w:p w14:paraId="08CF6140"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Member of the Project Board in relation to site management project activities; implementing partner on Just Act Natural project activities, share data from management plans</w:t>
            </w:r>
          </w:p>
        </w:tc>
      </w:tr>
      <w:tr w:rsidR="00027828" w:rsidRPr="007D2CD8" w14:paraId="1A6C3DA1" w14:textId="77777777" w:rsidTr="00027828">
        <w:trPr>
          <w:jc w:val="center"/>
        </w:trPr>
        <w:tc>
          <w:tcPr>
            <w:tcW w:w="2241" w:type="dxa"/>
            <w:shd w:val="clear" w:color="auto" w:fill="auto"/>
          </w:tcPr>
          <w:p w14:paraId="2814E091"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Land Grant Program</w:t>
            </w:r>
          </w:p>
        </w:tc>
        <w:tc>
          <w:tcPr>
            <w:tcW w:w="7119" w:type="dxa"/>
            <w:shd w:val="clear" w:color="auto" w:fill="auto"/>
          </w:tcPr>
          <w:p w14:paraId="43F7F484"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Implementing partner in relation to agroforestry related project activities, working in coordination with R&amp;D and CMI</w:t>
            </w:r>
          </w:p>
        </w:tc>
      </w:tr>
      <w:tr w:rsidR="00027828" w:rsidRPr="007D2CD8" w14:paraId="13A40A77" w14:textId="77777777" w:rsidTr="00027828">
        <w:trPr>
          <w:jc w:val="center"/>
        </w:trPr>
        <w:tc>
          <w:tcPr>
            <w:tcW w:w="2241" w:type="dxa"/>
            <w:shd w:val="clear" w:color="auto" w:fill="auto"/>
          </w:tcPr>
          <w:p w14:paraId="4584FC84"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GEF Small Grants Program</w:t>
            </w:r>
          </w:p>
        </w:tc>
        <w:tc>
          <w:tcPr>
            <w:tcW w:w="7119" w:type="dxa"/>
            <w:shd w:val="clear" w:color="auto" w:fill="auto"/>
          </w:tcPr>
          <w:p w14:paraId="19D8222E"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Coordination of GEF SGP projects in support of implementing management plans</w:t>
            </w:r>
          </w:p>
        </w:tc>
      </w:tr>
      <w:tr w:rsidR="00027828" w:rsidRPr="007D2CD8" w14:paraId="57BBF83C" w14:textId="77777777" w:rsidTr="00027828">
        <w:trPr>
          <w:jc w:val="center"/>
        </w:trPr>
        <w:tc>
          <w:tcPr>
            <w:tcW w:w="2241" w:type="dxa"/>
            <w:shd w:val="clear" w:color="auto" w:fill="auto"/>
          </w:tcPr>
          <w:p w14:paraId="17324336"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WUTMI</w:t>
            </w:r>
          </w:p>
        </w:tc>
        <w:tc>
          <w:tcPr>
            <w:tcW w:w="7119" w:type="dxa"/>
            <w:shd w:val="clear" w:color="auto" w:fill="auto"/>
          </w:tcPr>
          <w:p w14:paraId="7E492922"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 xml:space="preserve">Implementing partner in relation to gender assessments and livelihood related project activities </w:t>
            </w:r>
          </w:p>
        </w:tc>
      </w:tr>
      <w:tr w:rsidR="00027828" w:rsidRPr="007D2CD8" w14:paraId="24CFE0FB" w14:textId="77777777" w:rsidTr="00027828">
        <w:trPr>
          <w:jc w:val="center"/>
        </w:trPr>
        <w:tc>
          <w:tcPr>
            <w:tcW w:w="2241" w:type="dxa"/>
            <w:shd w:val="clear" w:color="auto" w:fill="auto"/>
          </w:tcPr>
          <w:p w14:paraId="612EEB70"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JoJiKuM</w:t>
            </w:r>
          </w:p>
        </w:tc>
        <w:tc>
          <w:tcPr>
            <w:tcW w:w="7119" w:type="dxa"/>
            <w:shd w:val="clear" w:color="auto" w:fill="auto"/>
          </w:tcPr>
          <w:p w14:paraId="600B1921"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 xml:space="preserve">Implementing partner in relation to Just Act Natural project activities, working in coordination with Youth to Youth in Health </w:t>
            </w:r>
          </w:p>
        </w:tc>
      </w:tr>
      <w:tr w:rsidR="00027828" w:rsidRPr="007D2CD8" w14:paraId="3B36E026" w14:textId="77777777" w:rsidTr="00027828">
        <w:trPr>
          <w:jc w:val="center"/>
        </w:trPr>
        <w:tc>
          <w:tcPr>
            <w:tcW w:w="2241" w:type="dxa"/>
            <w:shd w:val="clear" w:color="auto" w:fill="auto"/>
          </w:tcPr>
          <w:p w14:paraId="55F6B66E"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Youth to Youth in Health</w:t>
            </w:r>
          </w:p>
        </w:tc>
        <w:tc>
          <w:tcPr>
            <w:tcW w:w="7119" w:type="dxa"/>
            <w:shd w:val="clear" w:color="auto" w:fill="auto"/>
          </w:tcPr>
          <w:p w14:paraId="74C16B1B"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 xml:space="preserve">Implementing partner in relation to Just Act Natural project activities, working in coordination with JoJiKuM </w:t>
            </w:r>
          </w:p>
        </w:tc>
      </w:tr>
      <w:tr w:rsidR="00027828" w:rsidRPr="007D2CD8" w14:paraId="5F19BD42" w14:textId="77777777" w:rsidTr="00027828">
        <w:trPr>
          <w:jc w:val="center"/>
        </w:trPr>
        <w:tc>
          <w:tcPr>
            <w:tcW w:w="2241" w:type="dxa"/>
            <w:shd w:val="clear" w:color="auto" w:fill="auto"/>
          </w:tcPr>
          <w:p w14:paraId="4341D684"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Private Sector</w:t>
            </w:r>
          </w:p>
        </w:tc>
        <w:tc>
          <w:tcPr>
            <w:tcW w:w="7119" w:type="dxa"/>
            <w:shd w:val="clear" w:color="auto" w:fill="auto"/>
          </w:tcPr>
          <w:p w14:paraId="4FCF4F15"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Implementing partner in support of implementing livelihoods activities within management plans</w:t>
            </w:r>
          </w:p>
        </w:tc>
      </w:tr>
      <w:tr w:rsidR="00027828" w:rsidRPr="007D2CD8" w14:paraId="58F09537" w14:textId="77777777" w:rsidTr="00027828">
        <w:trPr>
          <w:jc w:val="center"/>
        </w:trPr>
        <w:tc>
          <w:tcPr>
            <w:tcW w:w="2241" w:type="dxa"/>
            <w:shd w:val="clear" w:color="auto" w:fill="auto"/>
          </w:tcPr>
          <w:p w14:paraId="797E64A4"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UNDP-Regional R2R program/project</w:t>
            </w:r>
          </w:p>
        </w:tc>
        <w:tc>
          <w:tcPr>
            <w:tcW w:w="7119" w:type="dxa"/>
            <w:shd w:val="clear" w:color="auto" w:fill="auto"/>
          </w:tcPr>
          <w:p w14:paraId="00E7D55A"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Coordinating and implementing partner in relation to UNDP-Regional R2R program activities in country</w:t>
            </w:r>
          </w:p>
        </w:tc>
      </w:tr>
      <w:tr w:rsidR="00027828" w:rsidRPr="007D2CD8" w14:paraId="6F5F289F" w14:textId="77777777" w:rsidTr="00027828">
        <w:trPr>
          <w:jc w:val="center"/>
        </w:trPr>
        <w:tc>
          <w:tcPr>
            <w:tcW w:w="2241" w:type="dxa"/>
            <w:shd w:val="clear" w:color="auto" w:fill="auto"/>
          </w:tcPr>
          <w:p w14:paraId="20994FAD"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USFS</w:t>
            </w:r>
          </w:p>
        </w:tc>
        <w:tc>
          <w:tcPr>
            <w:tcW w:w="7119" w:type="dxa"/>
            <w:shd w:val="clear" w:color="auto" w:fill="auto"/>
          </w:tcPr>
          <w:p w14:paraId="349265FB" w14:textId="77777777" w:rsidR="00027828" w:rsidRPr="007D2CD8" w:rsidRDefault="00027828" w:rsidP="008955BB">
            <w:pPr>
              <w:pStyle w:val="BodyText1"/>
              <w:tabs>
                <w:tab w:val="clear" w:pos="720"/>
              </w:tabs>
              <w:spacing w:before="40" w:after="40"/>
              <w:rPr>
                <w:rFonts w:asciiTheme="minorHAnsi" w:hAnsiTheme="minorHAnsi" w:cstheme="minorHAnsi"/>
                <w:sz w:val="18"/>
                <w:szCs w:val="20"/>
                <w:lang w:val="en-US"/>
              </w:rPr>
            </w:pPr>
            <w:r w:rsidRPr="007D2CD8">
              <w:rPr>
                <w:rFonts w:asciiTheme="minorHAnsi" w:hAnsiTheme="minorHAnsi" w:cstheme="minorHAnsi"/>
                <w:sz w:val="18"/>
                <w:szCs w:val="20"/>
                <w:lang w:val="en-US"/>
              </w:rPr>
              <w:t>Coordinating and implementing partner of terrestrial survey activities</w:t>
            </w:r>
          </w:p>
        </w:tc>
      </w:tr>
      <w:tr w:rsidR="00027828" w:rsidRPr="007D2CD8" w14:paraId="39A23557" w14:textId="77777777" w:rsidTr="00027828">
        <w:trPr>
          <w:jc w:val="center"/>
        </w:trPr>
        <w:tc>
          <w:tcPr>
            <w:tcW w:w="2241" w:type="dxa"/>
            <w:shd w:val="clear" w:color="auto" w:fill="auto"/>
          </w:tcPr>
          <w:p w14:paraId="30A63ED1" w14:textId="77777777" w:rsidR="00027828" w:rsidRPr="007D2CD8" w:rsidRDefault="00027828" w:rsidP="008955BB">
            <w:pPr>
              <w:pStyle w:val="BodyText1"/>
              <w:tabs>
                <w:tab w:val="clear" w:pos="720"/>
              </w:tabs>
              <w:spacing w:before="40" w:after="40"/>
              <w:jc w:val="left"/>
              <w:rPr>
                <w:rFonts w:asciiTheme="minorHAnsi" w:hAnsiTheme="minorHAnsi" w:cstheme="minorHAnsi"/>
                <w:sz w:val="18"/>
                <w:szCs w:val="20"/>
                <w:lang w:val="en-US"/>
              </w:rPr>
            </w:pPr>
            <w:r w:rsidRPr="007D2CD8">
              <w:rPr>
                <w:rFonts w:asciiTheme="minorHAnsi" w:hAnsiTheme="minorHAnsi" w:cstheme="minorHAnsi"/>
                <w:sz w:val="18"/>
                <w:szCs w:val="20"/>
                <w:lang w:val="en-US"/>
              </w:rPr>
              <w:t>SPC</w:t>
            </w:r>
          </w:p>
        </w:tc>
        <w:tc>
          <w:tcPr>
            <w:tcW w:w="7119" w:type="dxa"/>
            <w:shd w:val="clear" w:color="auto" w:fill="auto"/>
          </w:tcPr>
          <w:p w14:paraId="74C4B6B5" w14:textId="043B31E3" w:rsidR="00027828" w:rsidRPr="007D2CD8" w:rsidRDefault="00CC1264" w:rsidP="008955BB">
            <w:pPr>
              <w:pStyle w:val="BodyText1"/>
              <w:tabs>
                <w:tab w:val="clear" w:pos="720"/>
              </w:tabs>
              <w:spacing w:before="40" w:after="40"/>
              <w:rPr>
                <w:rFonts w:asciiTheme="minorHAnsi" w:hAnsiTheme="minorHAnsi" w:cstheme="minorHAnsi"/>
                <w:sz w:val="18"/>
                <w:szCs w:val="20"/>
                <w:lang w:val="en-US"/>
              </w:rPr>
            </w:pPr>
            <w:r>
              <w:rPr>
                <w:rFonts w:asciiTheme="minorHAnsi" w:hAnsiTheme="minorHAnsi" w:cstheme="minorHAnsi"/>
                <w:sz w:val="18"/>
                <w:szCs w:val="20"/>
                <w:lang w:val="en-US"/>
              </w:rPr>
              <w:t>Coordinating the Pacific Regional R2R Program</w:t>
            </w:r>
          </w:p>
        </w:tc>
      </w:tr>
    </w:tbl>
    <w:p w14:paraId="631296C8" w14:textId="77777777" w:rsidR="00027828" w:rsidRPr="007D2CD8" w:rsidRDefault="00027828" w:rsidP="00831984">
      <w:pPr>
        <w:pStyle w:val="BodyText1"/>
        <w:tabs>
          <w:tab w:val="clear" w:pos="720"/>
        </w:tabs>
        <w:rPr>
          <w:rFonts w:asciiTheme="minorHAnsi" w:hAnsiTheme="minorHAnsi"/>
          <w:sz w:val="20"/>
          <w:szCs w:val="20"/>
          <w:lang w:val="en-US"/>
        </w:rPr>
      </w:pPr>
    </w:p>
    <w:p w14:paraId="74B29281" w14:textId="77777777" w:rsidR="00F630C9" w:rsidRPr="007D2CD8" w:rsidRDefault="00F630C9" w:rsidP="00F630C9">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Coordination with other GEF financed and other Initiatives:</w:t>
      </w:r>
    </w:p>
    <w:p w14:paraId="01AB4C56" w14:textId="77777777" w:rsidR="00F630C9" w:rsidRPr="007D2CD8" w:rsidRDefault="00F630C9" w:rsidP="00F630C9">
      <w:pPr>
        <w:pStyle w:val="BodyText1"/>
        <w:tabs>
          <w:tab w:val="clear" w:pos="720"/>
        </w:tabs>
        <w:rPr>
          <w:rFonts w:asciiTheme="minorHAnsi" w:hAnsiTheme="minorHAnsi"/>
          <w:sz w:val="20"/>
          <w:szCs w:val="20"/>
          <w:lang w:val="en-US"/>
        </w:rPr>
      </w:pPr>
    </w:p>
    <w:p w14:paraId="5A5E485B" w14:textId="00C3480B" w:rsidR="009221F8" w:rsidRPr="009221F8" w:rsidRDefault="00F630C9"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color w:val="000000"/>
          <w:sz w:val="20"/>
          <w:szCs w:val="20"/>
          <w:lang w:val="en-US"/>
        </w:rPr>
        <w:t>The project will build on and consolidate GEF investments through national and regional projects, particularly those related to biodiversity conservation and the R2R program. Of particular relevance here are a number of ongoing GEF-</w:t>
      </w:r>
      <w:r w:rsidRPr="00E61431">
        <w:rPr>
          <w:rFonts w:asciiTheme="minorHAnsi" w:hAnsiTheme="minorHAnsi"/>
          <w:color w:val="000000"/>
          <w:sz w:val="20"/>
          <w:szCs w:val="20"/>
          <w:lang w:val="en-US"/>
        </w:rPr>
        <w:t>PAS</w:t>
      </w:r>
      <w:r w:rsidRPr="007D2CD8">
        <w:rPr>
          <w:rFonts w:asciiTheme="minorHAnsi" w:hAnsiTheme="minorHAnsi"/>
          <w:color w:val="000000"/>
          <w:sz w:val="20"/>
          <w:szCs w:val="20"/>
          <w:lang w:val="en-US"/>
        </w:rPr>
        <w:t xml:space="preserve"> projects, including the Micronesia Challenge and the Regional Pacific Invasive Species project both being implemented by UNEP. As mentioned above, stronger coordination with MC (the UNEP-GEF project) and the Micronesia</w:t>
      </w:r>
      <w:r w:rsidR="00245CF9">
        <w:rPr>
          <w:rFonts w:asciiTheme="minorHAnsi" w:hAnsiTheme="minorHAnsi"/>
          <w:color w:val="000000"/>
          <w:sz w:val="20"/>
          <w:szCs w:val="20"/>
          <w:lang w:val="en-US"/>
        </w:rPr>
        <w:t xml:space="preserve"> Conservation</w:t>
      </w:r>
      <w:r w:rsidRPr="007D2CD8">
        <w:rPr>
          <w:rFonts w:asciiTheme="minorHAnsi" w:hAnsiTheme="minorHAnsi"/>
          <w:color w:val="000000"/>
          <w:sz w:val="20"/>
          <w:szCs w:val="20"/>
          <w:lang w:val="en-US"/>
        </w:rPr>
        <w:t xml:space="preserve"> Trust would be pursued during project design, particularly those activities relating to sustainable financing.</w:t>
      </w:r>
    </w:p>
    <w:p w14:paraId="3C80356E" w14:textId="77777777" w:rsidR="00F630C9" w:rsidRPr="007D2CD8" w:rsidRDefault="00F630C9" w:rsidP="00F630C9">
      <w:pPr>
        <w:pStyle w:val="BodyText1"/>
        <w:tabs>
          <w:tab w:val="clear" w:pos="720"/>
        </w:tabs>
        <w:rPr>
          <w:rFonts w:asciiTheme="minorHAnsi" w:hAnsiTheme="minorHAnsi"/>
          <w:sz w:val="20"/>
          <w:szCs w:val="20"/>
          <w:lang w:val="en-US"/>
        </w:rPr>
      </w:pPr>
    </w:p>
    <w:p w14:paraId="1D8E8D23" w14:textId="7C0E84D8" w:rsidR="00F630C9" w:rsidRPr="00C97716" w:rsidRDefault="00F630C9"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eastAsia="SimSun" w:hAnsiTheme="minorHAnsi"/>
          <w:color w:val="000000"/>
          <w:sz w:val="20"/>
          <w:szCs w:val="20"/>
          <w:lang w:val="en-US"/>
        </w:rPr>
        <w:t xml:space="preserve">The Pacific Regional R2R program and the national R2R projects within the program and the regional program support project will be key collaborators in the RMI R2R project. Coordination with the regional project is through program reporting and regional training activities. </w:t>
      </w:r>
      <w:r w:rsidRPr="007D2CD8">
        <w:rPr>
          <w:rFonts w:asciiTheme="minorHAnsi" w:hAnsiTheme="minorHAnsi"/>
          <w:color w:val="000000"/>
          <w:sz w:val="20"/>
          <w:szCs w:val="20"/>
          <w:lang w:val="en-US"/>
        </w:rPr>
        <w:t xml:space="preserve">Both are reflected in the project framework (Outputs 2.4 and 3.4). </w:t>
      </w:r>
      <w:r w:rsidR="00245CF9">
        <w:rPr>
          <w:rFonts w:asciiTheme="minorHAnsi" w:hAnsiTheme="minorHAnsi"/>
          <w:color w:val="000000"/>
          <w:sz w:val="20"/>
          <w:szCs w:val="20"/>
          <w:lang w:val="en-US"/>
        </w:rPr>
        <w:t>Exchanging experiences and lessons learned on the other national R2R projects will be shared twice per year during joint meetings organized by the R2R regional project coor</w:t>
      </w:r>
      <w:r w:rsidR="00B75B9C">
        <w:rPr>
          <w:rFonts w:asciiTheme="minorHAnsi" w:hAnsiTheme="minorHAnsi"/>
          <w:color w:val="000000"/>
          <w:sz w:val="20"/>
          <w:szCs w:val="20"/>
          <w:lang w:val="en-US"/>
        </w:rPr>
        <w:t>dination team. Project resources are also allocated for funding f</w:t>
      </w:r>
      <w:r w:rsidR="00245CF9">
        <w:rPr>
          <w:rFonts w:asciiTheme="minorHAnsi" w:hAnsiTheme="minorHAnsi"/>
          <w:color w:val="000000"/>
          <w:sz w:val="20"/>
          <w:szCs w:val="20"/>
          <w:lang w:val="en-US"/>
        </w:rPr>
        <w:t>our RMI professionals, not members of the PIU, t</w:t>
      </w:r>
      <w:r w:rsidR="00B75B9C">
        <w:rPr>
          <w:rFonts w:asciiTheme="minorHAnsi" w:hAnsiTheme="minorHAnsi"/>
          <w:color w:val="000000"/>
          <w:sz w:val="20"/>
          <w:szCs w:val="20"/>
          <w:lang w:val="en-US"/>
        </w:rPr>
        <w:t xml:space="preserve">o complete the post-graduate programme, which is also organized through the regional project. Representatives from the </w:t>
      </w:r>
      <w:r w:rsidR="00B75B9C" w:rsidRPr="00806F6E">
        <w:rPr>
          <w:rFonts w:asciiTheme="minorHAnsi" w:hAnsiTheme="minorHAnsi"/>
          <w:color w:val="000000"/>
          <w:sz w:val="20"/>
          <w:szCs w:val="20"/>
          <w:lang w:val="en-US"/>
        </w:rPr>
        <w:t>24 inhabited RMI atolls/islands</w:t>
      </w:r>
      <w:r w:rsidR="00B75B9C">
        <w:rPr>
          <w:rFonts w:asciiTheme="minorHAnsi" w:hAnsiTheme="minorHAnsi"/>
          <w:color w:val="000000"/>
          <w:sz w:val="20"/>
          <w:szCs w:val="20"/>
          <w:lang w:val="en-US"/>
        </w:rPr>
        <w:t xml:space="preserve"> will also be provided opportunities to complete online R2R training modules.</w:t>
      </w:r>
    </w:p>
    <w:p w14:paraId="62E893B9" w14:textId="77777777" w:rsidR="00C97716" w:rsidRPr="007D2CD8" w:rsidRDefault="00C97716" w:rsidP="00C97716">
      <w:pPr>
        <w:pStyle w:val="BodyText1"/>
        <w:tabs>
          <w:tab w:val="clear" w:pos="720"/>
        </w:tabs>
        <w:rPr>
          <w:rFonts w:asciiTheme="minorHAnsi" w:hAnsiTheme="minorHAnsi"/>
          <w:sz w:val="20"/>
          <w:szCs w:val="20"/>
          <w:lang w:val="en-US"/>
        </w:rPr>
      </w:pPr>
    </w:p>
    <w:p w14:paraId="00C938D5" w14:textId="77777777" w:rsidR="00F630C9" w:rsidRPr="007D2CD8" w:rsidRDefault="00F630C9" w:rsidP="00C97716">
      <w:pPr>
        <w:pStyle w:val="BodyText1"/>
        <w:numPr>
          <w:ilvl w:val="0"/>
          <w:numId w:val="12"/>
        </w:numPr>
        <w:tabs>
          <w:tab w:val="clear" w:pos="720"/>
        </w:tabs>
        <w:spacing w:after="120" w:line="240" w:lineRule="atLeast"/>
        <w:ind w:left="547" w:hanging="547"/>
        <w:rPr>
          <w:rFonts w:asciiTheme="minorHAnsi" w:eastAsia="SimSun" w:hAnsiTheme="minorHAnsi"/>
          <w:color w:val="000000"/>
          <w:sz w:val="20"/>
          <w:szCs w:val="20"/>
          <w:lang w:val="en-US"/>
        </w:rPr>
      </w:pPr>
      <w:r w:rsidRPr="007D2CD8">
        <w:rPr>
          <w:rFonts w:asciiTheme="minorHAnsi" w:eastAsia="SimSun" w:hAnsiTheme="minorHAnsi"/>
          <w:color w:val="000000"/>
          <w:sz w:val="20"/>
          <w:szCs w:val="20"/>
          <w:lang w:val="en-US"/>
        </w:rPr>
        <w:t xml:space="preserve">There will be close collaboration between the R2R project and the Pacific Islands Regional Oceanscape Project (PROP).  The PROP project in RMI has a budget of USD 8.58 million, with USD 6.75 million from the International Development Association (IDA) and USD 1.83 million from GEF. Component 1 of the PROP </w:t>
      </w:r>
      <w:r w:rsidRPr="007D2CD8">
        <w:rPr>
          <w:rFonts w:asciiTheme="minorHAnsi" w:eastAsia="SimSun" w:hAnsiTheme="minorHAnsi"/>
          <w:color w:val="000000"/>
          <w:sz w:val="20"/>
          <w:szCs w:val="20"/>
          <w:lang w:val="en-US"/>
        </w:rPr>
        <w:lastRenderedPageBreak/>
        <w:t>project has the bulk of the IDA funding, roughly 80% of the total. Component 2 of the PROP project – Sustainable Management of Coastal Fisheries – is complementary with the R2R project.</w:t>
      </w:r>
    </w:p>
    <w:tbl>
      <w:tblPr>
        <w:tblW w:w="0" w:type="auto"/>
        <w:jc w:val="center"/>
        <w:tblLook w:val="04A0" w:firstRow="1" w:lastRow="0" w:firstColumn="1" w:lastColumn="0" w:noHBand="0" w:noVBand="1"/>
      </w:tblPr>
      <w:tblGrid>
        <w:gridCol w:w="4634"/>
        <w:gridCol w:w="4726"/>
      </w:tblGrid>
      <w:tr w:rsidR="00F630C9" w:rsidRPr="007D2CD8" w14:paraId="417D6BED" w14:textId="77777777" w:rsidTr="005110C0">
        <w:trPr>
          <w:tblHeader/>
          <w:jc w:val="center"/>
        </w:trPr>
        <w:tc>
          <w:tcPr>
            <w:tcW w:w="4680" w:type="dxa"/>
            <w:tcBorders>
              <w:bottom w:val="single" w:sz="4" w:space="0" w:color="auto"/>
            </w:tcBorders>
          </w:tcPr>
          <w:p w14:paraId="4295F0EF" w14:textId="77777777" w:rsidR="00F630C9" w:rsidRPr="007D2CD8" w:rsidRDefault="00F630C9" w:rsidP="005110C0">
            <w:pPr>
              <w:spacing w:before="40" w:after="40"/>
              <w:jc w:val="center"/>
              <w:rPr>
                <w:rFonts w:asciiTheme="minorHAnsi" w:hAnsiTheme="minorHAnsi"/>
                <w:b/>
                <w:sz w:val="18"/>
                <w:szCs w:val="20"/>
              </w:rPr>
            </w:pPr>
            <w:r w:rsidRPr="007D2CD8">
              <w:rPr>
                <w:rFonts w:asciiTheme="minorHAnsi" w:hAnsiTheme="minorHAnsi"/>
                <w:b/>
                <w:sz w:val="18"/>
                <w:szCs w:val="20"/>
              </w:rPr>
              <w:t>RMI PROP Project</w:t>
            </w:r>
          </w:p>
        </w:tc>
        <w:tc>
          <w:tcPr>
            <w:tcW w:w="4788" w:type="dxa"/>
            <w:tcBorders>
              <w:bottom w:val="single" w:sz="4" w:space="0" w:color="auto"/>
            </w:tcBorders>
          </w:tcPr>
          <w:p w14:paraId="0D48EB74" w14:textId="77777777" w:rsidR="00F630C9" w:rsidRPr="007D2CD8" w:rsidRDefault="00F630C9" w:rsidP="005110C0">
            <w:pPr>
              <w:spacing w:before="40" w:after="40"/>
              <w:jc w:val="center"/>
              <w:rPr>
                <w:rFonts w:asciiTheme="minorHAnsi" w:hAnsiTheme="minorHAnsi"/>
                <w:b/>
                <w:sz w:val="18"/>
                <w:szCs w:val="20"/>
              </w:rPr>
            </w:pPr>
            <w:r w:rsidRPr="007D2CD8">
              <w:rPr>
                <w:rFonts w:asciiTheme="minorHAnsi" w:hAnsiTheme="minorHAnsi"/>
                <w:b/>
                <w:sz w:val="18"/>
                <w:szCs w:val="20"/>
              </w:rPr>
              <w:t>RMI R2R Project</w:t>
            </w:r>
          </w:p>
        </w:tc>
      </w:tr>
      <w:tr w:rsidR="00F630C9" w:rsidRPr="007D2CD8" w14:paraId="28619B2B" w14:textId="77777777" w:rsidTr="005110C0">
        <w:trPr>
          <w:jc w:val="center"/>
        </w:trPr>
        <w:tc>
          <w:tcPr>
            <w:tcW w:w="4680" w:type="dxa"/>
            <w:tcBorders>
              <w:bottom w:val="nil"/>
            </w:tcBorders>
          </w:tcPr>
          <w:p w14:paraId="03A23213" w14:textId="77777777" w:rsidR="00F630C9" w:rsidRPr="007D2CD8" w:rsidRDefault="00F630C9" w:rsidP="005110C0">
            <w:pPr>
              <w:spacing w:before="40" w:after="40"/>
              <w:rPr>
                <w:rFonts w:asciiTheme="minorHAnsi" w:hAnsiTheme="minorHAnsi"/>
                <w:b/>
                <w:sz w:val="18"/>
                <w:szCs w:val="20"/>
              </w:rPr>
            </w:pPr>
            <w:r w:rsidRPr="007D2CD8">
              <w:rPr>
                <w:rFonts w:asciiTheme="minorHAnsi" w:hAnsiTheme="minorHAnsi"/>
                <w:b/>
                <w:sz w:val="18"/>
                <w:szCs w:val="20"/>
              </w:rPr>
              <w:t>Specific Items Supported under Component 2:</w:t>
            </w:r>
          </w:p>
        </w:tc>
        <w:tc>
          <w:tcPr>
            <w:tcW w:w="4788" w:type="dxa"/>
            <w:tcBorders>
              <w:bottom w:val="nil"/>
            </w:tcBorders>
          </w:tcPr>
          <w:p w14:paraId="0067C79E" w14:textId="436D857F" w:rsidR="00F630C9" w:rsidRPr="007D2CD8" w:rsidRDefault="00386C0A" w:rsidP="005110C0">
            <w:pPr>
              <w:spacing w:before="40" w:after="40"/>
              <w:rPr>
                <w:rFonts w:asciiTheme="minorHAnsi" w:hAnsiTheme="minorHAnsi"/>
                <w:b/>
                <w:sz w:val="18"/>
                <w:szCs w:val="20"/>
              </w:rPr>
            </w:pPr>
            <w:r w:rsidRPr="007D2CD8">
              <w:rPr>
                <w:rFonts w:asciiTheme="minorHAnsi" w:hAnsiTheme="minorHAnsi"/>
                <w:b/>
                <w:sz w:val="18"/>
                <w:szCs w:val="20"/>
              </w:rPr>
              <w:t>C</w:t>
            </w:r>
            <w:r w:rsidR="00016D98" w:rsidRPr="007D2CD8">
              <w:rPr>
                <w:rFonts w:asciiTheme="minorHAnsi" w:hAnsiTheme="minorHAnsi"/>
                <w:b/>
                <w:sz w:val="18"/>
                <w:szCs w:val="20"/>
              </w:rPr>
              <w:t>omplementary O</w:t>
            </w:r>
            <w:r w:rsidRPr="007D2CD8">
              <w:rPr>
                <w:rFonts w:asciiTheme="minorHAnsi" w:hAnsiTheme="minorHAnsi"/>
                <w:b/>
                <w:sz w:val="18"/>
                <w:szCs w:val="20"/>
              </w:rPr>
              <w:t>utputs:</w:t>
            </w:r>
          </w:p>
        </w:tc>
      </w:tr>
      <w:tr w:rsidR="00F630C9" w:rsidRPr="007D2CD8" w14:paraId="62846A95" w14:textId="77777777" w:rsidTr="005110C0">
        <w:trPr>
          <w:jc w:val="center"/>
        </w:trPr>
        <w:tc>
          <w:tcPr>
            <w:tcW w:w="4680" w:type="dxa"/>
            <w:tcBorders>
              <w:top w:val="nil"/>
            </w:tcBorders>
          </w:tcPr>
          <w:p w14:paraId="438A7EE3" w14:textId="77777777" w:rsidR="00F630C9" w:rsidRPr="007D2CD8" w:rsidRDefault="00F630C9" w:rsidP="00971CD8">
            <w:pPr>
              <w:pStyle w:val="ListParagraph"/>
              <w:numPr>
                <w:ilvl w:val="0"/>
                <w:numId w:val="23"/>
              </w:numPr>
              <w:autoSpaceDE w:val="0"/>
              <w:autoSpaceDN w:val="0"/>
              <w:adjustRightInd w:val="0"/>
              <w:spacing w:before="40" w:after="40"/>
              <w:ind w:left="270" w:hanging="270"/>
              <w:rPr>
                <w:rFonts w:asciiTheme="minorHAnsi" w:hAnsiTheme="minorHAnsi"/>
                <w:sz w:val="18"/>
                <w:szCs w:val="18"/>
              </w:rPr>
            </w:pPr>
            <w:r w:rsidRPr="007D2CD8">
              <w:rPr>
                <w:rFonts w:asciiTheme="minorHAnsi" w:hAnsiTheme="minorHAnsi"/>
                <w:sz w:val="18"/>
                <w:szCs w:val="18"/>
              </w:rPr>
              <w:t>Procurement of a medium-sized (approx. 12-13m) vessel capable of supporting resource assessment and management teams working in the outer islands;</w:t>
            </w:r>
          </w:p>
          <w:p w14:paraId="3332B085" w14:textId="77777777" w:rsidR="00F630C9" w:rsidRPr="007D2CD8" w:rsidRDefault="00F630C9" w:rsidP="00971CD8">
            <w:pPr>
              <w:pStyle w:val="ListParagraph"/>
              <w:numPr>
                <w:ilvl w:val="0"/>
                <w:numId w:val="23"/>
              </w:numPr>
              <w:autoSpaceDE w:val="0"/>
              <w:autoSpaceDN w:val="0"/>
              <w:adjustRightInd w:val="0"/>
              <w:spacing w:before="40" w:after="40"/>
              <w:ind w:left="270" w:hanging="270"/>
              <w:rPr>
                <w:rFonts w:asciiTheme="minorHAnsi" w:hAnsiTheme="minorHAnsi"/>
                <w:sz w:val="18"/>
                <w:szCs w:val="18"/>
              </w:rPr>
            </w:pPr>
            <w:r w:rsidRPr="007D2CD8">
              <w:rPr>
                <w:rFonts w:asciiTheme="minorHAnsi" w:hAnsiTheme="minorHAnsi"/>
                <w:sz w:val="18"/>
                <w:szCs w:val="18"/>
              </w:rPr>
              <w:t>Renovation/upgrading of extension facilities on selected outer islands (installation of radio/communications equipment, photovoltaic power systems, etc.);</w:t>
            </w:r>
          </w:p>
          <w:p w14:paraId="3AAAA0EE" w14:textId="77777777" w:rsidR="00F630C9" w:rsidRPr="007D2CD8" w:rsidRDefault="00F630C9" w:rsidP="00971CD8">
            <w:pPr>
              <w:pStyle w:val="ListParagraph"/>
              <w:numPr>
                <w:ilvl w:val="0"/>
                <w:numId w:val="23"/>
              </w:numPr>
              <w:autoSpaceDE w:val="0"/>
              <w:autoSpaceDN w:val="0"/>
              <w:adjustRightInd w:val="0"/>
              <w:spacing w:before="40" w:after="40"/>
              <w:ind w:left="270" w:hanging="270"/>
              <w:rPr>
                <w:rFonts w:asciiTheme="minorHAnsi" w:hAnsiTheme="minorHAnsi"/>
                <w:sz w:val="18"/>
                <w:szCs w:val="18"/>
              </w:rPr>
            </w:pPr>
            <w:r w:rsidRPr="007D2CD8">
              <w:rPr>
                <w:rFonts w:asciiTheme="minorHAnsi" w:hAnsiTheme="minorHAnsi"/>
                <w:sz w:val="18"/>
                <w:szCs w:val="18"/>
              </w:rPr>
              <w:t>Resource and socio-economic surveys, community consultations, public information campaigns, training workshops and facilitation of fisheries management planning in an increasing number of outer islands;</w:t>
            </w:r>
          </w:p>
          <w:p w14:paraId="3EEC904B" w14:textId="77777777" w:rsidR="00F630C9" w:rsidRPr="007D2CD8" w:rsidRDefault="00F630C9" w:rsidP="00971CD8">
            <w:pPr>
              <w:pStyle w:val="ListParagraph"/>
              <w:numPr>
                <w:ilvl w:val="0"/>
                <w:numId w:val="23"/>
              </w:numPr>
              <w:autoSpaceDE w:val="0"/>
              <w:autoSpaceDN w:val="0"/>
              <w:adjustRightInd w:val="0"/>
              <w:spacing w:before="40" w:after="40"/>
              <w:ind w:left="270" w:hanging="270"/>
              <w:rPr>
                <w:rFonts w:asciiTheme="minorHAnsi" w:hAnsiTheme="minorHAnsi"/>
                <w:sz w:val="18"/>
                <w:szCs w:val="18"/>
              </w:rPr>
            </w:pPr>
            <w:r w:rsidRPr="007D2CD8">
              <w:rPr>
                <w:rFonts w:asciiTheme="minorHAnsi" w:hAnsiTheme="minorHAnsi"/>
                <w:sz w:val="18"/>
                <w:szCs w:val="18"/>
              </w:rPr>
              <w:t>Ongoing fishery catch and effort data monitoring in association with the fish collection system, through continuation and expansion of the current data collection process;</w:t>
            </w:r>
          </w:p>
          <w:p w14:paraId="1468722D" w14:textId="77777777" w:rsidR="00F630C9" w:rsidRPr="007D2CD8" w:rsidRDefault="00F630C9" w:rsidP="00971CD8">
            <w:pPr>
              <w:pStyle w:val="ListParagraph"/>
              <w:numPr>
                <w:ilvl w:val="0"/>
                <w:numId w:val="23"/>
              </w:numPr>
              <w:autoSpaceDE w:val="0"/>
              <w:autoSpaceDN w:val="0"/>
              <w:adjustRightInd w:val="0"/>
              <w:spacing w:before="40" w:after="40"/>
              <w:ind w:left="270" w:hanging="270"/>
              <w:rPr>
                <w:rFonts w:asciiTheme="minorHAnsi" w:hAnsiTheme="minorHAnsi"/>
                <w:sz w:val="18"/>
                <w:szCs w:val="18"/>
              </w:rPr>
            </w:pPr>
            <w:r w:rsidRPr="007D2CD8">
              <w:rPr>
                <w:rFonts w:asciiTheme="minorHAnsi" w:hAnsiTheme="minorHAnsi"/>
                <w:sz w:val="18"/>
                <w:szCs w:val="18"/>
              </w:rPr>
              <w:t>Periodic follow-up monitoring, community consultation and information dissemination;</w:t>
            </w:r>
          </w:p>
          <w:p w14:paraId="05F0F587" w14:textId="77777777" w:rsidR="00F630C9" w:rsidRPr="007D2CD8" w:rsidRDefault="00F630C9" w:rsidP="00971CD8">
            <w:pPr>
              <w:pStyle w:val="ListParagraph"/>
              <w:numPr>
                <w:ilvl w:val="0"/>
                <w:numId w:val="23"/>
              </w:numPr>
              <w:autoSpaceDE w:val="0"/>
              <w:autoSpaceDN w:val="0"/>
              <w:adjustRightInd w:val="0"/>
              <w:spacing w:before="40" w:after="40"/>
              <w:ind w:left="270" w:hanging="270"/>
              <w:rPr>
                <w:rFonts w:asciiTheme="minorHAnsi" w:hAnsiTheme="minorHAnsi"/>
                <w:sz w:val="18"/>
                <w:szCs w:val="18"/>
              </w:rPr>
            </w:pPr>
            <w:r w:rsidRPr="007D2CD8">
              <w:rPr>
                <w:rFonts w:asciiTheme="minorHAnsi" w:hAnsiTheme="minorHAnsi"/>
                <w:sz w:val="18"/>
                <w:szCs w:val="18"/>
              </w:rPr>
              <w:t>Extending this process to cover all 24 local government jurisdictions.</w:t>
            </w:r>
          </w:p>
        </w:tc>
        <w:tc>
          <w:tcPr>
            <w:tcW w:w="4788" w:type="dxa"/>
            <w:tcBorders>
              <w:top w:val="nil"/>
            </w:tcBorders>
          </w:tcPr>
          <w:p w14:paraId="0807F2F8" w14:textId="5C132889" w:rsidR="00F630C9" w:rsidRPr="00EF29CA" w:rsidRDefault="00F54A6A" w:rsidP="005110C0">
            <w:pPr>
              <w:pStyle w:val="Default"/>
              <w:spacing w:before="40" w:after="40"/>
              <w:ind w:hanging="18"/>
              <w:rPr>
                <w:rFonts w:asciiTheme="minorHAnsi" w:hAnsiTheme="minorHAnsi"/>
                <w:sz w:val="18"/>
                <w:szCs w:val="18"/>
              </w:rPr>
            </w:pPr>
            <w:r w:rsidRPr="00EF29CA">
              <w:rPr>
                <w:rFonts w:asciiTheme="minorHAnsi" w:hAnsiTheme="minorHAnsi"/>
                <w:b/>
                <w:iCs/>
                <w:sz w:val="18"/>
                <w:szCs w:val="18"/>
              </w:rPr>
              <w:t>Output 1.</w:t>
            </w:r>
            <w:r w:rsidR="00F630C9" w:rsidRPr="00EF29CA">
              <w:rPr>
                <w:rFonts w:asciiTheme="minorHAnsi" w:hAnsiTheme="minorHAnsi"/>
                <w:b/>
                <w:iCs/>
                <w:sz w:val="18"/>
                <w:szCs w:val="18"/>
              </w:rPr>
              <w:t xml:space="preserve">1: </w:t>
            </w:r>
            <w:r w:rsidR="00EF29CA" w:rsidRPr="00EF29CA">
              <w:rPr>
                <w:rFonts w:asciiTheme="minorHAnsi" w:hAnsiTheme="minorHAnsi"/>
                <w:sz w:val="18"/>
                <w:szCs w:val="18"/>
              </w:rPr>
              <w:t>Marine and terrestrial biodiversity and socioeconomic surveys conducted (or updated) in 5 outer islands to assess status and threats and serve as a guide in the delineation of conservation areas and spatial planning</w:t>
            </w:r>
            <w:r w:rsidR="00F630C9" w:rsidRPr="00EF29CA">
              <w:rPr>
                <w:rFonts w:asciiTheme="minorHAnsi" w:hAnsiTheme="minorHAnsi"/>
                <w:sz w:val="18"/>
                <w:szCs w:val="18"/>
              </w:rPr>
              <w:t xml:space="preserve">; </w:t>
            </w:r>
          </w:p>
          <w:p w14:paraId="3400CD0A" w14:textId="70125907" w:rsidR="00F630C9" w:rsidRPr="00EF29CA" w:rsidRDefault="00F54A6A" w:rsidP="005110C0">
            <w:pPr>
              <w:pStyle w:val="Default"/>
              <w:spacing w:before="40" w:after="40"/>
              <w:ind w:hanging="18"/>
              <w:rPr>
                <w:rFonts w:asciiTheme="minorHAnsi" w:eastAsia="SimSun" w:hAnsiTheme="minorHAnsi" w:cs="Times New Roman"/>
                <w:sz w:val="18"/>
                <w:szCs w:val="18"/>
                <w:lang w:eastAsia="en-US"/>
              </w:rPr>
            </w:pPr>
            <w:r w:rsidRPr="00EF29CA">
              <w:rPr>
                <w:rFonts w:asciiTheme="minorHAnsi" w:hAnsiTheme="minorHAnsi"/>
                <w:b/>
                <w:iCs/>
                <w:sz w:val="18"/>
                <w:szCs w:val="18"/>
              </w:rPr>
              <w:t>Output 1.</w:t>
            </w:r>
            <w:r w:rsidR="00F630C9" w:rsidRPr="00EF29CA">
              <w:rPr>
                <w:rFonts w:asciiTheme="minorHAnsi" w:hAnsiTheme="minorHAnsi"/>
                <w:b/>
                <w:iCs/>
                <w:sz w:val="18"/>
                <w:szCs w:val="18"/>
              </w:rPr>
              <w:t xml:space="preserve">2: </w:t>
            </w:r>
            <w:r w:rsidR="00EF29CA" w:rsidRPr="00EF29CA">
              <w:rPr>
                <w:rFonts w:asciiTheme="minorHAnsi" w:hAnsiTheme="minorHAnsi"/>
                <w:sz w:val="18"/>
                <w:szCs w:val="18"/>
              </w:rPr>
              <w:t>Conservation areas delineated and declared in 5 outer islands following Reimaanlok guidelines: Type I (subsistence non-commercial use) and Type II (high level of protection) areas; coarse-scale, fine-scale and species conservation targets; land-sea interactions</w:t>
            </w:r>
            <w:r w:rsidR="00F630C9" w:rsidRPr="00EF29CA">
              <w:rPr>
                <w:rFonts w:asciiTheme="minorHAnsi" w:hAnsiTheme="minorHAnsi"/>
                <w:sz w:val="18"/>
                <w:szCs w:val="18"/>
              </w:rPr>
              <w:t>;</w:t>
            </w:r>
          </w:p>
          <w:p w14:paraId="1DC6D446" w14:textId="6CE97A04" w:rsidR="00F630C9" w:rsidRPr="00EF29CA" w:rsidRDefault="00F54A6A" w:rsidP="005110C0">
            <w:pPr>
              <w:pStyle w:val="Default"/>
              <w:spacing w:before="40" w:after="40"/>
              <w:ind w:hanging="18"/>
              <w:rPr>
                <w:rFonts w:asciiTheme="minorHAnsi" w:hAnsiTheme="minorHAnsi"/>
                <w:sz w:val="18"/>
                <w:szCs w:val="18"/>
              </w:rPr>
            </w:pPr>
            <w:r w:rsidRPr="00EF29CA">
              <w:rPr>
                <w:rFonts w:asciiTheme="minorHAnsi" w:hAnsiTheme="minorHAnsi"/>
                <w:b/>
                <w:iCs/>
                <w:sz w:val="18"/>
                <w:szCs w:val="18"/>
              </w:rPr>
              <w:t>Output 1.</w:t>
            </w:r>
            <w:r w:rsidR="00F630C9" w:rsidRPr="00EF29CA">
              <w:rPr>
                <w:rFonts w:asciiTheme="minorHAnsi" w:hAnsiTheme="minorHAnsi"/>
                <w:b/>
                <w:iCs/>
                <w:sz w:val="18"/>
                <w:szCs w:val="18"/>
              </w:rPr>
              <w:t xml:space="preserve">3: </w:t>
            </w:r>
            <w:r w:rsidR="00EF29CA" w:rsidRPr="00EF29CA">
              <w:rPr>
                <w:rFonts w:asciiTheme="minorHAnsi" w:hAnsiTheme="minorHAnsi"/>
                <w:sz w:val="18"/>
                <w:szCs w:val="18"/>
              </w:rPr>
              <w:t>Integrated management plans developed (or updated) and implemented in 5 outer islands following the Reimaanlok process and balancing livelihood considerations</w:t>
            </w:r>
            <w:r w:rsidR="00F630C9" w:rsidRPr="00EF29CA">
              <w:rPr>
                <w:rFonts w:asciiTheme="minorHAnsi" w:hAnsiTheme="minorHAnsi"/>
                <w:sz w:val="18"/>
                <w:szCs w:val="18"/>
              </w:rPr>
              <w:t>;</w:t>
            </w:r>
          </w:p>
          <w:p w14:paraId="4F4699BB" w14:textId="6A817A55" w:rsidR="00F630C9" w:rsidRPr="00EF29CA" w:rsidRDefault="00F54A6A" w:rsidP="00C95024">
            <w:pPr>
              <w:pStyle w:val="Default"/>
              <w:spacing w:before="40" w:after="40"/>
              <w:ind w:hanging="18"/>
              <w:rPr>
                <w:rFonts w:asciiTheme="minorHAnsi" w:eastAsia="SimSun" w:hAnsiTheme="minorHAnsi" w:cs="Times New Roman"/>
                <w:sz w:val="18"/>
                <w:szCs w:val="18"/>
                <w:lang w:eastAsia="en-US"/>
              </w:rPr>
            </w:pPr>
            <w:r w:rsidRPr="00EF29CA">
              <w:rPr>
                <w:rFonts w:asciiTheme="minorHAnsi" w:hAnsiTheme="minorHAnsi"/>
                <w:b/>
                <w:iCs/>
                <w:sz w:val="18"/>
                <w:szCs w:val="18"/>
              </w:rPr>
              <w:t>Output 1.</w:t>
            </w:r>
            <w:r w:rsidR="00C95024">
              <w:rPr>
                <w:rFonts w:asciiTheme="minorHAnsi" w:hAnsiTheme="minorHAnsi"/>
                <w:b/>
                <w:iCs/>
                <w:sz w:val="18"/>
                <w:szCs w:val="18"/>
              </w:rPr>
              <w:t>4</w:t>
            </w:r>
            <w:r w:rsidR="00F630C9" w:rsidRPr="00EF29CA">
              <w:rPr>
                <w:rFonts w:asciiTheme="minorHAnsi" w:hAnsiTheme="minorHAnsi"/>
                <w:b/>
                <w:iCs/>
                <w:sz w:val="18"/>
                <w:szCs w:val="18"/>
              </w:rPr>
              <w:t xml:space="preserve">: </w:t>
            </w:r>
            <w:r w:rsidR="00EF29CA" w:rsidRPr="00EF29CA">
              <w:rPr>
                <w:rFonts w:asciiTheme="minorHAnsi" w:eastAsia="SimSun" w:hAnsiTheme="minorHAnsi" w:cs="Times New Roman"/>
                <w:sz w:val="18"/>
                <w:szCs w:val="18"/>
                <w:lang w:eastAsia="en-US"/>
              </w:rPr>
              <w:t>Sustainable financing mechanisms from internal and external sources put in place to further build up the RMI sub-account in the Micronesia Challenge Trust in order to meet the costs of implementing the National Conservation Area Plan.</w:t>
            </w:r>
          </w:p>
        </w:tc>
      </w:tr>
    </w:tbl>
    <w:p w14:paraId="0CF9B331" w14:textId="77777777" w:rsidR="00F630C9" w:rsidRPr="007D2CD8" w:rsidRDefault="00F630C9" w:rsidP="00F630C9">
      <w:pPr>
        <w:spacing w:after="0"/>
        <w:rPr>
          <w:rFonts w:asciiTheme="minorHAnsi" w:hAnsiTheme="minorHAnsi"/>
          <w:color w:val="000000"/>
          <w:szCs w:val="20"/>
        </w:rPr>
      </w:pPr>
    </w:p>
    <w:p w14:paraId="625C2934" w14:textId="4C90292A" w:rsidR="00F630C9" w:rsidRPr="007D2CD8" w:rsidRDefault="00613909" w:rsidP="00F676FF">
      <w:pPr>
        <w:pStyle w:val="BodyText1"/>
        <w:numPr>
          <w:ilvl w:val="0"/>
          <w:numId w:val="12"/>
        </w:numPr>
        <w:tabs>
          <w:tab w:val="clear" w:pos="720"/>
        </w:tabs>
        <w:spacing w:after="60" w:line="240" w:lineRule="atLeast"/>
        <w:ind w:left="547" w:hanging="547"/>
        <w:rPr>
          <w:rFonts w:asciiTheme="minorHAnsi" w:eastAsia="SimSun" w:hAnsiTheme="minorHAnsi"/>
          <w:color w:val="000000"/>
          <w:sz w:val="20"/>
          <w:szCs w:val="20"/>
          <w:lang w:val="en-US"/>
        </w:rPr>
      </w:pPr>
      <w:r w:rsidRPr="007D2CD8">
        <w:rPr>
          <w:rFonts w:asciiTheme="minorHAnsi" w:eastAsia="SimSun" w:hAnsiTheme="minorHAnsi"/>
          <w:color w:val="000000"/>
          <w:sz w:val="20"/>
          <w:szCs w:val="20"/>
          <w:lang w:val="en-US"/>
        </w:rPr>
        <w:t>The 5-year duration PROP project, which started implementation in 2016, is largely focused on fisheries, whereas the R2R project, consistent with the Reimaanlok process, takes more of an integrated approach to natural resource management, with activities dealing with terrestrial biodiversity conservation, pollution prevention and control, groundwater and coastal zone management, establishing new protected areas and strengthening the management of existing ones, valuing traditional ecological knowledge and land tenure systems, and strengthening information management systems. By extending the activities to all 24 local governments, the available resources on the PROP project are limited for supporting substantive implementation activities. The R2R project, focusing on 5 outer islands, will be able to sponsor more meaningful implementation activities at the local level. The following synergies between the two projects are envisaged</w:t>
      </w:r>
      <w:r w:rsidR="00F630C9" w:rsidRPr="007D2CD8">
        <w:rPr>
          <w:rFonts w:asciiTheme="minorHAnsi" w:eastAsia="SimSun" w:hAnsiTheme="minorHAnsi"/>
          <w:color w:val="000000"/>
          <w:sz w:val="20"/>
          <w:szCs w:val="20"/>
          <w:lang w:val="en-US"/>
        </w:rPr>
        <w:t xml:space="preserve">: </w:t>
      </w:r>
    </w:p>
    <w:p w14:paraId="04A597E5" w14:textId="77777777" w:rsidR="00F630C9" w:rsidRPr="007D2CD8" w:rsidRDefault="00F630C9" w:rsidP="00971CD8">
      <w:pPr>
        <w:pStyle w:val="ListParagraph"/>
        <w:numPr>
          <w:ilvl w:val="0"/>
          <w:numId w:val="26"/>
        </w:numPr>
        <w:spacing w:after="60" w:line="240" w:lineRule="atLeast"/>
        <w:ind w:left="1080"/>
        <w:rPr>
          <w:rFonts w:ascii="Calibri" w:hAnsi="Calibri"/>
          <w:sz w:val="20"/>
        </w:rPr>
      </w:pPr>
      <w:r w:rsidRPr="007D2CD8">
        <w:rPr>
          <w:rFonts w:ascii="Calibri" w:hAnsi="Calibri"/>
          <w:sz w:val="20"/>
        </w:rPr>
        <w:t>The PROP project is supporting marine assessments at each of the 24 local government jurisdictions, including the 5 outer islands selected by the R2R project. The R2R project will be able to utilize the results of these assessments in developing updated biophysical profiles for the 5 selected outer islands;</w:t>
      </w:r>
    </w:p>
    <w:p w14:paraId="5FC0E429" w14:textId="77777777" w:rsidR="00F630C9" w:rsidRPr="007D2CD8" w:rsidRDefault="00F630C9" w:rsidP="00971CD8">
      <w:pPr>
        <w:pStyle w:val="ListParagraph"/>
        <w:numPr>
          <w:ilvl w:val="0"/>
          <w:numId w:val="26"/>
        </w:numPr>
        <w:spacing w:after="60" w:line="240" w:lineRule="atLeast"/>
        <w:ind w:left="1080"/>
        <w:rPr>
          <w:rFonts w:ascii="Calibri" w:hAnsi="Calibri"/>
          <w:sz w:val="20"/>
        </w:rPr>
      </w:pPr>
      <w:r w:rsidRPr="007D2CD8">
        <w:rPr>
          <w:rFonts w:ascii="Calibri" w:hAnsi="Calibri"/>
          <w:sz w:val="20"/>
        </w:rPr>
        <w:t>Implementation of coastal fisheries management plans developed under the PROP project will be shared with the R2R project, as part of the integrated natural resource management plans developed for the 5 pilot outer islands;</w:t>
      </w:r>
    </w:p>
    <w:p w14:paraId="05FDED0A" w14:textId="77777777" w:rsidR="00F630C9" w:rsidRPr="007D2CD8" w:rsidRDefault="00F630C9" w:rsidP="00971CD8">
      <w:pPr>
        <w:pStyle w:val="ListParagraph"/>
        <w:numPr>
          <w:ilvl w:val="0"/>
          <w:numId w:val="26"/>
        </w:numPr>
        <w:spacing w:after="60" w:line="240" w:lineRule="atLeast"/>
        <w:ind w:left="1080"/>
        <w:rPr>
          <w:rFonts w:ascii="Calibri" w:hAnsi="Calibri"/>
          <w:sz w:val="20"/>
        </w:rPr>
      </w:pPr>
      <w:r w:rsidRPr="007D2CD8">
        <w:rPr>
          <w:rFonts w:ascii="Calibri" w:hAnsi="Calibri"/>
          <w:sz w:val="20"/>
        </w:rPr>
        <w:t>Joint training workshops will be organized between the two projects;</w:t>
      </w:r>
    </w:p>
    <w:p w14:paraId="104892D7" w14:textId="36ADC530" w:rsidR="00F630C9" w:rsidRPr="006A68F7" w:rsidRDefault="00F630C9" w:rsidP="00971CD8">
      <w:pPr>
        <w:pStyle w:val="ListParagraph"/>
        <w:numPr>
          <w:ilvl w:val="0"/>
          <w:numId w:val="26"/>
        </w:numPr>
        <w:spacing w:line="240" w:lineRule="atLeast"/>
        <w:ind w:left="1080"/>
        <w:rPr>
          <w:rFonts w:ascii="Calibri" w:hAnsi="Calibri"/>
          <w:sz w:val="20"/>
        </w:rPr>
      </w:pPr>
      <w:r w:rsidRPr="007D2CD8">
        <w:rPr>
          <w:rFonts w:ascii="Calibri" w:hAnsi="Calibri"/>
          <w:sz w:val="20"/>
        </w:rPr>
        <w:t>The two projects will also collaborate on delivering capacity building for local communities with respect to management of local natural resources, including coastal fisheries.</w:t>
      </w:r>
    </w:p>
    <w:p w14:paraId="2F957CFB" w14:textId="77777777" w:rsidR="00877446" w:rsidRDefault="00877446" w:rsidP="00877446">
      <w:pPr>
        <w:pStyle w:val="ListParagraph"/>
        <w:rPr>
          <w:rFonts w:asciiTheme="minorHAnsi" w:hAnsiTheme="minorHAnsi"/>
          <w:sz w:val="20"/>
          <w:szCs w:val="20"/>
        </w:rPr>
      </w:pPr>
    </w:p>
    <w:p w14:paraId="7D0B24F3" w14:textId="5CA43C15" w:rsidR="00877446" w:rsidRPr="007D2CD8" w:rsidRDefault="00225276" w:rsidP="00F676FF">
      <w:pPr>
        <w:pStyle w:val="BodyText1"/>
        <w:numPr>
          <w:ilvl w:val="0"/>
          <w:numId w:val="12"/>
        </w:numPr>
        <w:tabs>
          <w:tab w:val="clear" w:pos="720"/>
        </w:tabs>
        <w:ind w:left="547" w:hanging="547"/>
        <w:rPr>
          <w:rFonts w:asciiTheme="minorHAnsi" w:hAnsiTheme="minorHAnsi"/>
          <w:sz w:val="20"/>
          <w:szCs w:val="20"/>
          <w:lang w:val="en-US"/>
        </w:rPr>
      </w:pPr>
      <w:r>
        <w:rPr>
          <w:rFonts w:asciiTheme="minorHAnsi" w:hAnsiTheme="minorHAnsi"/>
          <w:sz w:val="20"/>
          <w:szCs w:val="20"/>
          <w:lang w:val="en-US"/>
        </w:rPr>
        <w:t xml:space="preserve">There are other complementary projects under development at the time of preparation of this project document; including a Green Climate Fund (GCF) financed water sector project. </w:t>
      </w:r>
      <w:r w:rsidR="00877446">
        <w:rPr>
          <w:rFonts w:asciiTheme="minorHAnsi" w:hAnsiTheme="minorHAnsi"/>
          <w:sz w:val="20"/>
          <w:szCs w:val="20"/>
          <w:lang w:val="en-US"/>
        </w:rPr>
        <w:t xml:space="preserve"> </w:t>
      </w:r>
    </w:p>
    <w:p w14:paraId="4B35FFB2" w14:textId="77777777" w:rsidR="00F630C9" w:rsidRPr="007D2CD8" w:rsidRDefault="00F630C9" w:rsidP="00F630C9">
      <w:pPr>
        <w:pStyle w:val="BodyText1"/>
        <w:tabs>
          <w:tab w:val="clear" w:pos="720"/>
        </w:tabs>
        <w:rPr>
          <w:rFonts w:asciiTheme="minorHAnsi" w:hAnsiTheme="minorHAnsi"/>
          <w:sz w:val="20"/>
          <w:szCs w:val="20"/>
          <w:lang w:val="en-US"/>
        </w:rPr>
      </w:pPr>
    </w:p>
    <w:p w14:paraId="6F9D89D8" w14:textId="77777777" w:rsidR="00A7241D" w:rsidRPr="007D2CD8" w:rsidRDefault="00A7241D" w:rsidP="009D3C22">
      <w:pPr>
        <w:spacing w:after="0"/>
        <w:jc w:val="left"/>
        <w:rPr>
          <w:rFonts w:asciiTheme="minorHAnsi" w:hAnsiTheme="minorHAnsi" w:cs="Segoe UI"/>
          <w:color w:val="000000"/>
          <w:szCs w:val="20"/>
        </w:rPr>
      </w:pPr>
    </w:p>
    <w:p w14:paraId="46F796DC" w14:textId="475CCD58" w:rsidR="00BD150C" w:rsidRPr="007D2CD8" w:rsidRDefault="00A572FB" w:rsidP="00BD150C">
      <w:pPr>
        <w:numPr>
          <w:ilvl w:val="0"/>
          <w:numId w:val="9"/>
        </w:numPr>
        <w:spacing w:after="0"/>
        <w:jc w:val="left"/>
        <w:rPr>
          <w:rFonts w:cs="Segoe UI"/>
          <w:b/>
          <w:color w:val="000000"/>
          <w:szCs w:val="20"/>
        </w:rPr>
      </w:pPr>
      <w:r w:rsidRPr="007D2CD8">
        <w:rPr>
          <w:b/>
          <w:szCs w:val="20"/>
          <w:u w:val="single"/>
        </w:rPr>
        <w:t>Stakeholder engagement</w:t>
      </w:r>
      <w:r w:rsidR="00707A93" w:rsidRPr="007D2CD8">
        <w:rPr>
          <w:b/>
          <w:szCs w:val="20"/>
        </w:rPr>
        <w:t xml:space="preserve">: </w:t>
      </w:r>
    </w:p>
    <w:p w14:paraId="280172EF" w14:textId="77777777" w:rsidR="0076225B" w:rsidRPr="007D2CD8" w:rsidRDefault="0076225B" w:rsidP="0076225B">
      <w:pPr>
        <w:spacing w:after="0"/>
        <w:rPr>
          <w:rFonts w:asciiTheme="minorHAnsi" w:hAnsiTheme="minorHAnsi"/>
          <w:szCs w:val="20"/>
        </w:rPr>
      </w:pPr>
    </w:p>
    <w:p w14:paraId="55E85E66" w14:textId="2BC9DD83" w:rsidR="00E721E3" w:rsidRPr="007D2CD8" w:rsidRDefault="00E721E3" w:rsidP="00F676FF">
      <w:pPr>
        <w:pStyle w:val="BodyText1"/>
        <w:numPr>
          <w:ilvl w:val="0"/>
          <w:numId w:val="12"/>
        </w:numPr>
        <w:tabs>
          <w:tab w:val="clear" w:pos="720"/>
        </w:tabs>
        <w:spacing w:after="120"/>
        <w:ind w:left="547" w:hanging="547"/>
        <w:rPr>
          <w:rFonts w:asciiTheme="minorHAnsi" w:hAnsiTheme="minorHAnsi"/>
          <w:sz w:val="20"/>
          <w:szCs w:val="20"/>
          <w:lang w:val="en-US"/>
        </w:rPr>
      </w:pPr>
      <w:r w:rsidRPr="007D2CD8">
        <w:rPr>
          <w:rFonts w:asciiTheme="minorHAnsi" w:hAnsiTheme="minorHAnsi"/>
          <w:sz w:val="20"/>
          <w:szCs w:val="20"/>
          <w:lang w:val="en-US"/>
        </w:rPr>
        <w:lastRenderedPageBreak/>
        <w:t xml:space="preserve">The stakeholder engagement plan presented below is based on consultations made during the project preparation grant (PPG) phase, starting with the a national PPG inception workshop, and subsequently through interviews with key governmental sector officials, community consultations in the selected 5 outer islands, a workshop with the mayors of the 5 outer islands, and a national validation workshop. Stakeholder consultations are recorded in </w:t>
      </w:r>
      <w:r w:rsidRPr="007D2CD8">
        <w:rPr>
          <w:rFonts w:asciiTheme="minorHAnsi" w:hAnsiTheme="minorHAnsi"/>
          <w:b/>
          <w:sz w:val="20"/>
          <w:szCs w:val="20"/>
          <w:lang w:val="en-US"/>
        </w:rPr>
        <w:t>Annex F</w:t>
      </w:r>
      <w:r w:rsidRPr="007D2CD8">
        <w:rPr>
          <w:rFonts w:asciiTheme="minorHAnsi" w:hAnsiTheme="minorHAnsi"/>
          <w:sz w:val="20"/>
          <w:szCs w:val="20"/>
          <w:lang w:val="en-US"/>
        </w:rPr>
        <w:t xml:space="preserve"> of the project document.</w:t>
      </w:r>
    </w:p>
    <w:p w14:paraId="1C9BC31A" w14:textId="36B75A7B" w:rsidR="00BD43F5" w:rsidRPr="007D2CD8" w:rsidRDefault="00B73D99" w:rsidP="00F676FF">
      <w:pPr>
        <w:pStyle w:val="BodyText1"/>
        <w:numPr>
          <w:ilvl w:val="0"/>
          <w:numId w:val="12"/>
        </w:numPr>
        <w:tabs>
          <w:tab w:val="clear" w:pos="720"/>
        </w:tabs>
        <w:spacing w:after="120"/>
        <w:ind w:left="547" w:hanging="547"/>
        <w:rPr>
          <w:rFonts w:asciiTheme="minorHAnsi" w:hAnsiTheme="minorHAnsi"/>
          <w:sz w:val="20"/>
          <w:szCs w:val="20"/>
          <w:lang w:val="en-US"/>
        </w:rPr>
      </w:pPr>
      <w:r w:rsidRPr="007D2CD8">
        <w:rPr>
          <w:rFonts w:asciiTheme="minorHAnsi" w:hAnsiTheme="minorHAnsi"/>
          <w:sz w:val="20"/>
          <w:szCs w:val="20"/>
          <w:lang w:val="en-US"/>
        </w:rPr>
        <w:t xml:space="preserve">The </w:t>
      </w:r>
      <w:r w:rsidR="00BD150C" w:rsidRPr="007D2CD8">
        <w:rPr>
          <w:rFonts w:asciiTheme="minorHAnsi" w:hAnsiTheme="minorHAnsi"/>
          <w:sz w:val="20"/>
          <w:szCs w:val="20"/>
          <w:lang w:val="en-US"/>
        </w:rPr>
        <w:t>project will engage with st</w:t>
      </w:r>
      <w:r w:rsidR="00BD43F5" w:rsidRPr="007D2CD8">
        <w:rPr>
          <w:rFonts w:asciiTheme="minorHAnsi" w:hAnsiTheme="minorHAnsi"/>
          <w:sz w:val="20"/>
          <w:szCs w:val="20"/>
          <w:lang w:val="en-US"/>
        </w:rPr>
        <w:t xml:space="preserve">akeholders at the national, local, and regional level, utilizing existing structures as much as practicable. At the national level, the Coastal Management Advisory Council (CMAC) will be one of the key stakeholder engagement platforms. The CMAC, consisting of the following members, is defined as the Technical Advisory Committee in the </w:t>
      </w:r>
      <w:r w:rsidR="00224B64" w:rsidRPr="007D2CD8">
        <w:rPr>
          <w:rFonts w:asciiTheme="minorHAnsi" w:hAnsiTheme="minorHAnsi"/>
          <w:sz w:val="20"/>
          <w:szCs w:val="20"/>
          <w:lang w:val="en-US"/>
        </w:rPr>
        <w:t>Protected Areas Network (PAN) Act 2015 and has been guiding the Reimaanlok process over the past several years.</w:t>
      </w:r>
    </w:p>
    <w:p w14:paraId="2FE5EA8C"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Marshall Islands Marine Resource Authority (MIMRA)</w:t>
      </w:r>
    </w:p>
    <w:p w14:paraId="2263CD42"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RMI Environmental Protection Agency (EPA)</w:t>
      </w:r>
    </w:p>
    <w:p w14:paraId="69C632FE"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Ministry of Internal Affairs (MIA)</w:t>
      </w:r>
    </w:p>
    <w:p w14:paraId="739F2831"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College of the Marshall Islands (CMI)</w:t>
      </w:r>
    </w:p>
    <w:p w14:paraId="3BD5CB8C" w14:textId="77777777" w:rsidR="00960CDC" w:rsidRPr="007D2CD8" w:rsidRDefault="00960CDC" w:rsidP="00971CD8">
      <w:pPr>
        <w:pStyle w:val="BodyText1"/>
        <w:numPr>
          <w:ilvl w:val="1"/>
          <w:numId w:val="28"/>
        </w:numPr>
        <w:tabs>
          <w:tab w:val="clear" w:pos="720"/>
        </w:tabs>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Land Grant</w:t>
      </w:r>
    </w:p>
    <w:p w14:paraId="13EE9B58" w14:textId="77777777" w:rsidR="00960CDC" w:rsidRPr="007D2CD8" w:rsidRDefault="00960CDC" w:rsidP="00971CD8">
      <w:pPr>
        <w:pStyle w:val="BodyText1"/>
        <w:numPr>
          <w:ilvl w:val="1"/>
          <w:numId w:val="28"/>
        </w:numPr>
        <w:tabs>
          <w:tab w:val="clear" w:pos="720"/>
        </w:tabs>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Sea Grant</w:t>
      </w:r>
    </w:p>
    <w:p w14:paraId="43CA3E82"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Marshall Islands Visitors Authority (MIVA)</w:t>
      </w:r>
    </w:p>
    <w:p w14:paraId="40CCDC44"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Historic Preservation Office (HPO)</w:t>
      </w:r>
    </w:p>
    <w:p w14:paraId="0E2AEAC8"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Marshall Islands Conservation Society (MICS)</w:t>
      </w:r>
    </w:p>
    <w:p w14:paraId="1F7DB879"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University of the South Pacific (USP)</w:t>
      </w:r>
    </w:p>
    <w:p w14:paraId="351ACE2D"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Office of Environmental Policy &amp; Planning Coordination (OEPPC)</w:t>
      </w:r>
    </w:p>
    <w:p w14:paraId="6064747B" w14:textId="77777777" w:rsidR="00960CDC" w:rsidRPr="007D2CD8" w:rsidRDefault="00960CDC" w:rsidP="00971CD8">
      <w:pPr>
        <w:pStyle w:val="BodyText1"/>
        <w:numPr>
          <w:ilvl w:val="1"/>
          <w:numId w:val="29"/>
        </w:numPr>
        <w:tabs>
          <w:tab w:val="clear" w:pos="720"/>
        </w:tabs>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SPREP</w:t>
      </w:r>
    </w:p>
    <w:p w14:paraId="08D56E40"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Women United Together in the Marshall Islands (WUTMI)</w:t>
      </w:r>
    </w:p>
    <w:p w14:paraId="7EF33F60" w14:textId="77777777" w:rsidR="00960CDC"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Ministry of Resources &amp; Development (R&amp;D)</w:t>
      </w:r>
    </w:p>
    <w:p w14:paraId="5DBDC5A7" w14:textId="34C3BA0C" w:rsidR="00224B64" w:rsidRPr="007D2CD8" w:rsidRDefault="00960CDC" w:rsidP="00F676FF">
      <w:pPr>
        <w:pStyle w:val="BodyText1"/>
        <w:numPr>
          <w:ilvl w:val="2"/>
          <w:numId w:val="12"/>
        </w:numPr>
        <w:tabs>
          <w:tab w:val="clear" w:pos="720"/>
          <w:tab w:val="clear" w:pos="2340"/>
        </w:tabs>
        <w:ind w:left="1080"/>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International Organization of Migration (IOM)</w:t>
      </w:r>
    </w:p>
    <w:p w14:paraId="54548AC2" w14:textId="11635C6E" w:rsidR="00224B64" w:rsidRPr="007D2CD8" w:rsidRDefault="00224B64" w:rsidP="00F676FF">
      <w:pPr>
        <w:pStyle w:val="BodyText1"/>
        <w:numPr>
          <w:ilvl w:val="0"/>
          <w:numId w:val="12"/>
        </w:numPr>
        <w:tabs>
          <w:tab w:val="clear" w:pos="720"/>
        </w:tabs>
        <w:spacing w:before="120"/>
        <w:ind w:left="547" w:hanging="547"/>
        <w:rPr>
          <w:rFonts w:asciiTheme="minorHAnsi" w:hAnsiTheme="minorHAnsi"/>
          <w:sz w:val="20"/>
          <w:szCs w:val="20"/>
          <w:lang w:val="en-US"/>
        </w:rPr>
      </w:pPr>
      <w:r w:rsidRPr="007D2CD8">
        <w:rPr>
          <w:rFonts w:asciiTheme="minorHAnsi" w:hAnsiTheme="minorHAnsi"/>
          <w:sz w:val="20"/>
          <w:szCs w:val="20"/>
          <w:lang w:val="en-US"/>
        </w:rPr>
        <w:t xml:space="preserve">The CMAC will essentially act as the </w:t>
      </w:r>
      <w:r w:rsidR="00E721E3" w:rsidRPr="007D2CD8">
        <w:rPr>
          <w:rFonts w:asciiTheme="minorHAnsi" w:hAnsiTheme="minorHAnsi"/>
          <w:sz w:val="20"/>
          <w:szCs w:val="20"/>
          <w:lang w:val="en-US"/>
        </w:rPr>
        <w:t>Technical Working Group</w:t>
      </w:r>
      <w:r w:rsidRPr="007D2CD8">
        <w:rPr>
          <w:rFonts w:asciiTheme="minorHAnsi" w:hAnsiTheme="minorHAnsi"/>
          <w:sz w:val="20"/>
          <w:szCs w:val="20"/>
          <w:lang w:val="en-US"/>
        </w:rPr>
        <w:t>,</w:t>
      </w:r>
      <w:r w:rsidR="007A5C57">
        <w:rPr>
          <w:rFonts w:asciiTheme="minorHAnsi" w:hAnsiTheme="minorHAnsi"/>
          <w:sz w:val="20"/>
          <w:szCs w:val="20"/>
          <w:lang w:val="en-US"/>
        </w:rPr>
        <w:t xml:space="preserve"> and</w:t>
      </w:r>
      <w:r w:rsidRPr="007D2CD8">
        <w:rPr>
          <w:rFonts w:asciiTheme="minorHAnsi" w:hAnsiTheme="minorHAnsi"/>
          <w:sz w:val="20"/>
          <w:szCs w:val="20"/>
          <w:lang w:val="en-US"/>
        </w:rPr>
        <w:t xml:space="preserve"> along with the </w:t>
      </w:r>
      <w:r w:rsidR="007A5C57">
        <w:rPr>
          <w:rFonts w:asciiTheme="minorHAnsi" w:hAnsiTheme="minorHAnsi"/>
          <w:sz w:val="20"/>
          <w:szCs w:val="20"/>
          <w:lang w:val="en-US"/>
        </w:rPr>
        <w:t xml:space="preserve">OEPPC </w:t>
      </w:r>
      <w:r w:rsidRPr="007D2CD8">
        <w:rPr>
          <w:rFonts w:asciiTheme="minorHAnsi" w:hAnsiTheme="minorHAnsi"/>
          <w:sz w:val="20"/>
          <w:szCs w:val="20"/>
          <w:lang w:val="en-US"/>
        </w:rPr>
        <w:t xml:space="preserve">as </w:t>
      </w:r>
      <w:r w:rsidR="007A5C57">
        <w:rPr>
          <w:rFonts w:asciiTheme="minorHAnsi" w:hAnsiTheme="minorHAnsi"/>
          <w:sz w:val="20"/>
          <w:szCs w:val="20"/>
          <w:lang w:val="en-US"/>
        </w:rPr>
        <w:t>responsible party</w:t>
      </w:r>
      <w:r w:rsidRPr="007D2CD8">
        <w:rPr>
          <w:rFonts w:asciiTheme="minorHAnsi" w:hAnsiTheme="minorHAnsi"/>
          <w:sz w:val="20"/>
          <w:szCs w:val="20"/>
          <w:lang w:val="en-US"/>
        </w:rPr>
        <w:t xml:space="preserve"> and UNDP as the GEF agency</w:t>
      </w:r>
      <w:r w:rsidR="007A5C57">
        <w:rPr>
          <w:rFonts w:asciiTheme="minorHAnsi" w:hAnsiTheme="minorHAnsi"/>
          <w:sz w:val="20"/>
          <w:szCs w:val="20"/>
          <w:lang w:val="en-US"/>
        </w:rPr>
        <w:t xml:space="preserve"> and implementing partner</w:t>
      </w:r>
      <w:r w:rsidRPr="007D2CD8">
        <w:rPr>
          <w:rFonts w:asciiTheme="minorHAnsi" w:hAnsiTheme="minorHAnsi"/>
          <w:sz w:val="20"/>
          <w:szCs w:val="20"/>
          <w:lang w:val="en-US"/>
        </w:rPr>
        <w:t xml:space="preserve">, will be responsible for providing technical and strategic guidance during implementation.  The Council of </w:t>
      </w:r>
      <w:r w:rsidRPr="007D2CD8">
        <w:rPr>
          <w:rFonts w:asciiTheme="minorHAnsi" w:hAnsiTheme="minorHAnsi"/>
          <w:i/>
          <w:sz w:val="20"/>
          <w:szCs w:val="20"/>
          <w:lang w:val="en-US"/>
        </w:rPr>
        <w:t>Iroij</w:t>
      </w:r>
      <w:r w:rsidRPr="007D2CD8">
        <w:rPr>
          <w:rFonts w:asciiTheme="minorHAnsi" w:hAnsiTheme="minorHAnsi"/>
          <w:sz w:val="20"/>
          <w:szCs w:val="20"/>
          <w:lang w:val="en-US"/>
        </w:rPr>
        <w:t xml:space="preserve"> and the Marshall Islands Mayors Association (MIMA) are other existing </w:t>
      </w:r>
      <w:r w:rsidR="008771A3" w:rsidRPr="007D2CD8">
        <w:rPr>
          <w:rFonts w:asciiTheme="minorHAnsi" w:hAnsiTheme="minorHAnsi"/>
          <w:sz w:val="20"/>
          <w:szCs w:val="20"/>
          <w:lang w:val="en-US"/>
        </w:rPr>
        <w:t>traditional and local governance structures that will be important stakeholder engagement partners for the project, closely involved in the development of the integrated management plans for the 5 selected islands, design and deliver capacity building activities, cultural surveys, and discussions on strengthening local repositories on traditional knowledge.</w:t>
      </w:r>
    </w:p>
    <w:p w14:paraId="27812E31" w14:textId="77777777" w:rsidR="00BA64F8" w:rsidRPr="007D2CD8" w:rsidRDefault="00BA64F8" w:rsidP="00BA64F8">
      <w:pPr>
        <w:pStyle w:val="BodyText1"/>
        <w:tabs>
          <w:tab w:val="clear" w:pos="720"/>
        </w:tabs>
        <w:rPr>
          <w:rFonts w:asciiTheme="minorHAnsi" w:hAnsiTheme="minorHAnsi"/>
          <w:sz w:val="20"/>
          <w:szCs w:val="20"/>
          <w:lang w:val="en-US"/>
        </w:rPr>
      </w:pPr>
    </w:p>
    <w:p w14:paraId="3F74FC12" w14:textId="3A5DC7B5" w:rsidR="00BA64F8" w:rsidRPr="007D2CD8" w:rsidRDefault="00606985"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At the local level, Local Resource Committees (LRCs), formed as part of the Reimaanlok process, will be the main stakeholder engagement structures for facilitating development and implementation of the integrated management plans for the 5 outer islands. Also, local government units and church organizations will be utilized to help guid</w:t>
      </w:r>
      <w:r w:rsidR="00BA64F8" w:rsidRPr="007D2CD8">
        <w:rPr>
          <w:rFonts w:asciiTheme="minorHAnsi" w:hAnsiTheme="minorHAnsi"/>
          <w:sz w:val="20"/>
          <w:szCs w:val="20"/>
          <w:lang w:val="en-US"/>
        </w:rPr>
        <w:t>e the activities on the islands.</w:t>
      </w:r>
    </w:p>
    <w:p w14:paraId="07DCB539" w14:textId="77777777" w:rsidR="00BA64F8" w:rsidRPr="007D2CD8" w:rsidRDefault="00BA64F8" w:rsidP="00BA64F8">
      <w:pPr>
        <w:pStyle w:val="BodyText1"/>
        <w:tabs>
          <w:tab w:val="clear" w:pos="720"/>
        </w:tabs>
        <w:rPr>
          <w:rFonts w:asciiTheme="minorHAnsi" w:hAnsiTheme="minorHAnsi"/>
          <w:sz w:val="20"/>
          <w:szCs w:val="20"/>
          <w:lang w:val="en-US"/>
        </w:rPr>
      </w:pPr>
    </w:p>
    <w:p w14:paraId="4990221C" w14:textId="2BDD9179" w:rsidR="00BA64F8" w:rsidRPr="007D2CD8" w:rsidRDefault="007A4714"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Participation of the private sector is an important element with respect to enhancing the likelihood that the results achieved during the project’s lifespan will be sustained after GEF funding ceases. Private sector enterprises have the business savvy and market entry points that could enable local communities in further developing sustainable use of certain ecosystem goods and services.</w:t>
      </w:r>
      <w:r w:rsidR="00606985" w:rsidRPr="007D2CD8">
        <w:rPr>
          <w:rFonts w:asciiTheme="minorHAnsi" w:hAnsiTheme="minorHAnsi"/>
          <w:sz w:val="20"/>
          <w:szCs w:val="20"/>
          <w:lang w:val="en-US"/>
        </w:rPr>
        <w:t xml:space="preserve"> The Marshall Islands Chamber of Commerce (MICOC) will be engaged as a focal point for private sector enterprises, and the Division of Trade and Investment of the Ministry of Resources and Development (R</w:t>
      </w:r>
      <w:r w:rsidR="00903889">
        <w:rPr>
          <w:rFonts w:asciiTheme="minorHAnsi" w:hAnsiTheme="minorHAnsi"/>
          <w:sz w:val="20"/>
          <w:szCs w:val="20"/>
          <w:lang w:val="en-US"/>
        </w:rPr>
        <w:t>&amp;</w:t>
      </w:r>
      <w:r w:rsidR="00606985" w:rsidRPr="007D2CD8">
        <w:rPr>
          <w:rFonts w:asciiTheme="minorHAnsi" w:hAnsiTheme="minorHAnsi"/>
          <w:sz w:val="20"/>
          <w:szCs w:val="20"/>
          <w:lang w:val="en-US"/>
        </w:rPr>
        <w:t>D) will be involved, as part of their ongoing efforts aimed at promoting and facilitating trade and investment in the country.</w:t>
      </w:r>
    </w:p>
    <w:p w14:paraId="7201C930" w14:textId="77777777" w:rsidR="00BA64F8" w:rsidRPr="007D2CD8" w:rsidRDefault="00BA64F8" w:rsidP="00BA64F8">
      <w:pPr>
        <w:pStyle w:val="BodyText1"/>
        <w:tabs>
          <w:tab w:val="clear" w:pos="720"/>
        </w:tabs>
        <w:rPr>
          <w:rFonts w:asciiTheme="minorHAnsi" w:hAnsiTheme="minorHAnsi"/>
          <w:sz w:val="20"/>
          <w:szCs w:val="20"/>
          <w:lang w:val="en-US"/>
        </w:rPr>
      </w:pPr>
    </w:p>
    <w:p w14:paraId="1FD54048" w14:textId="5D728B0F" w:rsidR="005D6758" w:rsidRPr="007D2CD8" w:rsidRDefault="00033017"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The UNDP Pacific Office will be an important regional partner, not only as the GEF agency for this project but as a vehicle for sharing lessons learned and best practices on other projects and programs in the region, including the R2R regional program. </w:t>
      </w:r>
      <w:r w:rsidR="00BA64F8" w:rsidRPr="007D2CD8">
        <w:rPr>
          <w:rFonts w:asciiTheme="minorHAnsi" w:hAnsiTheme="minorHAnsi"/>
          <w:sz w:val="20"/>
          <w:szCs w:val="20"/>
          <w:lang w:val="en-US"/>
        </w:rPr>
        <w:t xml:space="preserve">As this project is designed to feed into the Reimaanlok process, part of the stakeholder engagement plan is to strengthen existing collaborative regional mechanisms, including the Micronesia Challenge (MC) and the various activities developed around this inter-governmental initiative. The </w:t>
      </w:r>
      <w:r w:rsidR="00BA64F8" w:rsidRPr="007D2CD8">
        <w:rPr>
          <w:rFonts w:asciiTheme="minorHAnsi" w:hAnsiTheme="minorHAnsi"/>
          <w:sz w:val="20"/>
          <w:szCs w:val="20"/>
          <w:lang w:val="en-US"/>
        </w:rPr>
        <w:lastRenderedPageBreak/>
        <w:t>project will support involvement of RMI stakeholders in MC annual meetings, for example, and the Micronesia Conservation Trust (MCT) will be an important stakeholder in assessin</w:t>
      </w:r>
      <w:r w:rsidR="005D6758" w:rsidRPr="007D2CD8">
        <w:rPr>
          <w:rFonts w:asciiTheme="minorHAnsi" w:hAnsiTheme="minorHAnsi"/>
          <w:sz w:val="20"/>
          <w:szCs w:val="20"/>
          <w:lang w:val="en-US"/>
        </w:rPr>
        <w:t>g sustainable financing options</w:t>
      </w:r>
      <w:r w:rsidR="00BA64F8" w:rsidRPr="007D2CD8">
        <w:rPr>
          <w:rFonts w:asciiTheme="minorHAnsi" w:hAnsiTheme="minorHAnsi"/>
          <w:sz w:val="20"/>
          <w:szCs w:val="20"/>
          <w:lang w:val="en-US"/>
        </w:rPr>
        <w:t>.</w:t>
      </w:r>
      <w:r w:rsidR="005D6758" w:rsidRPr="007D2CD8">
        <w:rPr>
          <w:rFonts w:asciiTheme="minorHAnsi" w:hAnsiTheme="minorHAnsi"/>
          <w:sz w:val="20"/>
          <w:szCs w:val="20"/>
          <w:lang w:val="en-US"/>
        </w:rPr>
        <w:t xml:space="preserve"> Engagement with other key regional stakeholders, including </w:t>
      </w:r>
      <w:r w:rsidR="005D6758" w:rsidRPr="006D1691">
        <w:rPr>
          <w:rFonts w:asciiTheme="minorHAnsi" w:hAnsiTheme="minorHAnsi"/>
          <w:sz w:val="20"/>
          <w:szCs w:val="20"/>
          <w:lang w:val="en-US"/>
        </w:rPr>
        <w:t>the Pacific Community (SPC) and the</w:t>
      </w:r>
      <w:r w:rsidR="005D6758" w:rsidRPr="007D2CD8">
        <w:rPr>
          <w:rFonts w:asciiTheme="minorHAnsi" w:hAnsiTheme="minorHAnsi"/>
          <w:sz w:val="20"/>
          <w:szCs w:val="20"/>
          <w:lang w:val="en-US"/>
        </w:rPr>
        <w:t xml:space="preserve"> Secretariat for the Pacific Regional Environment Programme (SPREP), will be facilitated, largely through technical advisory arrangements and networking on complementary projects and initiatives.</w:t>
      </w:r>
    </w:p>
    <w:p w14:paraId="4CEF421C" w14:textId="77777777" w:rsidR="00BA64F8" w:rsidRPr="007D2CD8" w:rsidRDefault="00BA64F8" w:rsidP="005D6758">
      <w:pPr>
        <w:pStyle w:val="BodyText1"/>
        <w:tabs>
          <w:tab w:val="clear" w:pos="720"/>
        </w:tabs>
        <w:rPr>
          <w:rFonts w:asciiTheme="minorHAnsi" w:hAnsiTheme="minorHAnsi"/>
          <w:sz w:val="20"/>
          <w:szCs w:val="20"/>
          <w:lang w:val="en-US"/>
        </w:rPr>
      </w:pPr>
    </w:p>
    <w:p w14:paraId="51A49DE5" w14:textId="6E229A8F" w:rsidR="00BE0C3F" w:rsidRPr="007D2CD8" w:rsidRDefault="00B73D99" w:rsidP="00F676FF">
      <w:pPr>
        <w:pStyle w:val="BodyText1"/>
        <w:numPr>
          <w:ilvl w:val="0"/>
          <w:numId w:val="12"/>
        </w:numPr>
        <w:tabs>
          <w:tab w:val="clear" w:pos="720"/>
        </w:tabs>
        <w:spacing w:after="120"/>
        <w:ind w:left="547" w:hanging="547"/>
        <w:jc w:val="left"/>
        <w:rPr>
          <w:rFonts w:asciiTheme="minorHAnsi" w:hAnsiTheme="minorHAnsi"/>
          <w:sz w:val="20"/>
          <w:szCs w:val="20"/>
          <w:lang w:val="en-US"/>
        </w:rPr>
      </w:pPr>
      <w:r w:rsidRPr="007D2CD8">
        <w:rPr>
          <w:rFonts w:asciiTheme="minorHAnsi" w:hAnsiTheme="minorHAnsi"/>
          <w:sz w:val="20"/>
          <w:szCs w:val="20"/>
          <w:lang w:val="en-US"/>
        </w:rPr>
        <w:t xml:space="preserve"> </w:t>
      </w:r>
      <w:r w:rsidR="00BA64F8" w:rsidRPr="007D2CD8">
        <w:rPr>
          <w:rFonts w:asciiTheme="minorHAnsi" w:hAnsiTheme="minorHAnsi"/>
          <w:sz w:val="20"/>
          <w:szCs w:val="20"/>
          <w:lang w:val="en-US"/>
        </w:rPr>
        <w:t>The project stakeholders and their role on the project are described below in</w:t>
      </w:r>
      <w:r w:rsidRPr="007D2CD8">
        <w:rPr>
          <w:rFonts w:asciiTheme="minorHAnsi" w:hAnsiTheme="minorHAnsi"/>
          <w:sz w:val="20"/>
          <w:szCs w:val="20"/>
          <w:lang w:val="en-US"/>
        </w:rPr>
        <w:t xml:space="preserve"> </w:t>
      </w:r>
      <w:r w:rsidRPr="007D2CD8">
        <w:rPr>
          <w:rFonts w:asciiTheme="minorHAnsi" w:hAnsiTheme="minorHAnsi"/>
          <w:b/>
          <w:sz w:val="20"/>
          <w:szCs w:val="20"/>
          <w:lang w:val="en-US"/>
        </w:rPr>
        <w:t xml:space="preserve">Table </w:t>
      </w:r>
      <w:r w:rsidR="003A18C4">
        <w:rPr>
          <w:rFonts w:asciiTheme="minorHAnsi" w:hAnsiTheme="minorHAnsi"/>
          <w:b/>
          <w:sz w:val="20"/>
          <w:szCs w:val="20"/>
          <w:lang w:val="en-US"/>
        </w:rPr>
        <w:t>4</w:t>
      </w:r>
      <w:r w:rsidR="00BD150C" w:rsidRPr="007D2CD8">
        <w:rPr>
          <w:rFonts w:asciiTheme="minorHAnsi" w:hAnsiTheme="minorHAnsi"/>
          <w:sz w:val="20"/>
          <w:szCs w:val="20"/>
          <w:lang w:val="en-US"/>
        </w:rPr>
        <w:t>:</w:t>
      </w:r>
    </w:p>
    <w:p w14:paraId="334A4318" w14:textId="4090445A" w:rsidR="00BE0C3F" w:rsidRPr="006E5704" w:rsidRDefault="00BE0C3F" w:rsidP="00BE0C3F">
      <w:pPr>
        <w:pStyle w:val="BodyText1"/>
        <w:tabs>
          <w:tab w:val="clear" w:pos="720"/>
        </w:tabs>
        <w:spacing w:after="60"/>
        <w:jc w:val="center"/>
        <w:rPr>
          <w:rFonts w:asciiTheme="minorHAnsi" w:hAnsiTheme="minorHAnsi"/>
          <w:i/>
          <w:sz w:val="20"/>
          <w:szCs w:val="20"/>
          <w:lang w:val="en-US"/>
        </w:rPr>
      </w:pPr>
      <w:r w:rsidRPr="006E5704">
        <w:rPr>
          <w:rFonts w:asciiTheme="minorHAnsi" w:hAnsiTheme="minorHAnsi"/>
          <w:b/>
          <w:i/>
          <w:sz w:val="20"/>
          <w:szCs w:val="20"/>
          <w:lang w:val="en-US"/>
        </w:rPr>
        <w:t xml:space="preserve">Table </w:t>
      </w:r>
      <w:r w:rsidR="003A18C4">
        <w:rPr>
          <w:rFonts w:asciiTheme="minorHAnsi" w:hAnsiTheme="minorHAnsi"/>
          <w:b/>
          <w:i/>
          <w:sz w:val="20"/>
          <w:szCs w:val="20"/>
          <w:lang w:val="en-US"/>
        </w:rPr>
        <w:t>4</w:t>
      </w:r>
      <w:r w:rsidRPr="006E5704">
        <w:rPr>
          <w:rFonts w:asciiTheme="minorHAnsi" w:hAnsiTheme="minorHAnsi"/>
          <w:b/>
          <w:i/>
          <w:sz w:val="20"/>
          <w:szCs w:val="20"/>
          <w:lang w:val="en-US"/>
        </w:rPr>
        <w:t xml:space="preserve">: </w:t>
      </w:r>
      <w:r w:rsidRPr="006E5704">
        <w:rPr>
          <w:rFonts w:asciiTheme="minorHAnsi" w:hAnsiTheme="minorHAnsi"/>
          <w:i/>
          <w:sz w:val="20"/>
          <w:szCs w:val="20"/>
          <w:lang w:val="en-US"/>
        </w:rPr>
        <w:t>Project Stakeholder Engagement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553"/>
        <w:gridCol w:w="3816"/>
      </w:tblGrid>
      <w:tr w:rsidR="00CC1264" w:rsidRPr="00525D2B" w14:paraId="25328D2C" w14:textId="77777777" w:rsidTr="00A20676">
        <w:trPr>
          <w:tblHeader/>
          <w:jc w:val="center"/>
        </w:trPr>
        <w:tc>
          <w:tcPr>
            <w:tcW w:w="1998" w:type="dxa"/>
          </w:tcPr>
          <w:p w14:paraId="5B3B08E0" w14:textId="77777777" w:rsidR="00CC1264" w:rsidRPr="00525D2B" w:rsidRDefault="00CC1264" w:rsidP="00172951">
            <w:pPr>
              <w:pStyle w:val="BodyText1"/>
              <w:spacing w:before="20" w:after="20"/>
              <w:jc w:val="center"/>
              <w:rPr>
                <w:rFonts w:asciiTheme="minorHAnsi" w:hAnsiTheme="minorHAnsi" w:cstheme="minorHAnsi"/>
                <w:b/>
                <w:sz w:val="18"/>
                <w:szCs w:val="18"/>
                <w:lang w:val="en-US"/>
              </w:rPr>
            </w:pPr>
            <w:r w:rsidRPr="00525D2B">
              <w:rPr>
                <w:rFonts w:asciiTheme="minorHAnsi" w:hAnsiTheme="minorHAnsi" w:cstheme="minorHAnsi"/>
                <w:b/>
                <w:sz w:val="18"/>
                <w:szCs w:val="18"/>
                <w:lang w:val="en-US"/>
              </w:rPr>
              <w:t>Stakeholder</w:t>
            </w:r>
          </w:p>
        </w:tc>
        <w:tc>
          <w:tcPr>
            <w:tcW w:w="3600" w:type="dxa"/>
          </w:tcPr>
          <w:p w14:paraId="02D057F0" w14:textId="77777777" w:rsidR="00CC1264" w:rsidRPr="00525D2B" w:rsidRDefault="00CC1264" w:rsidP="00172951">
            <w:pPr>
              <w:pStyle w:val="BodyText1"/>
              <w:spacing w:before="20" w:after="20"/>
              <w:jc w:val="center"/>
              <w:rPr>
                <w:rFonts w:asciiTheme="minorHAnsi" w:hAnsiTheme="minorHAnsi" w:cstheme="minorHAnsi"/>
                <w:b/>
                <w:sz w:val="18"/>
                <w:szCs w:val="18"/>
                <w:lang w:val="en-US"/>
              </w:rPr>
            </w:pPr>
            <w:r w:rsidRPr="00525D2B">
              <w:rPr>
                <w:rFonts w:asciiTheme="minorHAnsi" w:hAnsiTheme="minorHAnsi" w:cstheme="minorHAnsi"/>
                <w:b/>
                <w:sz w:val="18"/>
                <w:szCs w:val="18"/>
                <w:lang w:val="en-US"/>
              </w:rPr>
              <w:t>Description</w:t>
            </w:r>
          </w:p>
        </w:tc>
        <w:tc>
          <w:tcPr>
            <w:tcW w:w="3978" w:type="dxa"/>
          </w:tcPr>
          <w:p w14:paraId="0DCA4E82" w14:textId="77777777" w:rsidR="00CC1264" w:rsidRPr="00525D2B" w:rsidRDefault="00CC1264" w:rsidP="00172951">
            <w:pPr>
              <w:pStyle w:val="BodyText1"/>
              <w:spacing w:before="20" w:after="20"/>
              <w:jc w:val="center"/>
              <w:rPr>
                <w:rFonts w:asciiTheme="minorHAnsi" w:hAnsiTheme="minorHAnsi" w:cstheme="minorHAnsi"/>
                <w:b/>
                <w:sz w:val="18"/>
                <w:szCs w:val="18"/>
                <w:lang w:val="en-US"/>
              </w:rPr>
            </w:pPr>
            <w:r w:rsidRPr="00525D2B">
              <w:rPr>
                <w:rFonts w:asciiTheme="minorHAnsi" w:hAnsiTheme="minorHAnsi" w:cstheme="minorHAnsi"/>
                <w:b/>
                <w:sz w:val="18"/>
                <w:szCs w:val="18"/>
                <w:lang w:val="en-US"/>
              </w:rPr>
              <w:t>Role in the Project</w:t>
            </w:r>
          </w:p>
        </w:tc>
      </w:tr>
      <w:tr w:rsidR="00CC1264" w:rsidRPr="00525D2B" w14:paraId="0D4AD826" w14:textId="77777777" w:rsidTr="00172951">
        <w:trPr>
          <w:jc w:val="center"/>
        </w:trPr>
        <w:tc>
          <w:tcPr>
            <w:tcW w:w="9576" w:type="dxa"/>
            <w:gridSpan w:val="3"/>
          </w:tcPr>
          <w:p w14:paraId="1F5EA774" w14:textId="77777777" w:rsidR="00CC1264" w:rsidRPr="00225276" w:rsidRDefault="00CC1264" w:rsidP="00172951">
            <w:pPr>
              <w:pStyle w:val="BodyText1"/>
              <w:spacing w:before="20" w:after="20"/>
              <w:jc w:val="left"/>
              <w:rPr>
                <w:rFonts w:asciiTheme="minorHAnsi" w:hAnsiTheme="minorHAnsi" w:cstheme="minorHAnsi"/>
                <w:b/>
                <w:sz w:val="20"/>
                <w:szCs w:val="18"/>
                <w:lang w:val="en-US"/>
              </w:rPr>
            </w:pPr>
            <w:r w:rsidRPr="00225276">
              <w:rPr>
                <w:rFonts w:asciiTheme="minorHAnsi" w:hAnsiTheme="minorHAnsi" w:cstheme="minorHAnsi"/>
                <w:b/>
                <w:sz w:val="20"/>
                <w:szCs w:val="18"/>
                <w:lang w:val="en-US"/>
              </w:rPr>
              <w:t xml:space="preserve">Direct </w:t>
            </w:r>
            <w:r>
              <w:rPr>
                <w:rFonts w:asciiTheme="minorHAnsi" w:hAnsiTheme="minorHAnsi" w:cstheme="minorHAnsi"/>
                <w:b/>
                <w:sz w:val="20"/>
                <w:szCs w:val="18"/>
                <w:lang w:val="en-US"/>
              </w:rPr>
              <w:t>b</w:t>
            </w:r>
            <w:r w:rsidRPr="00225276">
              <w:rPr>
                <w:rFonts w:asciiTheme="minorHAnsi" w:hAnsiTheme="minorHAnsi" w:cstheme="minorHAnsi"/>
                <w:b/>
                <w:sz w:val="20"/>
                <w:szCs w:val="18"/>
                <w:lang w:val="en-US"/>
              </w:rPr>
              <w:t>eneficiaries</w:t>
            </w:r>
            <w:r>
              <w:rPr>
                <w:rFonts w:asciiTheme="minorHAnsi" w:hAnsiTheme="minorHAnsi" w:cstheme="minorHAnsi"/>
                <w:b/>
                <w:sz w:val="20"/>
                <w:szCs w:val="18"/>
                <w:lang w:val="en-US"/>
              </w:rPr>
              <w:t xml:space="preserve"> and community based stakeholders</w:t>
            </w:r>
            <w:r w:rsidRPr="00225276">
              <w:rPr>
                <w:rFonts w:asciiTheme="minorHAnsi" w:hAnsiTheme="minorHAnsi" w:cstheme="minorHAnsi"/>
                <w:b/>
                <w:sz w:val="20"/>
                <w:szCs w:val="18"/>
                <w:lang w:val="en-US"/>
              </w:rPr>
              <w:t>:</w:t>
            </w:r>
          </w:p>
        </w:tc>
      </w:tr>
      <w:tr w:rsidR="00CC1264" w:rsidRPr="00525D2B" w14:paraId="61E34B8E" w14:textId="77777777" w:rsidTr="00A20676">
        <w:trPr>
          <w:jc w:val="center"/>
        </w:trPr>
        <w:tc>
          <w:tcPr>
            <w:tcW w:w="1998" w:type="dxa"/>
          </w:tcPr>
          <w:p w14:paraId="0B52D677" w14:textId="77777777" w:rsidR="00CC1264"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Local Communities</w:t>
            </w:r>
          </w:p>
        </w:tc>
        <w:tc>
          <w:tcPr>
            <w:tcW w:w="3600" w:type="dxa"/>
          </w:tcPr>
          <w:p w14:paraId="03FA509A"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Residents of the 5 outer islands</w:t>
            </w:r>
          </w:p>
        </w:tc>
        <w:tc>
          <w:tcPr>
            <w:tcW w:w="3978" w:type="dxa"/>
          </w:tcPr>
          <w:p w14:paraId="34F2CE5B"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Direct project beneficiaries.</w:t>
            </w:r>
          </w:p>
        </w:tc>
      </w:tr>
      <w:tr w:rsidR="00CC1264" w:rsidRPr="00525D2B" w14:paraId="5773144F" w14:textId="77777777" w:rsidTr="00A20676">
        <w:trPr>
          <w:jc w:val="center"/>
        </w:trPr>
        <w:tc>
          <w:tcPr>
            <w:tcW w:w="1998" w:type="dxa"/>
          </w:tcPr>
          <w:p w14:paraId="67D65FE6" w14:textId="77777777" w:rsidR="00CC1264"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Local Government Units</w:t>
            </w:r>
          </w:p>
        </w:tc>
        <w:tc>
          <w:tcPr>
            <w:tcW w:w="3600" w:type="dxa"/>
          </w:tcPr>
          <w:p w14:paraId="2629E82D"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Mayor of each of the 5 outer islands and other local government stakeholders</w:t>
            </w:r>
          </w:p>
        </w:tc>
        <w:tc>
          <w:tcPr>
            <w:tcW w:w="3978" w:type="dxa"/>
          </w:tcPr>
          <w:p w14:paraId="30BCD639"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Direct project role, facilitating integration of project activities into the development framework for the respective outer islands.</w:t>
            </w:r>
          </w:p>
        </w:tc>
      </w:tr>
      <w:tr w:rsidR="00CC1264" w:rsidRPr="00525D2B" w14:paraId="245CDEC2" w14:textId="77777777" w:rsidTr="00A20676">
        <w:trPr>
          <w:jc w:val="center"/>
        </w:trPr>
        <w:tc>
          <w:tcPr>
            <w:tcW w:w="1998" w:type="dxa"/>
          </w:tcPr>
          <w:p w14:paraId="74DEFF1A" w14:textId="77777777" w:rsidR="00CC1264"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Local Resource Committees</w:t>
            </w:r>
          </w:p>
        </w:tc>
        <w:tc>
          <w:tcPr>
            <w:tcW w:w="3600" w:type="dxa"/>
          </w:tcPr>
          <w:p w14:paraId="29ED7192"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Committees established under the Reimaanlok process</w:t>
            </w:r>
          </w:p>
        </w:tc>
        <w:tc>
          <w:tcPr>
            <w:tcW w:w="3978" w:type="dxa"/>
          </w:tcPr>
          <w:p w14:paraId="152AC1E3"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Direct project role, with respect to implementation of the project activities at the respective outer islands.</w:t>
            </w:r>
          </w:p>
        </w:tc>
      </w:tr>
      <w:tr w:rsidR="00CC1264" w:rsidRPr="00525D2B" w14:paraId="3CB953DE" w14:textId="77777777" w:rsidTr="00A20676">
        <w:trPr>
          <w:jc w:val="center"/>
        </w:trPr>
        <w:tc>
          <w:tcPr>
            <w:tcW w:w="1998" w:type="dxa"/>
          </w:tcPr>
          <w:p w14:paraId="19DA8249" w14:textId="77777777" w:rsidR="00CC1264"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Women’s groups and other Community based organizations</w:t>
            </w:r>
          </w:p>
        </w:tc>
        <w:tc>
          <w:tcPr>
            <w:tcW w:w="3600" w:type="dxa"/>
          </w:tcPr>
          <w:p w14:paraId="6EC4DAC5"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Community organizations</w:t>
            </w:r>
          </w:p>
        </w:tc>
        <w:tc>
          <w:tcPr>
            <w:tcW w:w="3978" w:type="dxa"/>
          </w:tcPr>
          <w:p w14:paraId="1109B6DF"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Direct project role, local implementing partners, facilitating field and livelihood interventions.</w:t>
            </w:r>
          </w:p>
        </w:tc>
      </w:tr>
      <w:tr w:rsidR="00CC1264" w:rsidRPr="00525D2B" w14:paraId="550B76E0" w14:textId="77777777" w:rsidTr="00A20676">
        <w:trPr>
          <w:jc w:val="center"/>
        </w:trPr>
        <w:tc>
          <w:tcPr>
            <w:tcW w:w="1998" w:type="dxa"/>
          </w:tcPr>
          <w:p w14:paraId="2CD330BC" w14:textId="77777777" w:rsidR="00CC1264"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Custodians of traditional knowledge</w:t>
            </w:r>
          </w:p>
        </w:tc>
        <w:tc>
          <w:tcPr>
            <w:tcW w:w="3600" w:type="dxa"/>
          </w:tcPr>
          <w:p w14:paraId="3D0161E8"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Traditional knowledge custodians</w:t>
            </w:r>
          </w:p>
        </w:tc>
        <w:tc>
          <w:tcPr>
            <w:tcW w:w="3978" w:type="dxa"/>
          </w:tcPr>
          <w:p w14:paraId="7915D14D"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Direct project role, guiding cultural surveys and development of traditional ecological knowledge guidelines.</w:t>
            </w:r>
          </w:p>
        </w:tc>
      </w:tr>
      <w:tr w:rsidR="00CC1264" w:rsidRPr="00525D2B" w14:paraId="488CA82A" w14:textId="77777777" w:rsidTr="00A20676">
        <w:trPr>
          <w:jc w:val="center"/>
        </w:trPr>
        <w:tc>
          <w:tcPr>
            <w:tcW w:w="1998" w:type="dxa"/>
          </w:tcPr>
          <w:p w14:paraId="33DC4B9D" w14:textId="77777777" w:rsidR="00CC1264"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Landowners</w:t>
            </w:r>
          </w:p>
        </w:tc>
        <w:tc>
          <w:tcPr>
            <w:tcW w:w="3600" w:type="dxa"/>
          </w:tcPr>
          <w:p w14:paraId="254D9084"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Owners of land in the 5 outer islands</w:t>
            </w:r>
          </w:p>
        </w:tc>
        <w:tc>
          <w:tcPr>
            <w:tcW w:w="3978" w:type="dxa"/>
          </w:tcPr>
          <w:p w14:paraId="2BADE08F"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Direct project role, participating in delineation of protected areas, and development and implementation of enabling land use arrangements for the implementation of project activities and long-term implementation of local management plans.</w:t>
            </w:r>
          </w:p>
        </w:tc>
      </w:tr>
      <w:tr w:rsidR="00CC1264" w:rsidRPr="00525D2B" w14:paraId="620FC588" w14:textId="77777777" w:rsidTr="00A20676">
        <w:trPr>
          <w:jc w:val="center"/>
        </w:trPr>
        <w:tc>
          <w:tcPr>
            <w:tcW w:w="1998" w:type="dxa"/>
          </w:tcPr>
          <w:p w14:paraId="571C2168" w14:textId="77777777" w:rsidR="00CC1264"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Local Church groups</w:t>
            </w:r>
          </w:p>
        </w:tc>
        <w:tc>
          <w:tcPr>
            <w:tcW w:w="3600" w:type="dxa"/>
          </w:tcPr>
          <w:p w14:paraId="6D3A7DED"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Organized church groups</w:t>
            </w:r>
          </w:p>
        </w:tc>
        <w:tc>
          <w:tcPr>
            <w:tcW w:w="3978" w:type="dxa"/>
          </w:tcPr>
          <w:p w14:paraId="77FDE38E"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Indirect role, as important local stakeholders, providing guidance on implementation of field activities in the outer islands.</w:t>
            </w:r>
          </w:p>
        </w:tc>
      </w:tr>
      <w:tr w:rsidR="00CC1264" w:rsidRPr="00525D2B" w14:paraId="03869582" w14:textId="77777777" w:rsidTr="00172951">
        <w:trPr>
          <w:jc w:val="center"/>
        </w:trPr>
        <w:tc>
          <w:tcPr>
            <w:tcW w:w="9576" w:type="dxa"/>
            <w:gridSpan w:val="3"/>
          </w:tcPr>
          <w:p w14:paraId="1219D17E" w14:textId="77777777" w:rsidR="00CC1264" w:rsidRPr="00225276" w:rsidRDefault="00CC1264" w:rsidP="00172951">
            <w:pPr>
              <w:pStyle w:val="BodyText1"/>
              <w:spacing w:before="20" w:after="20"/>
              <w:jc w:val="left"/>
              <w:rPr>
                <w:rFonts w:asciiTheme="minorHAnsi" w:hAnsiTheme="minorHAnsi" w:cstheme="minorHAnsi"/>
                <w:b/>
                <w:sz w:val="20"/>
                <w:szCs w:val="18"/>
                <w:lang w:val="en-US"/>
              </w:rPr>
            </w:pPr>
            <w:r>
              <w:rPr>
                <w:rFonts w:asciiTheme="minorHAnsi" w:hAnsiTheme="minorHAnsi" w:cstheme="minorHAnsi"/>
                <w:b/>
                <w:sz w:val="20"/>
                <w:szCs w:val="18"/>
                <w:lang w:val="en-US"/>
              </w:rPr>
              <w:t>Project i</w:t>
            </w:r>
            <w:r w:rsidRPr="00225276">
              <w:rPr>
                <w:rFonts w:asciiTheme="minorHAnsi" w:hAnsiTheme="minorHAnsi" w:cstheme="minorHAnsi"/>
                <w:b/>
                <w:sz w:val="20"/>
                <w:szCs w:val="18"/>
                <w:lang w:val="en-US"/>
              </w:rPr>
              <w:t xml:space="preserve">mplementation </w:t>
            </w:r>
            <w:r>
              <w:rPr>
                <w:rFonts w:asciiTheme="minorHAnsi" w:hAnsiTheme="minorHAnsi" w:cstheme="minorHAnsi"/>
                <w:b/>
                <w:sz w:val="20"/>
                <w:szCs w:val="18"/>
                <w:lang w:val="en-US"/>
              </w:rPr>
              <w:t>s</w:t>
            </w:r>
            <w:r w:rsidRPr="00225276">
              <w:rPr>
                <w:rFonts w:asciiTheme="minorHAnsi" w:hAnsiTheme="minorHAnsi" w:cstheme="minorHAnsi"/>
                <w:b/>
                <w:sz w:val="20"/>
                <w:szCs w:val="18"/>
                <w:lang w:val="en-US"/>
              </w:rPr>
              <w:t>takeholders:</w:t>
            </w:r>
          </w:p>
        </w:tc>
      </w:tr>
      <w:tr w:rsidR="00CC1264" w:rsidRPr="00525D2B" w14:paraId="2F049AC8" w14:textId="77777777" w:rsidTr="00A20676">
        <w:trPr>
          <w:jc w:val="center"/>
        </w:trPr>
        <w:tc>
          <w:tcPr>
            <w:tcW w:w="1998" w:type="dxa"/>
          </w:tcPr>
          <w:p w14:paraId="5D2261AF"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United Nations Development Programme (UNDP), Pacific Office</w:t>
            </w:r>
          </w:p>
        </w:tc>
        <w:tc>
          <w:tcPr>
            <w:tcW w:w="3600" w:type="dxa"/>
          </w:tcPr>
          <w:p w14:paraId="0B0A5F07"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Multilateral development agency</w:t>
            </w:r>
          </w:p>
        </w:tc>
        <w:tc>
          <w:tcPr>
            <w:tcW w:w="3978" w:type="dxa"/>
          </w:tcPr>
          <w:p w14:paraId="27EC4AF7"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GEF Agency and Implementing Partner for the project</w:t>
            </w:r>
          </w:p>
        </w:tc>
      </w:tr>
      <w:tr w:rsidR="00CC1264" w:rsidRPr="00525D2B" w14:paraId="210B60B8" w14:textId="77777777" w:rsidTr="00A20676">
        <w:trPr>
          <w:jc w:val="center"/>
        </w:trPr>
        <w:tc>
          <w:tcPr>
            <w:tcW w:w="1998" w:type="dxa"/>
          </w:tcPr>
          <w:p w14:paraId="5EB2B535" w14:textId="77777777" w:rsidR="00CC1264"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Office of Environmental Policy and Planning Coordination, OEPPC</w:t>
            </w:r>
          </w:p>
        </w:tc>
        <w:tc>
          <w:tcPr>
            <w:tcW w:w="3600" w:type="dxa"/>
          </w:tcPr>
          <w:p w14:paraId="08DEA832"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 xml:space="preserve">Government </w:t>
            </w:r>
            <w:r>
              <w:rPr>
                <w:rFonts w:asciiTheme="minorHAnsi" w:hAnsiTheme="minorHAnsi" w:cstheme="minorHAnsi"/>
                <w:sz w:val="18"/>
                <w:szCs w:val="18"/>
                <w:lang w:val="en-US"/>
              </w:rPr>
              <w:t>agency responsible for providing policy advice to the President and Cabinet on multilateral environmental agreements and associated treaties, and collaborating with other government partners, NGOs, and communities in implementing environmental protection projects and programmes.</w:t>
            </w:r>
          </w:p>
        </w:tc>
        <w:tc>
          <w:tcPr>
            <w:tcW w:w="3978" w:type="dxa"/>
          </w:tcPr>
          <w:p w14:paraId="60E735E4" w14:textId="77777777" w:rsidR="00CC1264" w:rsidRPr="00C70F6A"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rPr>
              <w:t>Responsible party for the project, housing the project implementation unit, and providing supervision and guidance during project implementation.</w:t>
            </w:r>
          </w:p>
        </w:tc>
      </w:tr>
      <w:tr w:rsidR="00CC1264" w:rsidRPr="00525D2B" w14:paraId="6CFDD1AA" w14:textId="77777777" w:rsidTr="00172951">
        <w:trPr>
          <w:jc w:val="center"/>
        </w:trPr>
        <w:tc>
          <w:tcPr>
            <w:tcW w:w="9576" w:type="dxa"/>
            <w:gridSpan w:val="3"/>
          </w:tcPr>
          <w:p w14:paraId="4C8A341B" w14:textId="77777777" w:rsidR="00CC1264" w:rsidRPr="00525D2B" w:rsidRDefault="00CC1264" w:rsidP="00172951">
            <w:pPr>
              <w:spacing w:before="20" w:after="20"/>
              <w:rPr>
                <w:rFonts w:asciiTheme="minorHAnsi" w:hAnsiTheme="minorHAnsi" w:cstheme="minorHAnsi"/>
                <w:b/>
                <w:sz w:val="18"/>
                <w:szCs w:val="18"/>
              </w:rPr>
            </w:pPr>
            <w:r w:rsidRPr="00E73B9A">
              <w:rPr>
                <w:rFonts w:asciiTheme="minorHAnsi" w:hAnsiTheme="minorHAnsi" w:cstheme="minorHAnsi"/>
                <w:b/>
                <w:szCs w:val="18"/>
              </w:rPr>
              <w:t>National level stakeholders:</w:t>
            </w:r>
          </w:p>
        </w:tc>
      </w:tr>
      <w:tr w:rsidR="00CC1264" w:rsidRPr="00525D2B" w14:paraId="02E82799" w14:textId="77777777" w:rsidTr="00A20676">
        <w:trPr>
          <w:jc w:val="center"/>
        </w:trPr>
        <w:tc>
          <w:tcPr>
            <w:tcW w:w="1998" w:type="dxa"/>
          </w:tcPr>
          <w:p w14:paraId="60614923"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Coastal Management Advisory Council, CMAC</w:t>
            </w:r>
          </w:p>
        </w:tc>
        <w:tc>
          <w:tcPr>
            <w:tcW w:w="3600" w:type="dxa"/>
          </w:tcPr>
          <w:p w14:paraId="0F3FB097"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Interagency coordination and advisory group consisting of governmental agencies, civil society, and academic and research institutions dedicated to advancing the Reimaanlok Framework</w:t>
            </w:r>
          </w:p>
        </w:tc>
        <w:tc>
          <w:tcPr>
            <w:tcW w:w="3978" w:type="dxa"/>
          </w:tcPr>
          <w:p w14:paraId="19664169"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Direct oversight role, as technical advisory group for the project and PAN Office, and</w:t>
            </w:r>
            <w:r w:rsidRPr="00525D2B">
              <w:rPr>
                <w:rFonts w:asciiTheme="minorHAnsi" w:hAnsiTheme="minorHAnsi" w:cstheme="minorHAnsi"/>
                <w:sz w:val="18"/>
                <w:szCs w:val="18"/>
                <w:lang w:val="en-US"/>
              </w:rPr>
              <w:t xml:space="preserve"> facilitating and coordinating the Reimaanlok process.</w:t>
            </w:r>
          </w:p>
        </w:tc>
      </w:tr>
      <w:tr w:rsidR="00CC1264" w:rsidRPr="00525D2B" w14:paraId="7DDBEAA3" w14:textId="77777777" w:rsidTr="00A20676">
        <w:trPr>
          <w:jc w:val="center"/>
        </w:trPr>
        <w:tc>
          <w:tcPr>
            <w:tcW w:w="1998" w:type="dxa"/>
          </w:tcPr>
          <w:p w14:paraId="1F43D2E1"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lastRenderedPageBreak/>
              <w:t>Ministry of Internal Affairs</w:t>
            </w:r>
          </w:p>
        </w:tc>
        <w:tc>
          <w:tcPr>
            <w:tcW w:w="3600" w:type="dxa"/>
          </w:tcPr>
          <w:p w14:paraId="07FDC15C" w14:textId="77777777" w:rsidR="00CC1264" w:rsidRPr="00413580" w:rsidRDefault="00CC1264" w:rsidP="00172951">
            <w:pPr>
              <w:pStyle w:val="BodyText1"/>
              <w:spacing w:before="20" w:after="20"/>
              <w:jc w:val="left"/>
              <w:rPr>
                <w:rFonts w:asciiTheme="minorHAnsi" w:hAnsiTheme="minorHAnsi" w:cstheme="minorHAnsi"/>
                <w:sz w:val="18"/>
                <w:szCs w:val="18"/>
                <w:highlight w:val="yellow"/>
                <w:lang w:val="en-US"/>
              </w:rPr>
            </w:pPr>
            <w:r w:rsidRPr="00525D2B">
              <w:rPr>
                <w:rFonts w:asciiTheme="minorHAnsi" w:hAnsiTheme="minorHAnsi" w:cstheme="minorHAnsi"/>
                <w:sz w:val="18"/>
                <w:szCs w:val="18"/>
                <w:lang w:val="en-US"/>
              </w:rPr>
              <w:t>Government agency, responsible for administering local governance and implementing national gender strategy.</w:t>
            </w:r>
          </w:p>
        </w:tc>
        <w:tc>
          <w:tcPr>
            <w:tcW w:w="3978" w:type="dxa"/>
          </w:tcPr>
          <w:p w14:paraId="2CEF92B5"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Direct project role, as member of CMAC,</w:t>
            </w:r>
            <w:r>
              <w:rPr>
                <w:rFonts w:asciiTheme="minorHAnsi" w:hAnsiTheme="minorHAnsi" w:cstheme="minorHAnsi"/>
                <w:sz w:val="18"/>
                <w:szCs w:val="18"/>
              </w:rPr>
              <w:t xml:space="preserve"> project cofinancing partner,</w:t>
            </w:r>
            <w:r w:rsidRPr="00525D2B">
              <w:rPr>
                <w:rFonts w:asciiTheme="minorHAnsi" w:hAnsiTheme="minorHAnsi" w:cstheme="minorHAnsi"/>
                <w:sz w:val="18"/>
                <w:szCs w:val="18"/>
              </w:rPr>
              <w:t xml:space="preserve"> and ensuring the project is aligned with national and local priorities with respect to local governance, the national gender inclusion strategy.</w:t>
            </w:r>
          </w:p>
        </w:tc>
      </w:tr>
      <w:tr w:rsidR="00CC1264" w:rsidRPr="00525D2B" w14:paraId="347689AE" w14:textId="77777777" w:rsidTr="00A20676">
        <w:trPr>
          <w:jc w:val="center"/>
        </w:trPr>
        <w:tc>
          <w:tcPr>
            <w:tcW w:w="1998" w:type="dxa"/>
          </w:tcPr>
          <w:p w14:paraId="78C57AF4"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Marshall Islands Marine Resources Authority, MIMRA</w:t>
            </w:r>
          </w:p>
        </w:tc>
        <w:tc>
          <w:tcPr>
            <w:tcW w:w="3600" w:type="dxa"/>
          </w:tcPr>
          <w:p w14:paraId="4B0AD9B4" w14:textId="77777777" w:rsidR="00CC1264" w:rsidRPr="00526654" w:rsidRDefault="00CC1264" w:rsidP="00172951">
            <w:pPr>
              <w:pStyle w:val="BodyText1"/>
              <w:spacing w:before="20" w:after="20"/>
              <w:jc w:val="left"/>
              <w:rPr>
                <w:rFonts w:asciiTheme="minorHAnsi" w:hAnsiTheme="minorHAnsi" w:cstheme="minorHAnsi"/>
                <w:sz w:val="18"/>
                <w:szCs w:val="18"/>
                <w:lang w:val="en-US"/>
              </w:rPr>
            </w:pPr>
            <w:r w:rsidRPr="00526654">
              <w:rPr>
                <w:rFonts w:asciiTheme="minorHAnsi" w:hAnsiTheme="minorHAnsi" w:cstheme="minorHAnsi"/>
                <w:sz w:val="18"/>
                <w:szCs w:val="18"/>
                <w:lang w:val="en-US"/>
              </w:rPr>
              <w:t>Component unit of RMI, principal line of business is to facilitate the sustainable and responsible use of marine resources in the RMI.</w:t>
            </w:r>
          </w:p>
        </w:tc>
        <w:tc>
          <w:tcPr>
            <w:tcW w:w="3978" w:type="dxa"/>
          </w:tcPr>
          <w:p w14:paraId="7A4E99FD"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Direct role,</w:t>
            </w:r>
            <w:r>
              <w:rPr>
                <w:rFonts w:asciiTheme="minorHAnsi" w:hAnsiTheme="minorHAnsi" w:cstheme="minorHAnsi"/>
                <w:sz w:val="18"/>
                <w:szCs w:val="18"/>
              </w:rPr>
              <w:t xml:space="preserve"> as CMAC coordinator, and</w:t>
            </w:r>
            <w:r w:rsidRPr="00525D2B">
              <w:rPr>
                <w:rFonts w:asciiTheme="minorHAnsi" w:hAnsiTheme="minorHAnsi" w:cstheme="minorHAnsi"/>
                <w:sz w:val="18"/>
                <w:szCs w:val="18"/>
              </w:rPr>
              <w:t xml:space="preserve"> collaborating with the project in expanding coastal fisheries management at the local government and community level. Also, as executing agency for the PROP project in RMI, MIMRA is also positioned to facilitate collaboration between the two projects. Also, as manager of the Fish Markets on Majuro and Ebeye, MIMRA is positioned to support livelihoods development activities. </w:t>
            </w:r>
          </w:p>
        </w:tc>
      </w:tr>
      <w:tr w:rsidR="00CC1264" w:rsidRPr="00525D2B" w14:paraId="72ED5F66" w14:textId="77777777" w:rsidTr="00A20676">
        <w:trPr>
          <w:jc w:val="center"/>
        </w:trPr>
        <w:tc>
          <w:tcPr>
            <w:tcW w:w="1998" w:type="dxa"/>
          </w:tcPr>
          <w:p w14:paraId="428C9AF9"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Environmental Protection Authority, EPA</w:t>
            </w:r>
          </w:p>
        </w:tc>
        <w:tc>
          <w:tcPr>
            <w:tcW w:w="3600" w:type="dxa"/>
          </w:tcPr>
          <w:p w14:paraId="2722163B" w14:textId="77777777" w:rsidR="00CC1264"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Government agency, r</w:t>
            </w:r>
            <w:r w:rsidRPr="00525D2B">
              <w:rPr>
                <w:rFonts w:asciiTheme="minorHAnsi" w:hAnsiTheme="minorHAnsi" w:cstheme="minorHAnsi"/>
                <w:sz w:val="18"/>
                <w:szCs w:val="18"/>
                <w:lang w:val="en-US"/>
              </w:rPr>
              <w:t>esponsible for enforcement of environmental legislation in RMI.</w:t>
            </w:r>
          </w:p>
        </w:tc>
        <w:tc>
          <w:tcPr>
            <w:tcW w:w="3978" w:type="dxa"/>
          </w:tcPr>
          <w:p w14:paraId="61BB8BC1"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Direct project role, as member of CMAC, and ensuring the project is aligned with national pollution, water, and sanitation priorities. Also, as executing agency for the UNDP-Regional R2R program/project in RMI, EPA is also positioned to facilitate collaboration between the two projects.</w:t>
            </w:r>
          </w:p>
        </w:tc>
      </w:tr>
      <w:tr w:rsidR="00CC1264" w:rsidRPr="00525D2B" w14:paraId="7557290C" w14:textId="77777777" w:rsidTr="00A20676">
        <w:trPr>
          <w:jc w:val="center"/>
        </w:trPr>
        <w:tc>
          <w:tcPr>
            <w:tcW w:w="1998" w:type="dxa"/>
          </w:tcPr>
          <w:p w14:paraId="1771C8AA"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Ministry of Resources and Development (R&amp;D), Division of Agriculture</w:t>
            </w:r>
          </w:p>
        </w:tc>
        <w:tc>
          <w:tcPr>
            <w:tcW w:w="3600" w:type="dxa"/>
          </w:tcPr>
          <w:p w14:paraId="032BD7EF" w14:textId="77777777" w:rsidR="00CC1264" w:rsidRPr="00162A6E" w:rsidRDefault="00CC1264" w:rsidP="00172951">
            <w:pPr>
              <w:pStyle w:val="BodyText1"/>
              <w:spacing w:before="20" w:after="20"/>
              <w:jc w:val="left"/>
              <w:rPr>
                <w:rFonts w:asciiTheme="minorHAnsi" w:hAnsiTheme="minorHAnsi" w:cstheme="minorHAnsi"/>
                <w:sz w:val="18"/>
                <w:szCs w:val="18"/>
                <w:lang w:val="en-US"/>
              </w:rPr>
            </w:pPr>
            <w:r w:rsidRPr="00162A6E">
              <w:rPr>
                <w:rFonts w:asciiTheme="minorHAnsi" w:hAnsiTheme="minorHAnsi" w:cstheme="minorHAnsi"/>
                <w:sz w:val="18"/>
                <w:szCs w:val="18"/>
                <w:lang w:val="en-US"/>
              </w:rPr>
              <w:t>Government agency responsible for implementing agricultural and forestry legislation.</w:t>
            </w:r>
          </w:p>
        </w:tc>
        <w:tc>
          <w:tcPr>
            <w:tcW w:w="3978" w:type="dxa"/>
          </w:tcPr>
          <w:p w14:paraId="4407ABD0"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Direct role in fulfillment of government mandate to develop agroforestry and livestock livelihoods in rural atolls</w:t>
            </w:r>
            <w:r>
              <w:rPr>
                <w:rFonts w:asciiTheme="minorHAnsi" w:hAnsiTheme="minorHAnsi" w:cstheme="minorHAnsi"/>
                <w:sz w:val="18"/>
                <w:szCs w:val="18"/>
              </w:rPr>
              <w:t>.</w:t>
            </w:r>
          </w:p>
        </w:tc>
      </w:tr>
      <w:tr w:rsidR="00CC1264" w:rsidRPr="00525D2B" w14:paraId="623D38CE" w14:textId="77777777" w:rsidTr="00A20676">
        <w:trPr>
          <w:jc w:val="center"/>
        </w:trPr>
        <w:tc>
          <w:tcPr>
            <w:tcW w:w="1998" w:type="dxa"/>
          </w:tcPr>
          <w:p w14:paraId="2BCEA413"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 xml:space="preserve">Ministry of </w:t>
            </w:r>
            <w:r>
              <w:rPr>
                <w:rFonts w:asciiTheme="minorHAnsi" w:hAnsiTheme="minorHAnsi" w:cstheme="minorHAnsi"/>
                <w:sz w:val="18"/>
                <w:szCs w:val="18"/>
                <w:lang w:val="en-US"/>
              </w:rPr>
              <w:t>Resources and Development (R&amp;D)</w:t>
            </w:r>
          </w:p>
        </w:tc>
        <w:tc>
          <w:tcPr>
            <w:tcW w:w="3600" w:type="dxa"/>
          </w:tcPr>
          <w:p w14:paraId="31794A57"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Government agency responsible for promoting and assisting the development of agriculture, energy, trade and investment sectors.</w:t>
            </w:r>
          </w:p>
        </w:tc>
        <w:tc>
          <w:tcPr>
            <w:tcW w:w="3978" w:type="dxa"/>
          </w:tcPr>
          <w:p w14:paraId="1525B27E" w14:textId="77777777" w:rsidR="00CC1264" w:rsidRPr="00525D2B" w:rsidRDefault="00CC1264" w:rsidP="00172951">
            <w:pPr>
              <w:spacing w:before="20" w:after="20"/>
              <w:rPr>
                <w:rFonts w:asciiTheme="minorHAnsi" w:hAnsiTheme="minorHAnsi" w:cstheme="minorHAnsi"/>
                <w:sz w:val="18"/>
                <w:szCs w:val="18"/>
              </w:rPr>
            </w:pPr>
            <w:r>
              <w:rPr>
                <w:rFonts w:asciiTheme="minorHAnsi" w:hAnsiTheme="minorHAnsi" w:cstheme="minorHAnsi"/>
                <w:sz w:val="18"/>
                <w:szCs w:val="18"/>
              </w:rPr>
              <w:t>Indirect role, in facilitating private sector stakeholders with livelihood interventions in the 5 outer islands.</w:t>
            </w:r>
          </w:p>
        </w:tc>
      </w:tr>
      <w:tr w:rsidR="00CC1264" w:rsidRPr="00525D2B" w14:paraId="46BF5837" w14:textId="77777777" w:rsidTr="00A20676">
        <w:trPr>
          <w:jc w:val="center"/>
        </w:trPr>
        <w:tc>
          <w:tcPr>
            <w:tcW w:w="1998" w:type="dxa"/>
          </w:tcPr>
          <w:p w14:paraId="61B9170B" w14:textId="77777777" w:rsidR="00CC1264" w:rsidRPr="001E2F9E" w:rsidRDefault="00CC1264" w:rsidP="00172951">
            <w:pPr>
              <w:pStyle w:val="BodyText1"/>
              <w:spacing w:before="20" w:after="20"/>
              <w:jc w:val="left"/>
              <w:rPr>
                <w:rFonts w:asciiTheme="minorHAnsi" w:hAnsiTheme="minorHAnsi" w:cstheme="minorHAnsi"/>
                <w:sz w:val="18"/>
                <w:szCs w:val="18"/>
                <w:lang w:val="en-US"/>
              </w:rPr>
            </w:pPr>
            <w:r w:rsidRPr="001E2F9E">
              <w:rPr>
                <w:rFonts w:asciiTheme="minorHAnsi" w:hAnsiTheme="minorHAnsi" w:cstheme="minorHAnsi"/>
                <w:sz w:val="18"/>
                <w:szCs w:val="18"/>
                <w:lang w:val="en-US"/>
              </w:rPr>
              <w:t>Office of the Chief Secretary (OCS)</w:t>
            </w:r>
          </w:p>
        </w:tc>
        <w:tc>
          <w:tcPr>
            <w:tcW w:w="3600" w:type="dxa"/>
          </w:tcPr>
          <w:p w14:paraId="14B5E388" w14:textId="77777777" w:rsidR="00CC1264" w:rsidRPr="001E2F9E" w:rsidRDefault="00CC1264" w:rsidP="00172951">
            <w:pPr>
              <w:pStyle w:val="BodyText1"/>
              <w:spacing w:before="20" w:after="20"/>
              <w:jc w:val="left"/>
              <w:rPr>
                <w:rFonts w:asciiTheme="minorHAnsi" w:hAnsiTheme="minorHAnsi" w:cstheme="minorHAnsi"/>
                <w:sz w:val="18"/>
                <w:szCs w:val="18"/>
                <w:lang w:val="en-US"/>
              </w:rPr>
            </w:pPr>
            <w:r w:rsidRPr="001E2F9E">
              <w:rPr>
                <w:rFonts w:asciiTheme="minorHAnsi" w:hAnsiTheme="minorHAnsi" w:cstheme="minorHAnsi"/>
                <w:sz w:val="18"/>
                <w:szCs w:val="18"/>
                <w:lang w:val="en-US"/>
              </w:rPr>
              <w:t>The Chief Secretary is the head of the Public Service and the chief administrative and advisory officer of the RMI Government.</w:t>
            </w:r>
          </w:p>
        </w:tc>
        <w:tc>
          <w:tcPr>
            <w:tcW w:w="3978" w:type="dxa"/>
          </w:tcPr>
          <w:p w14:paraId="20E6866A" w14:textId="77777777" w:rsidR="00CC1264" w:rsidRPr="001E2F9E" w:rsidRDefault="00CC1264" w:rsidP="00172951">
            <w:pPr>
              <w:spacing w:before="20" w:after="20"/>
              <w:rPr>
                <w:rFonts w:asciiTheme="minorHAnsi" w:hAnsiTheme="minorHAnsi" w:cstheme="minorHAnsi"/>
                <w:sz w:val="18"/>
                <w:szCs w:val="18"/>
              </w:rPr>
            </w:pPr>
            <w:r w:rsidRPr="001E2F9E">
              <w:rPr>
                <w:rFonts w:asciiTheme="minorHAnsi" w:hAnsiTheme="minorHAnsi" w:cstheme="minorHAnsi"/>
                <w:sz w:val="18"/>
                <w:szCs w:val="18"/>
              </w:rPr>
              <w:t xml:space="preserve">Office of the Chief Secretary is leading a multiple stakeholder initiative to institutionalize integrated water resource management (IWRM) as manifested through legislation and policy establish a centralized national water office and implement the National Water and Sanitation Policy and Action Plan. The OCS is also </w:t>
            </w:r>
            <w:r w:rsidRPr="001E2F9E">
              <w:rPr>
                <w:rFonts w:asciiTheme="minorHAnsi" w:hAnsiTheme="minorHAnsi" w:cstheme="minorHAnsi"/>
                <w:sz w:val="18"/>
                <w:szCs w:val="18"/>
                <w:lang w:val="en-GB"/>
              </w:rPr>
              <w:t>leading an initiative to integrate the national climate change adaptation policy and action plan with the national disaster risk management plan into a single Joint National Action Plan (JNAP).</w:t>
            </w:r>
          </w:p>
        </w:tc>
      </w:tr>
      <w:tr w:rsidR="00CC1264" w:rsidRPr="00525D2B" w14:paraId="71F8590F" w14:textId="77777777" w:rsidTr="00A20676">
        <w:trPr>
          <w:jc w:val="center"/>
        </w:trPr>
        <w:tc>
          <w:tcPr>
            <w:tcW w:w="1998" w:type="dxa"/>
          </w:tcPr>
          <w:p w14:paraId="35A8094D"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Office of the President</w:t>
            </w:r>
          </w:p>
        </w:tc>
        <w:tc>
          <w:tcPr>
            <w:tcW w:w="3600" w:type="dxa"/>
          </w:tcPr>
          <w:p w14:paraId="0A79A837"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Government Executive Branch</w:t>
            </w:r>
          </w:p>
        </w:tc>
        <w:tc>
          <w:tcPr>
            <w:tcW w:w="3978" w:type="dxa"/>
          </w:tcPr>
          <w:p w14:paraId="78370644"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 xml:space="preserve">Indirect, oversight role, ensuring alignment with national goals and sustainable financing for the protected area network. </w:t>
            </w:r>
          </w:p>
        </w:tc>
      </w:tr>
      <w:tr w:rsidR="00CC1264" w:rsidRPr="00525D2B" w14:paraId="17DA3D6B" w14:textId="77777777" w:rsidTr="00A20676">
        <w:trPr>
          <w:jc w:val="center"/>
        </w:trPr>
        <w:tc>
          <w:tcPr>
            <w:tcW w:w="1998" w:type="dxa"/>
          </w:tcPr>
          <w:p w14:paraId="5F7D861D"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Ministry of Resources and Development, Division of Trade and Investment</w:t>
            </w:r>
          </w:p>
        </w:tc>
        <w:tc>
          <w:tcPr>
            <w:tcW w:w="3600" w:type="dxa"/>
          </w:tcPr>
          <w:p w14:paraId="6D8EF580"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Government agency, responsible for promoting and facilitating trade and investment in the country.</w:t>
            </w:r>
          </w:p>
        </w:tc>
        <w:tc>
          <w:tcPr>
            <w:tcW w:w="3978" w:type="dxa"/>
          </w:tcPr>
          <w:p w14:paraId="206D3014"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Direct project role, facilitating synergies between the private sector and community based organizations supported by the project.</w:t>
            </w:r>
          </w:p>
        </w:tc>
      </w:tr>
      <w:tr w:rsidR="00CC1264" w:rsidRPr="00525D2B" w14:paraId="1BD09D2E" w14:textId="77777777" w:rsidTr="00A20676">
        <w:trPr>
          <w:jc w:val="center"/>
        </w:trPr>
        <w:tc>
          <w:tcPr>
            <w:tcW w:w="1998" w:type="dxa"/>
          </w:tcPr>
          <w:p w14:paraId="2A72F6A8"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College of the Marshall Islands, CMI</w:t>
            </w:r>
          </w:p>
        </w:tc>
        <w:tc>
          <w:tcPr>
            <w:tcW w:w="3600" w:type="dxa"/>
          </w:tcPr>
          <w:p w14:paraId="176D5B22"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 xml:space="preserve">Autonomous community college (WASC accredited), State owned and operated </w:t>
            </w:r>
          </w:p>
        </w:tc>
        <w:tc>
          <w:tcPr>
            <w:tcW w:w="3978" w:type="dxa"/>
          </w:tcPr>
          <w:p w14:paraId="594DE17F" w14:textId="77777777" w:rsidR="00CC1264" w:rsidRPr="00525D2B" w:rsidRDefault="00CC1264" w:rsidP="00172951">
            <w:pPr>
              <w:spacing w:before="20" w:after="20"/>
              <w:rPr>
                <w:rFonts w:asciiTheme="minorHAnsi" w:hAnsiTheme="minorHAnsi" w:cstheme="minorHAnsi"/>
              </w:rPr>
            </w:pPr>
            <w:r w:rsidRPr="00525D2B">
              <w:rPr>
                <w:rFonts w:asciiTheme="minorHAnsi" w:hAnsiTheme="minorHAnsi" w:cstheme="minorHAnsi"/>
                <w:sz w:val="18"/>
                <w:szCs w:val="18"/>
              </w:rPr>
              <w:t>Direct project role, as member of CMAC, and supporting capacity building activities, providing technical advisory services, and supporting traditional knowledge activities.</w:t>
            </w:r>
          </w:p>
        </w:tc>
      </w:tr>
      <w:tr w:rsidR="00CC1264" w:rsidRPr="00525D2B" w14:paraId="72C87DF1" w14:textId="77777777" w:rsidTr="00A20676">
        <w:trPr>
          <w:jc w:val="center"/>
        </w:trPr>
        <w:tc>
          <w:tcPr>
            <w:tcW w:w="1998" w:type="dxa"/>
          </w:tcPr>
          <w:p w14:paraId="2D2AB199"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Historic Preservation Office, HPO</w:t>
            </w:r>
          </w:p>
        </w:tc>
        <w:tc>
          <w:tcPr>
            <w:tcW w:w="3600" w:type="dxa"/>
          </w:tcPr>
          <w:p w14:paraId="59EC03C9"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Government agency under the Ministry of Internal Affairs, responsible for preserving cultural heritage resources.</w:t>
            </w:r>
          </w:p>
        </w:tc>
        <w:tc>
          <w:tcPr>
            <w:tcW w:w="3978" w:type="dxa"/>
          </w:tcPr>
          <w:p w14:paraId="4E5A219E" w14:textId="77777777" w:rsidR="00CC1264" w:rsidRPr="00525D2B" w:rsidRDefault="00CC1264" w:rsidP="00172951">
            <w:pPr>
              <w:spacing w:before="20" w:after="20"/>
              <w:rPr>
                <w:rFonts w:asciiTheme="minorHAnsi" w:hAnsiTheme="minorHAnsi" w:cstheme="minorHAnsi"/>
              </w:rPr>
            </w:pPr>
            <w:r w:rsidRPr="00525D2B">
              <w:rPr>
                <w:rFonts w:asciiTheme="minorHAnsi" w:hAnsiTheme="minorHAnsi" w:cstheme="minorHAnsi"/>
                <w:sz w:val="18"/>
                <w:szCs w:val="18"/>
              </w:rPr>
              <w:t>Direct project role, as member of CMAC, and ensuring the project is consistent with identification and preservation of cultural heritage resources.</w:t>
            </w:r>
          </w:p>
        </w:tc>
      </w:tr>
      <w:tr w:rsidR="00CC1264" w:rsidRPr="00525D2B" w14:paraId="34962481" w14:textId="77777777" w:rsidTr="00A20676">
        <w:trPr>
          <w:jc w:val="center"/>
        </w:trPr>
        <w:tc>
          <w:tcPr>
            <w:tcW w:w="1998" w:type="dxa"/>
          </w:tcPr>
          <w:p w14:paraId="109474B3"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 xml:space="preserve">The Council of </w:t>
            </w:r>
            <w:r w:rsidRPr="00525D2B">
              <w:rPr>
                <w:rFonts w:asciiTheme="minorHAnsi" w:hAnsiTheme="minorHAnsi" w:cstheme="minorHAnsi"/>
                <w:i/>
                <w:sz w:val="18"/>
                <w:szCs w:val="18"/>
                <w:lang w:val="en-US"/>
              </w:rPr>
              <w:t>Iroij</w:t>
            </w:r>
          </w:p>
        </w:tc>
        <w:tc>
          <w:tcPr>
            <w:tcW w:w="3600" w:type="dxa"/>
          </w:tcPr>
          <w:p w14:paraId="2A4DAAF4"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One segment of the bicameral parliament and provides a consultative function concerning traditional laws and customs.</w:t>
            </w:r>
          </w:p>
        </w:tc>
        <w:tc>
          <w:tcPr>
            <w:tcW w:w="3978" w:type="dxa"/>
          </w:tcPr>
          <w:p w14:paraId="00A427C3"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Direct role envisaged in supporting the sustainable financing analyses for the protected area network.</w:t>
            </w:r>
          </w:p>
        </w:tc>
      </w:tr>
      <w:tr w:rsidR="00CC1264" w:rsidRPr="00525D2B" w14:paraId="4AAA0E0D" w14:textId="77777777" w:rsidTr="00A20676">
        <w:trPr>
          <w:jc w:val="center"/>
        </w:trPr>
        <w:tc>
          <w:tcPr>
            <w:tcW w:w="1998" w:type="dxa"/>
          </w:tcPr>
          <w:p w14:paraId="7F033955"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Marshall Islands Visitors Authority, MIVA</w:t>
            </w:r>
          </w:p>
        </w:tc>
        <w:tc>
          <w:tcPr>
            <w:tcW w:w="3600" w:type="dxa"/>
          </w:tcPr>
          <w:p w14:paraId="39BB80BB"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Government agency, responsible for promoting tourism in the RMI.</w:t>
            </w:r>
          </w:p>
        </w:tc>
        <w:tc>
          <w:tcPr>
            <w:tcW w:w="3978" w:type="dxa"/>
          </w:tcPr>
          <w:p w14:paraId="694657FA" w14:textId="77777777" w:rsidR="00CC1264" w:rsidRPr="00525D2B" w:rsidRDefault="00CC1264" w:rsidP="00172951">
            <w:pPr>
              <w:spacing w:before="20" w:after="20"/>
              <w:rPr>
                <w:rFonts w:asciiTheme="minorHAnsi" w:hAnsiTheme="minorHAnsi" w:cstheme="minorHAnsi"/>
              </w:rPr>
            </w:pPr>
            <w:r w:rsidRPr="00525D2B">
              <w:rPr>
                <w:rFonts w:asciiTheme="minorHAnsi" w:hAnsiTheme="minorHAnsi" w:cstheme="minorHAnsi"/>
                <w:sz w:val="18"/>
                <w:szCs w:val="18"/>
              </w:rPr>
              <w:t>Direct project role, as member of CMAC, and involved in strengthening capacities of community based organizations and identifying possible eco-tourism opportunities.</w:t>
            </w:r>
          </w:p>
        </w:tc>
      </w:tr>
      <w:tr w:rsidR="00CC1264" w:rsidRPr="00525D2B" w14:paraId="76E0D909" w14:textId="77777777" w:rsidTr="00A20676">
        <w:trPr>
          <w:jc w:val="center"/>
        </w:trPr>
        <w:tc>
          <w:tcPr>
            <w:tcW w:w="1998" w:type="dxa"/>
          </w:tcPr>
          <w:p w14:paraId="78E9E8B4"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Ministry of Finance</w:t>
            </w:r>
          </w:p>
        </w:tc>
        <w:tc>
          <w:tcPr>
            <w:tcW w:w="3600" w:type="dxa"/>
          </w:tcPr>
          <w:p w14:paraId="40913561"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Government agency, responsible for coordinating national development planning, and mobilize and prudently manage available financial and economic resources.</w:t>
            </w:r>
          </w:p>
        </w:tc>
        <w:tc>
          <w:tcPr>
            <w:tcW w:w="3978" w:type="dxa"/>
          </w:tcPr>
          <w:p w14:paraId="1DB9AAF9" w14:textId="77777777" w:rsidR="00CC1264" w:rsidRPr="00525D2B" w:rsidRDefault="00CC1264" w:rsidP="00172951">
            <w:pPr>
              <w:spacing w:before="20" w:after="20"/>
              <w:rPr>
                <w:rFonts w:asciiTheme="minorHAnsi" w:hAnsiTheme="minorHAnsi" w:cstheme="minorHAnsi"/>
              </w:rPr>
            </w:pPr>
            <w:r w:rsidRPr="00525D2B">
              <w:rPr>
                <w:rFonts w:asciiTheme="minorHAnsi" w:hAnsiTheme="minorHAnsi" w:cstheme="minorHAnsi"/>
                <w:sz w:val="18"/>
                <w:szCs w:val="18"/>
              </w:rPr>
              <w:t>Indirect, oversight role, ensuring financial management during project implementation. Also direct role envisaged in supporting the sustainable financing analyses for the protected area network.</w:t>
            </w:r>
          </w:p>
        </w:tc>
      </w:tr>
      <w:tr w:rsidR="00CC1264" w:rsidRPr="00525D2B" w14:paraId="435600CE" w14:textId="77777777" w:rsidTr="00A20676">
        <w:trPr>
          <w:jc w:val="center"/>
        </w:trPr>
        <w:tc>
          <w:tcPr>
            <w:tcW w:w="1998" w:type="dxa"/>
          </w:tcPr>
          <w:p w14:paraId="2AF33285"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Ministry of Education</w:t>
            </w:r>
          </w:p>
        </w:tc>
        <w:tc>
          <w:tcPr>
            <w:tcW w:w="3600" w:type="dxa"/>
          </w:tcPr>
          <w:p w14:paraId="4EE5E2B8" w14:textId="77777777" w:rsidR="00CC1264" w:rsidRPr="001E2F9E" w:rsidRDefault="00CC1264" w:rsidP="00172951">
            <w:pPr>
              <w:pStyle w:val="BodyText1"/>
              <w:spacing w:before="20" w:after="20"/>
              <w:jc w:val="left"/>
              <w:rPr>
                <w:rFonts w:asciiTheme="minorHAnsi" w:hAnsiTheme="minorHAnsi" w:cstheme="minorHAnsi"/>
                <w:sz w:val="18"/>
                <w:szCs w:val="18"/>
                <w:lang w:val="en-US"/>
              </w:rPr>
            </w:pPr>
            <w:r w:rsidRPr="001E2F9E">
              <w:rPr>
                <w:rFonts w:asciiTheme="minorHAnsi" w:hAnsiTheme="minorHAnsi" w:cstheme="minorHAnsi"/>
                <w:sz w:val="18"/>
                <w:szCs w:val="18"/>
                <w:lang w:val="en-US"/>
              </w:rPr>
              <w:t>Government agency, responsible for establishing and implementing education legislation and curricula.</w:t>
            </w:r>
          </w:p>
        </w:tc>
        <w:tc>
          <w:tcPr>
            <w:tcW w:w="3978" w:type="dxa"/>
          </w:tcPr>
          <w:p w14:paraId="643794D8" w14:textId="77777777" w:rsidR="00CC1264" w:rsidRPr="00525D2B" w:rsidRDefault="00CC1264" w:rsidP="00172951">
            <w:pPr>
              <w:spacing w:before="20" w:after="20"/>
              <w:rPr>
                <w:rFonts w:asciiTheme="minorHAnsi" w:hAnsiTheme="minorHAnsi" w:cstheme="minorHAnsi"/>
              </w:rPr>
            </w:pPr>
            <w:r w:rsidRPr="00525D2B">
              <w:rPr>
                <w:rFonts w:asciiTheme="minorHAnsi" w:hAnsiTheme="minorHAnsi" w:cstheme="minorHAnsi"/>
                <w:sz w:val="18"/>
                <w:szCs w:val="18"/>
              </w:rPr>
              <w:t>Direct project role envisaged in supporting the primary school engagement and national capacity building activities</w:t>
            </w:r>
          </w:p>
        </w:tc>
      </w:tr>
      <w:tr w:rsidR="00CC1264" w:rsidRPr="00525D2B" w14:paraId="591D8E55" w14:textId="77777777" w:rsidTr="00A20676">
        <w:trPr>
          <w:jc w:val="center"/>
        </w:trPr>
        <w:tc>
          <w:tcPr>
            <w:tcW w:w="1998" w:type="dxa"/>
          </w:tcPr>
          <w:p w14:paraId="5569AC9C"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Ministry of Foreign Affairs</w:t>
            </w:r>
          </w:p>
        </w:tc>
        <w:tc>
          <w:tcPr>
            <w:tcW w:w="3600" w:type="dxa"/>
          </w:tcPr>
          <w:p w14:paraId="520FCB57"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Government agency, responsible for administering and facilitating foreign affairs and bilateral and multilateral cooperation.</w:t>
            </w:r>
          </w:p>
        </w:tc>
        <w:tc>
          <w:tcPr>
            <w:tcW w:w="3978" w:type="dxa"/>
          </w:tcPr>
          <w:p w14:paraId="42F8AD4F"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Indirect, oversight role, ensuring the project is aligned with national and regional priorities and strategies, including the Micronesia Challenge.</w:t>
            </w:r>
          </w:p>
        </w:tc>
      </w:tr>
      <w:tr w:rsidR="00CC1264" w:rsidRPr="00525D2B" w14:paraId="523DF5FA" w14:textId="77777777" w:rsidTr="00A20676">
        <w:trPr>
          <w:jc w:val="center"/>
        </w:trPr>
        <w:tc>
          <w:tcPr>
            <w:tcW w:w="1998" w:type="dxa"/>
          </w:tcPr>
          <w:p w14:paraId="5DEA3C87"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National Training Council, NTC</w:t>
            </w:r>
          </w:p>
        </w:tc>
        <w:tc>
          <w:tcPr>
            <w:tcW w:w="3600" w:type="dxa"/>
          </w:tcPr>
          <w:p w14:paraId="7E20E539"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 xml:space="preserve">Government </w:t>
            </w:r>
            <w:r>
              <w:rPr>
                <w:rFonts w:asciiTheme="minorHAnsi" w:hAnsiTheme="minorHAnsi" w:cstheme="minorHAnsi"/>
                <w:sz w:val="18"/>
                <w:szCs w:val="18"/>
                <w:lang w:val="en-US"/>
              </w:rPr>
              <w:t>a</w:t>
            </w:r>
            <w:r w:rsidRPr="00525D2B">
              <w:rPr>
                <w:rFonts w:asciiTheme="minorHAnsi" w:hAnsiTheme="minorHAnsi" w:cstheme="minorHAnsi"/>
                <w:sz w:val="18"/>
                <w:szCs w:val="18"/>
                <w:lang w:val="en-US"/>
              </w:rPr>
              <w:t>gency</w:t>
            </w:r>
            <w:r>
              <w:rPr>
                <w:rFonts w:asciiTheme="minorHAnsi" w:hAnsiTheme="minorHAnsi" w:cstheme="minorHAnsi"/>
                <w:sz w:val="18"/>
                <w:szCs w:val="18"/>
                <w:lang w:val="en-US"/>
              </w:rPr>
              <w:t>, assisting with job search and training</w:t>
            </w:r>
          </w:p>
        </w:tc>
        <w:tc>
          <w:tcPr>
            <w:tcW w:w="3978" w:type="dxa"/>
          </w:tcPr>
          <w:p w14:paraId="4F06C846" w14:textId="77777777" w:rsidR="00CC1264" w:rsidRPr="00525D2B" w:rsidRDefault="00CC1264" w:rsidP="00172951">
            <w:pPr>
              <w:spacing w:before="20" w:after="20"/>
              <w:rPr>
                <w:rFonts w:asciiTheme="minorHAnsi" w:hAnsiTheme="minorHAnsi" w:cstheme="minorHAnsi"/>
              </w:rPr>
            </w:pPr>
            <w:r w:rsidRPr="00525D2B">
              <w:rPr>
                <w:rFonts w:asciiTheme="minorHAnsi" w:hAnsiTheme="minorHAnsi" w:cstheme="minorHAnsi"/>
                <w:sz w:val="18"/>
                <w:szCs w:val="18"/>
              </w:rPr>
              <w:t>Indirect project role, ensuring the project is aligned with national capacity building goals</w:t>
            </w:r>
          </w:p>
        </w:tc>
      </w:tr>
      <w:tr w:rsidR="00CC1264" w:rsidRPr="00525D2B" w14:paraId="03DE2747" w14:textId="77777777" w:rsidTr="00A20676">
        <w:trPr>
          <w:jc w:val="center"/>
        </w:trPr>
        <w:tc>
          <w:tcPr>
            <w:tcW w:w="1998" w:type="dxa"/>
          </w:tcPr>
          <w:p w14:paraId="2E125BC7"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Marshall Islands Mayors Association (MIMA)</w:t>
            </w:r>
          </w:p>
        </w:tc>
        <w:tc>
          <w:tcPr>
            <w:tcW w:w="3600" w:type="dxa"/>
          </w:tcPr>
          <w:p w14:paraId="1157A09C"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 xml:space="preserve">Association of </w:t>
            </w:r>
            <w:r>
              <w:rPr>
                <w:rFonts w:asciiTheme="minorHAnsi" w:hAnsiTheme="minorHAnsi" w:cstheme="minorHAnsi"/>
                <w:sz w:val="18"/>
                <w:szCs w:val="18"/>
                <w:lang w:val="en-US"/>
              </w:rPr>
              <w:t>a</w:t>
            </w:r>
            <w:r w:rsidRPr="00525D2B">
              <w:rPr>
                <w:rFonts w:asciiTheme="minorHAnsi" w:hAnsiTheme="minorHAnsi" w:cstheme="minorHAnsi"/>
                <w:sz w:val="18"/>
                <w:szCs w:val="18"/>
                <w:lang w:val="en-US"/>
              </w:rPr>
              <w:t>toll/</w:t>
            </w:r>
            <w:r>
              <w:rPr>
                <w:rFonts w:asciiTheme="minorHAnsi" w:hAnsiTheme="minorHAnsi" w:cstheme="minorHAnsi"/>
                <w:sz w:val="18"/>
                <w:szCs w:val="18"/>
                <w:lang w:val="en-US"/>
              </w:rPr>
              <w:t>i</w:t>
            </w:r>
            <w:r w:rsidRPr="00525D2B">
              <w:rPr>
                <w:rFonts w:asciiTheme="minorHAnsi" w:hAnsiTheme="minorHAnsi" w:cstheme="minorHAnsi"/>
                <w:sz w:val="18"/>
                <w:szCs w:val="18"/>
                <w:lang w:val="en-US"/>
              </w:rPr>
              <w:t xml:space="preserve">sland </w:t>
            </w:r>
            <w:r>
              <w:rPr>
                <w:rFonts w:asciiTheme="minorHAnsi" w:hAnsiTheme="minorHAnsi" w:cstheme="minorHAnsi"/>
                <w:sz w:val="18"/>
                <w:szCs w:val="18"/>
                <w:lang w:val="en-US"/>
              </w:rPr>
              <w:t>l</w:t>
            </w:r>
            <w:r w:rsidRPr="00525D2B">
              <w:rPr>
                <w:rFonts w:asciiTheme="minorHAnsi" w:hAnsiTheme="minorHAnsi" w:cstheme="minorHAnsi"/>
                <w:sz w:val="18"/>
                <w:szCs w:val="18"/>
                <w:lang w:val="en-US"/>
              </w:rPr>
              <w:t xml:space="preserve">ocal </w:t>
            </w:r>
            <w:r>
              <w:rPr>
                <w:rFonts w:asciiTheme="minorHAnsi" w:hAnsiTheme="minorHAnsi" w:cstheme="minorHAnsi"/>
                <w:sz w:val="18"/>
                <w:szCs w:val="18"/>
                <w:lang w:val="en-US"/>
              </w:rPr>
              <w:t>g</w:t>
            </w:r>
            <w:r w:rsidRPr="00525D2B">
              <w:rPr>
                <w:rFonts w:asciiTheme="minorHAnsi" w:hAnsiTheme="minorHAnsi" w:cstheme="minorHAnsi"/>
                <w:sz w:val="18"/>
                <w:szCs w:val="18"/>
                <w:lang w:val="en-US"/>
              </w:rPr>
              <w:t>overnments</w:t>
            </w:r>
          </w:p>
        </w:tc>
        <w:tc>
          <w:tcPr>
            <w:tcW w:w="3978" w:type="dxa"/>
          </w:tcPr>
          <w:p w14:paraId="69B946CD" w14:textId="77777777" w:rsidR="00CC1264" w:rsidRPr="00525D2B" w:rsidRDefault="00CC1264" w:rsidP="00172951">
            <w:pPr>
              <w:spacing w:before="20" w:after="20"/>
              <w:rPr>
                <w:rFonts w:asciiTheme="minorHAnsi" w:hAnsiTheme="minorHAnsi" w:cstheme="minorHAnsi"/>
              </w:rPr>
            </w:pPr>
            <w:r w:rsidRPr="00525D2B">
              <w:rPr>
                <w:rFonts w:asciiTheme="minorHAnsi" w:hAnsiTheme="minorHAnsi" w:cstheme="minorHAnsi"/>
                <w:sz w:val="18"/>
                <w:szCs w:val="18"/>
              </w:rPr>
              <w:t>Direct role envisaged in supporting the sustainable financing analyses for the protected area network</w:t>
            </w:r>
          </w:p>
        </w:tc>
      </w:tr>
      <w:tr w:rsidR="00CC1264" w:rsidRPr="00525D2B" w14:paraId="436B17C2" w14:textId="77777777" w:rsidTr="00A20676">
        <w:trPr>
          <w:jc w:val="center"/>
        </w:trPr>
        <w:tc>
          <w:tcPr>
            <w:tcW w:w="1998" w:type="dxa"/>
            <w:shd w:val="clear" w:color="auto" w:fill="auto"/>
          </w:tcPr>
          <w:p w14:paraId="7C958B7B" w14:textId="77777777" w:rsidR="00CC1264" w:rsidRPr="001E2F9E" w:rsidRDefault="00CC1264" w:rsidP="00172951">
            <w:pPr>
              <w:pStyle w:val="BodyText1"/>
              <w:spacing w:before="20" w:after="20"/>
              <w:jc w:val="left"/>
              <w:rPr>
                <w:rFonts w:asciiTheme="minorHAnsi" w:hAnsiTheme="minorHAnsi" w:cstheme="minorHAnsi"/>
                <w:sz w:val="18"/>
                <w:szCs w:val="18"/>
                <w:lang w:val="en-US"/>
              </w:rPr>
            </w:pPr>
            <w:r w:rsidRPr="001E2F9E">
              <w:rPr>
                <w:rFonts w:asciiTheme="minorHAnsi" w:hAnsiTheme="minorHAnsi" w:cstheme="minorHAnsi"/>
                <w:sz w:val="18"/>
                <w:szCs w:val="18"/>
                <w:lang w:val="en-US"/>
              </w:rPr>
              <w:t>GEF Small Grants Programme (SGP) in RMI</w:t>
            </w:r>
          </w:p>
        </w:tc>
        <w:tc>
          <w:tcPr>
            <w:tcW w:w="3600" w:type="dxa"/>
            <w:shd w:val="clear" w:color="auto" w:fill="auto"/>
          </w:tcPr>
          <w:p w14:paraId="1014F2D6" w14:textId="77777777" w:rsidR="00CC1264" w:rsidRPr="001E2F9E" w:rsidRDefault="00CC1264" w:rsidP="00172951">
            <w:pPr>
              <w:pStyle w:val="BodyText1"/>
              <w:spacing w:before="20" w:after="20"/>
              <w:jc w:val="left"/>
              <w:rPr>
                <w:rFonts w:asciiTheme="minorHAnsi" w:hAnsiTheme="minorHAnsi" w:cstheme="minorHAnsi"/>
                <w:sz w:val="18"/>
                <w:szCs w:val="18"/>
                <w:lang w:val="en-US"/>
              </w:rPr>
            </w:pPr>
            <w:r w:rsidRPr="001E2F9E">
              <w:rPr>
                <w:rFonts w:asciiTheme="minorHAnsi" w:hAnsiTheme="minorHAnsi" w:cstheme="minorHAnsi"/>
                <w:sz w:val="18"/>
                <w:szCs w:val="18"/>
                <w:lang w:val="en-US"/>
              </w:rPr>
              <w:t>GEF financed program, providing grants of up to $50,000 directly to local communities including indigenous people, community-based organizations and other non-governmental groups for projects in Biodiversity, Climate Change Mitigation and Adaptation, Land Degradation and Sustainable Forest Management, International Waters and Chemicals.</w:t>
            </w:r>
          </w:p>
        </w:tc>
        <w:tc>
          <w:tcPr>
            <w:tcW w:w="3978" w:type="dxa"/>
            <w:shd w:val="clear" w:color="auto" w:fill="auto"/>
          </w:tcPr>
          <w:p w14:paraId="0EB4A6AE" w14:textId="77777777" w:rsidR="00CC1264" w:rsidRPr="001E2F9E" w:rsidRDefault="00CC1264" w:rsidP="00172951">
            <w:pPr>
              <w:spacing w:before="20" w:after="20"/>
              <w:rPr>
                <w:rFonts w:asciiTheme="minorHAnsi" w:hAnsiTheme="minorHAnsi" w:cstheme="minorHAnsi"/>
                <w:sz w:val="18"/>
                <w:szCs w:val="18"/>
              </w:rPr>
            </w:pPr>
            <w:r w:rsidRPr="001E2F9E">
              <w:rPr>
                <w:rFonts w:asciiTheme="minorHAnsi" w:hAnsiTheme="minorHAnsi" w:cstheme="minorHAnsi"/>
                <w:sz w:val="18"/>
                <w:szCs w:val="18"/>
              </w:rPr>
              <w:t>Direct project role, facilitating synergies with other complementary activities, and provide guidance regarding gender and social inclusion objectives.</w:t>
            </w:r>
          </w:p>
        </w:tc>
      </w:tr>
      <w:tr w:rsidR="00CC1264" w:rsidRPr="00525D2B" w14:paraId="5BC4B094" w14:textId="77777777" w:rsidTr="00172951">
        <w:trPr>
          <w:jc w:val="center"/>
        </w:trPr>
        <w:tc>
          <w:tcPr>
            <w:tcW w:w="9576" w:type="dxa"/>
            <w:gridSpan w:val="3"/>
          </w:tcPr>
          <w:p w14:paraId="7E7B504E" w14:textId="77777777" w:rsidR="00CC1264" w:rsidRPr="001E2F9E" w:rsidRDefault="00CC1264" w:rsidP="00172951">
            <w:pPr>
              <w:spacing w:before="20" w:after="20"/>
              <w:rPr>
                <w:rFonts w:asciiTheme="minorHAnsi" w:hAnsiTheme="minorHAnsi" w:cstheme="minorHAnsi"/>
                <w:b/>
                <w:szCs w:val="18"/>
              </w:rPr>
            </w:pPr>
            <w:r w:rsidRPr="001E2F9E">
              <w:rPr>
                <w:rFonts w:asciiTheme="minorHAnsi" w:hAnsiTheme="minorHAnsi" w:cstheme="minorHAnsi"/>
                <w:b/>
                <w:szCs w:val="18"/>
              </w:rPr>
              <w:t>Non-governmental organizations (domestic):</w:t>
            </w:r>
          </w:p>
        </w:tc>
      </w:tr>
      <w:tr w:rsidR="00CC1264" w:rsidRPr="00525D2B" w14:paraId="77D9D3C3" w14:textId="77777777" w:rsidTr="00A20676">
        <w:trPr>
          <w:jc w:val="center"/>
        </w:trPr>
        <w:tc>
          <w:tcPr>
            <w:tcW w:w="1998" w:type="dxa"/>
          </w:tcPr>
          <w:p w14:paraId="23B6FB5A" w14:textId="77777777" w:rsidR="00CC1264" w:rsidRPr="0078299A" w:rsidRDefault="00CC1264" w:rsidP="00172951">
            <w:pPr>
              <w:pStyle w:val="BodyText1"/>
              <w:spacing w:before="20" w:after="20"/>
              <w:jc w:val="left"/>
              <w:rPr>
                <w:rFonts w:asciiTheme="minorHAnsi" w:hAnsiTheme="minorHAnsi" w:cstheme="minorHAnsi"/>
                <w:sz w:val="18"/>
                <w:szCs w:val="18"/>
                <w:lang w:val="en-US"/>
              </w:rPr>
            </w:pPr>
            <w:r w:rsidRPr="0078299A">
              <w:rPr>
                <w:rFonts w:asciiTheme="minorHAnsi" w:hAnsiTheme="minorHAnsi" w:cstheme="minorHAnsi"/>
                <w:sz w:val="18"/>
                <w:szCs w:val="18"/>
                <w:lang w:val="en-US"/>
              </w:rPr>
              <w:t>Marshall Islands Conservation Society (MICS)</w:t>
            </w:r>
          </w:p>
        </w:tc>
        <w:tc>
          <w:tcPr>
            <w:tcW w:w="3600" w:type="dxa"/>
          </w:tcPr>
          <w:p w14:paraId="3DD58084" w14:textId="77777777" w:rsidR="00CC1264" w:rsidRPr="0078299A" w:rsidRDefault="00CC1264" w:rsidP="00172951">
            <w:pPr>
              <w:pStyle w:val="BodyText1"/>
              <w:spacing w:before="20" w:after="20"/>
              <w:jc w:val="left"/>
              <w:rPr>
                <w:rFonts w:asciiTheme="minorHAnsi" w:hAnsiTheme="minorHAnsi" w:cstheme="minorHAnsi"/>
                <w:sz w:val="18"/>
                <w:szCs w:val="18"/>
                <w:lang w:val="en-US"/>
              </w:rPr>
            </w:pPr>
            <w:r w:rsidRPr="0078299A">
              <w:rPr>
                <w:rFonts w:asciiTheme="minorHAnsi" w:hAnsiTheme="minorHAnsi" w:cstheme="minorHAnsi"/>
                <w:sz w:val="18"/>
                <w:szCs w:val="18"/>
                <w:lang w:val="en-US"/>
              </w:rPr>
              <w:t>RMI based conservation o</w:t>
            </w:r>
            <w:r>
              <w:rPr>
                <w:rFonts w:asciiTheme="minorHAnsi" w:hAnsiTheme="minorHAnsi" w:cstheme="minorHAnsi"/>
                <w:sz w:val="18"/>
                <w:szCs w:val="18"/>
                <w:lang w:val="en-US"/>
              </w:rPr>
              <w:t>rg</w:t>
            </w:r>
            <w:r w:rsidRPr="0078299A">
              <w:rPr>
                <w:rFonts w:asciiTheme="minorHAnsi" w:hAnsiTheme="minorHAnsi" w:cstheme="minorHAnsi"/>
                <w:sz w:val="18"/>
                <w:szCs w:val="18"/>
                <w:lang w:val="en-US"/>
              </w:rPr>
              <w:t>anization</w:t>
            </w:r>
          </w:p>
        </w:tc>
        <w:tc>
          <w:tcPr>
            <w:tcW w:w="3978" w:type="dxa"/>
          </w:tcPr>
          <w:p w14:paraId="42B0131B" w14:textId="77777777" w:rsidR="00CC1264" w:rsidRPr="0078299A" w:rsidRDefault="00CC1264" w:rsidP="00172951">
            <w:pPr>
              <w:spacing w:before="20" w:after="20"/>
              <w:rPr>
                <w:rFonts w:asciiTheme="minorHAnsi" w:hAnsiTheme="minorHAnsi" w:cstheme="minorHAnsi"/>
                <w:sz w:val="18"/>
                <w:szCs w:val="18"/>
              </w:rPr>
            </w:pPr>
            <w:r w:rsidRPr="0078299A">
              <w:rPr>
                <w:rFonts w:asciiTheme="minorHAnsi" w:hAnsiTheme="minorHAnsi" w:cstheme="minorHAnsi"/>
                <w:sz w:val="18"/>
                <w:szCs w:val="18"/>
              </w:rPr>
              <w:t>Direct project role, as member of CMAC, project cofinancing partner, and providing technical advisory services, and supporting youth and school engagement and traditional knowledge activities.</w:t>
            </w:r>
          </w:p>
        </w:tc>
      </w:tr>
      <w:tr w:rsidR="00CC1264" w:rsidRPr="00525D2B" w14:paraId="76346209" w14:textId="77777777" w:rsidTr="00A20676">
        <w:trPr>
          <w:jc w:val="center"/>
        </w:trPr>
        <w:tc>
          <w:tcPr>
            <w:tcW w:w="1998" w:type="dxa"/>
          </w:tcPr>
          <w:p w14:paraId="7A9DE1B0" w14:textId="77777777" w:rsidR="00CC1264" w:rsidRPr="0078299A" w:rsidRDefault="00CC1264" w:rsidP="00172951">
            <w:pPr>
              <w:pStyle w:val="BodyText1"/>
              <w:spacing w:before="20" w:after="20"/>
              <w:jc w:val="left"/>
              <w:rPr>
                <w:rFonts w:asciiTheme="minorHAnsi" w:hAnsiTheme="minorHAnsi" w:cstheme="minorHAnsi"/>
                <w:sz w:val="18"/>
                <w:szCs w:val="18"/>
                <w:lang w:val="en-US"/>
              </w:rPr>
            </w:pPr>
            <w:r w:rsidRPr="0078299A">
              <w:rPr>
                <w:rFonts w:asciiTheme="minorHAnsi" w:hAnsiTheme="minorHAnsi" w:cstheme="minorHAnsi"/>
                <w:sz w:val="18"/>
                <w:szCs w:val="18"/>
                <w:lang w:val="en-US"/>
              </w:rPr>
              <w:t>Women United Together Marshall Islands, WUTMI</w:t>
            </w:r>
          </w:p>
        </w:tc>
        <w:tc>
          <w:tcPr>
            <w:tcW w:w="3600" w:type="dxa"/>
          </w:tcPr>
          <w:p w14:paraId="15E814E7" w14:textId="77777777" w:rsidR="00CC1264" w:rsidRPr="0078299A" w:rsidRDefault="00CC1264" w:rsidP="00172951">
            <w:pPr>
              <w:pStyle w:val="BodyText1"/>
              <w:spacing w:before="20" w:after="20"/>
              <w:jc w:val="left"/>
              <w:rPr>
                <w:rFonts w:asciiTheme="minorHAnsi" w:hAnsiTheme="minorHAnsi" w:cstheme="minorHAnsi"/>
                <w:sz w:val="18"/>
                <w:szCs w:val="18"/>
                <w:lang w:val="en-US"/>
              </w:rPr>
            </w:pPr>
            <w:r w:rsidRPr="0078299A">
              <w:rPr>
                <w:rFonts w:asciiTheme="minorHAnsi" w:hAnsiTheme="minorHAnsi" w:cstheme="minorHAnsi"/>
                <w:sz w:val="18"/>
                <w:szCs w:val="18"/>
                <w:lang w:val="en-US"/>
              </w:rPr>
              <w:t>NGO in RMI dedicated to the empowerment and advancement of women</w:t>
            </w:r>
          </w:p>
        </w:tc>
        <w:tc>
          <w:tcPr>
            <w:tcW w:w="3978" w:type="dxa"/>
          </w:tcPr>
          <w:p w14:paraId="03768E0E" w14:textId="77777777" w:rsidR="00CC1264" w:rsidRPr="0078299A" w:rsidRDefault="00CC1264" w:rsidP="00172951">
            <w:pPr>
              <w:spacing w:before="20" w:after="20"/>
              <w:rPr>
                <w:rFonts w:asciiTheme="minorHAnsi" w:hAnsiTheme="minorHAnsi" w:cstheme="minorHAnsi"/>
                <w:sz w:val="18"/>
                <w:szCs w:val="18"/>
              </w:rPr>
            </w:pPr>
            <w:r w:rsidRPr="0078299A">
              <w:rPr>
                <w:rFonts w:asciiTheme="minorHAnsi" w:hAnsiTheme="minorHAnsi" w:cstheme="minorHAnsi"/>
                <w:sz w:val="18"/>
                <w:szCs w:val="18"/>
              </w:rPr>
              <w:t>Direct project role, as member of CMAC, project cofinancing partner, and facilitating synergies with other complementary activities, and provide guidance regarding gender inclusion objectives.</w:t>
            </w:r>
          </w:p>
        </w:tc>
      </w:tr>
      <w:tr w:rsidR="00CC1264" w:rsidRPr="00525D2B" w14:paraId="5A9D7040" w14:textId="77777777" w:rsidTr="00A20676">
        <w:trPr>
          <w:jc w:val="center"/>
        </w:trPr>
        <w:tc>
          <w:tcPr>
            <w:tcW w:w="1998" w:type="dxa"/>
          </w:tcPr>
          <w:p w14:paraId="52A1E0E4"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Waan Aelõñ in Majel, WAM</w:t>
            </w:r>
          </w:p>
        </w:tc>
        <w:tc>
          <w:tcPr>
            <w:tcW w:w="3600" w:type="dxa"/>
          </w:tcPr>
          <w:p w14:paraId="273D5AC7" w14:textId="77777777" w:rsidR="00CC1264"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Non-governmental program</w:t>
            </w:r>
          </w:p>
          <w:p w14:paraId="77D056DC"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6742DA">
              <w:rPr>
                <w:rFonts w:asciiTheme="minorHAnsi" w:hAnsiTheme="minorHAnsi" w:cstheme="minorHAnsi"/>
                <w:sz w:val="18"/>
                <w:szCs w:val="18"/>
                <w:lang w:val="en-US"/>
              </w:rPr>
              <w:t>traditional Marshallese skills for men and women as a medium to transfer needed life skills and capacity building to the youth of the Marshall Islands</w:t>
            </w:r>
          </w:p>
        </w:tc>
        <w:tc>
          <w:tcPr>
            <w:tcW w:w="3978" w:type="dxa"/>
          </w:tcPr>
          <w:p w14:paraId="0EA13C92"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Direct project role implanting traditional navigational project activities as required within the individual project site Reimaanlok plans</w:t>
            </w:r>
          </w:p>
        </w:tc>
      </w:tr>
      <w:tr w:rsidR="00CC1264" w:rsidRPr="00525D2B" w14:paraId="37E5A58E" w14:textId="77777777" w:rsidTr="00172951">
        <w:trPr>
          <w:jc w:val="center"/>
        </w:trPr>
        <w:tc>
          <w:tcPr>
            <w:tcW w:w="9576" w:type="dxa"/>
            <w:gridSpan w:val="3"/>
          </w:tcPr>
          <w:p w14:paraId="64E81E77" w14:textId="77777777" w:rsidR="00CC1264" w:rsidRPr="001E2F9E" w:rsidRDefault="00CC1264" w:rsidP="00172951">
            <w:pPr>
              <w:spacing w:before="20" w:after="20"/>
              <w:rPr>
                <w:rFonts w:asciiTheme="minorHAnsi" w:hAnsiTheme="minorHAnsi" w:cstheme="minorHAnsi"/>
                <w:b/>
                <w:szCs w:val="18"/>
              </w:rPr>
            </w:pPr>
            <w:r w:rsidRPr="001E2F9E">
              <w:rPr>
                <w:rFonts w:asciiTheme="minorHAnsi" w:hAnsiTheme="minorHAnsi" w:cstheme="minorHAnsi"/>
                <w:b/>
                <w:szCs w:val="18"/>
              </w:rPr>
              <w:t>State-owned Enterprises:</w:t>
            </w:r>
          </w:p>
        </w:tc>
      </w:tr>
      <w:tr w:rsidR="00CC1264" w:rsidRPr="00525D2B" w14:paraId="2F36633B" w14:textId="77777777" w:rsidTr="00A20676">
        <w:trPr>
          <w:jc w:val="center"/>
        </w:trPr>
        <w:tc>
          <w:tcPr>
            <w:tcW w:w="1998" w:type="dxa"/>
          </w:tcPr>
          <w:p w14:paraId="000D08C3" w14:textId="77777777" w:rsidR="00CC1264" w:rsidRPr="0078299A" w:rsidRDefault="00CC1264" w:rsidP="00172951">
            <w:pPr>
              <w:pStyle w:val="BodyText1"/>
              <w:spacing w:before="20" w:after="20"/>
              <w:jc w:val="left"/>
              <w:rPr>
                <w:rFonts w:asciiTheme="minorHAnsi" w:hAnsiTheme="minorHAnsi" w:cstheme="minorHAnsi"/>
                <w:sz w:val="18"/>
                <w:szCs w:val="18"/>
                <w:lang w:val="en-US"/>
              </w:rPr>
            </w:pPr>
            <w:r w:rsidRPr="0078299A">
              <w:rPr>
                <w:rFonts w:asciiTheme="minorHAnsi" w:hAnsiTheme="minorHAnsi" w:cstheme="minorHAnsi"/>
                <w:sz w:val="18"/>
                <w:szCs w:val="18"/>
                <w:lang w:val="en-US"/>
              </w:rPr>
              <w:t>National Telecommunications Authority (NTA)</w:t>
            </w:r>
          </w:p>
        </w:tc>
        <w:tc>
          <w:tcPr>
            <w:tcW w:w="3600" w:type="dxa"/>
          </w:tcPr>
          <w:p w14:paraId="0F15E1F5" w14:textId="77777777" w:rsidR="00CC1264" w:rsidRPr="0078299A" w:rsidRDefault="00CC1264" w:rsidP="00172951">
            <w:pPr>
              <w:pStyle w:val="BodyText1"/>
              <w:spacing w:before="20" w:after="20"/>
              <w:jc w:val="left"/>
              <w:rPr>
                <w:rFonts w:asciiTheme="minorHAnsi" w:hAnsiTheme="minorHAnsi" w:cstheme="minorHAnsi"/>
                <w:sz w:val="18"/>
                <w:szCs w:val="18"/>
                <w:lang w:val="en-US"/>
              </w:rPr>
            </w:pPr>
            <w:r w:rsidRPr="0078299A">
              <w:rPr>
                <w:rFonts w:asciiTheme="minorHAnsi" w:hAnsiTheme="minorHAnsi" w:cstheme="minorHAnsi"/>
                <w:sz w:val="18"/>
                <w:szCs w:val="18"/>
                <w:lang w:val="en-US"/>
              </w:rPr>
              <w:t>Private corporation with significant ownership by the National Government. It is the authorized sole provider of telecommunications services and is responsible for providing domestic and international voice, fax, data, and Internet services to and from the Marshall Islands</w:t>
            </w:r>
          </w:p>
        </w:tc>
        <w:tc>
          <w:tcPr>
            <w:tcW w:w="3978" w:type="dxa"/>
          </w:tcPr>
          <w:p w14:paraId="558A2190" w14:textId="77777777" w:rsidR="00CC1264" w:rsidRPr="0078299A" w:rsidDel="00E005D2" w:rsidRDefault="00CC1264" w:rsidP="00172951">
            <w:pPr>
              <w:spacing w:before="20" w:after="20"/>
              <w:rPr>
                <w:rFonts w:asciiTheme="minorHAnsi" w:hAnsiTheme="minorHAnsi" w:cstheme="minorHAnsi"/>
                <w:sz w:val="18"/>
                <w:szCs w:val="18"/>
              </w:rPr>
            </w:pPr>
            <w:r w:rsidRPr="0078299A">
              <w:rPr>
                <w:rFonts w:asciiTheme="minorHAnsi" w:hAnsiTheme="minorHAnsi" w:cstheme="minorHAnsi"/>
                <w:sz w:val="18"/>
                <w:szCs w:val="18"/>
              </w:rPr>
              <w:t>Indirect project role, facilitating communications requirements between Majuro and the outer island sites</w:t>
            </w:r>
          </w:p>
        </w:tc>
      </w:tr>
      <w:tr w:rsidR="00CC1264" w:rsidRPr="00525D2B" w14:paraId="137A6F38" w14:textId="77777777" w:rsidTr="00A20676">
        <w:trPr>
          <w:jc w:val="center"/>
        </w:trPr>
        <w:tc>
          <w:tcPr>
            <w:tcW w:w="1998" w:type="dxa"/>
          </w:tcPr>
          <w:p w14:paraId="54898E7F" w14:textId="77777777" w:rsidR="00CC1264" w:rsidRPr="0078299A" w:rsidRDefault="00CC1264" w:rsidP="00172951">
            <w:pPr>
              <w:pStyle w:val="BodyText1"/>
              <w:spacing w:before="20" w:after="20"/>
              <w:jc w:val="left"/>
              <w:rPr>
                <w:rFonts w:asciiTheme="minorHAnsi" w:hAnsiTheme="minorHAnsi" w:cstheme="minorHAnsi"/>
                <w:sz w:val="18"/>
                <w:szCs w:val="18"/>
                <w:lang w:val="en-US"/>
              </w:rPr>
            </w:pPr>
            <w:r w:rsidRPr="0078299A">
              <w:rPr>
                <w:rFonts w:asciiTheme="minorHAnsi" w:hAnsiTheme="minorHAnsi" w:cstheme="minorHAnsi"/>
                <w:sz w:val="18"/>
                <w:szCs w:val="18"/>
                <w:lang w:val="en-US"/>
              </w:rPr>
              <w:t>Air Marshall Islands (AMI)</w:t>
            </w:r>
          </w:p>
        </w:tc>
        <w:tc>
          <w:tcPr>
            <w:tcW w:w="3600" w:type="dxa"/>
          </w:tcPr>
          <w:p w14:paraId="3C2C8397" w14:textId="77777777" w:rsidR="00CC1264" w:rsidRPr="0078299A" w:rsidRDefault="00CC1264" w:rsidP="00172951">
            <w:pPr>
              <w:pStyle w:val="BodyText1"/>
              <w:tabs>
                <w:tab w:val="clear" w:pos="720"/>
              </w:tabs>
              <w:spacing w:before="20" w:after="20"/>
              <w:jc w:val="left"/>
              <w:rPr>
                <w:rFonts w:asciiTheme="minorHAnsi" w:hAnsiTheme="minorHAnsi" w:cstheme="minorHAnsi"/>
                <w:sz w:val="18"/>
                <w:szCs w:val="18"/>
                <w:lang w:val="en-US"/>
              </w:rPr>
            </w:pPr>
            <w:r w:rsidRPr="0078299A">
              <w:rPr>
                <w:rFonts w:asciiTheme="minorHAnsi" w:hAnsiTheme="minorHAnsi" w:cstheme="minorHAnsi"/>
                <w:sz w:val="18"/>
                <w:szCs w:val="18"/>
                <w:lang w:val="en-US"/>
              </w:rPr>
              <w:t>Commercially operated airline which is wholly owned by the Government of the Republic of the Marshall Islands (RMI), and based out of Majuro Atoll the Capital City of the country and also acts as the country's flag carrier providing daily services between Majuro, Kwajalein Atoll, and the country's outer island (rural) communities</w:t>
            </w:r>
          </w:p>
        </w:tc>
        <w:tc>
          <w:tcPr>
            <w:tcW w:w="3978" w:type="dxa"/>
          </w:tcPr>
          <w:p w14:paraId="12C10F73" w14:textId="77777777" w:rsidR="00CC1264" w:rsidRPr="0078299A" w:rsidDel="00E005D2" w:rsidRDefault="00CC1264" w:rsidP="00172951">
            <w:pPr>
              <w:spacing w:before="20" w:after="20"/>
              <w:rPr>
                <w:rFonts w:asciiTheme="minorHAnsi" w:hAnsiTheme="minorHAnsi" w:cstheme="minorHAnsi"/>
                <w:sz w:val="18"/>
                <w:szCs w:val="18"/>
              </w:rPr>
            </w:pPr>
            <w:r w:rsidRPr="0078299A">
              <w:rPr>
                <w:rFonts w:asciiTheme="minorHAnsi" w:hAnsiTheme="minorHAnsi" w:cstheme="minorHAnsi"/>
                <w:sz w:val="18"/>
                <w:szCs w:val="18"/>
              </w:rPr>
              <w:t>Indirect project role, facilitating transportation requirements between Majuro and the outer island sites</w:t>
            </w:r>
          </w:p>
        </w:tc>
      </w:tr>
      <w:tr w:rsidR="00CC1264" w:rsidRPr="00525D2B" w14:paraId="148A3DFF" w14:textId="77777777" w:rsidTr="00172951">
        <w:trPr>
          <w:jc w:val="center"/>
        </w:trPr>
        <w:tc>
          <w:tcPr>
            <w:tcW w:w="9576" w:type="dxa"/>
            <w:gridSpan w:val="3"/>
          </w:tcPr>
          <w:p w14:paraId="5B0972E9" w14:textId="77777777" w:rsidR="00CC1264" w:rsidRPr="00225276" w:rsidRDefault="00CC1264" w:rsidP="00172951">
            <w:pPr>
              <w:spacing w:before="20" w:after="20"/>
              <w:rPr>
                <w:rFonts w:asciiTheme="minorHAnsi" w:hAnsiTheme="minorHAnsi" w:cstheme="minorHAnsi"/>
                <w:b/>
                <w:szCs w:val="18"/>
              </w:rPr>
            </w:pPr>
            <w:r w:rsidRPr="00225276">
              <w:rPr>
                <w:rFonts w:asciiTheme="minorHAnsi" w:hAnsiTheme="minorHAnsi" w:cstheme="minorHAnsi"/>
                <w:b/>
                <w:szCs w:val="18"/>
              </w:rPr>
              <w:t>Private sector stakeholders:</w:t>
            </w:r>
          </w:p>
        </w:tc>
      </w:tr>
      <w:tr w:rsidR="00CC1264" w:rsidRPr="00525D2B" w14:paraId="07664B51" w14:textId="77777777" w:rsidTr="00A20676">
        <w:trPr>
          <w:jc w:val="center"/>
        </w:trPr>
        <w:tc>
          <w:tcPr>
            <w:tcW w:w="1998" w:type="dxa"/>
          </w:tcPr>
          <w:p w14:paraId="167921F3" w14:textId="77777777" w:rsidR="00CC1264" w:rsidRPr="006C3D1C" w:rsidRDefault="00CC1264" w:rsidP="00172951">
            <w:pPr>
              <w:pStyle w:val="BodyText1"/>
              <w:spacing w:before="20" w:after="20"/>
              <w:jc w:val="left"/>
              <w:rPr>
                <w:rFonts w:asciiTheme="minorHAnsi" w:hAnsiTheme="minorHAnsi" w:cstheme="minorHAnsi"/>
                <w:sz w:val="18"/>
                <w:szCs w:val="18"/>
                <w:lang w:val="en-US"/>
              </w:rPr>
            </w:pPr>
            <w:r w:rsidRPr="006C3D1C">
              <w:rPr>
                <w:rFonts w:asciiTheme="minorHAnsi" w:hAnsiTheme="minorHAnsi" w:cstheme="minorHAnsi"/>
                <w:sz w:val="18"/>
                <w:szCs w:val="18"/>
                <w:lang w:val="en-US"/>
              </w:rPr>
              <w:t>Marshall Islands Chamber of Commerce, MICOC</w:t>
            </w:r>
          </w:p>
        </w:tc>
        <w:tc>
          <w:tcPr>
            <w:tcW w:w="3600" w:type="dxa"/>
          </w:tcPr>
          <w:p w14:paraId="4018379A" w14:textId="77777777" w:rsidR="00CC1264" w:rsidRPr="006C3D1C" w:rsidRDefault="00CC1264" w:rsidP="00172951">
            <w:pPr>
              <w:pStyle w:val="BodyText1"/>
              <w:spacing w:before="20" w:after="20"/>
              <w:jc w:val="left"/>
              <w:rPr>
                <w:rFonts w:asciiTheme="minorHAnsi" w:hAnsiTheme="minorHAnsi" w:cstheme="minorHAnsi"/>
                <w:sz w:val="18"/>
                <w:szCs w:val="18"/>
                <w:lang w:val="en-US"/>
              </w:rPr>
            </w:pPr>
            <w:r w:rsidRPr="006C3D1C">
              <w:rPr>
                <w:rFonts w:asciiTheme="minorHAnsi" w:hAnsiTheme="minorHAnsi" w:cstheme="minorHAnsi"/>
                <w:sz w:val="18"/>
                <w:szCs w:val="18"/>
                <w:lang w:val="en-US"/>
              </w:rPr>
              <w:t>Local organization of businesses and companies in Majuro with the intention to develop and further the interests of local companies and businesses in Marshall Islands</w:t>
            </w:r>
            <w:r>
              <w:rPr>
                <w:rFonts w:asciiTheme="minorHAnsi" w:hAnsiTheme="minorHAnsi" w:cstheme="minorHAnsi"/>
                <w:sz w:val="18"/>
                <w:szCs w:val="18"/>
                <w:lang w:val="en-US"/>
              </w:rPr>
              <w:t>.</w:t>
            </w:r>
          </w:p>
        </w:tc>
        <w:tc>
          <w:tcPr>
            <w:tcW w:w="3978" w:type="dxa"/>
          </w:tcPr>
          <w:p w14:paraId="7C19DDFE"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Indirect project role, facilitating the sustainable financing analyses for the protected area network</w:t>
            </w:r>
          </w:p>
        </w:tc>
      </w:tr>
      <w:tr w:rsidR="00CC1264" w:rsidRPr="00525D2B" w14:paraId="506470A2" w14:textId="77777777" w:rsidTr="00A20676">
        <w:trPr>
          <w:jc w:val="center"/>
        </w:trPr>
        <w:tc>
          <w:tcPr>
            <w:tcW w:w="1998" w:type="dxa"/>
          </w:tcPr>
          <w:p w14:paraId="7A64276E"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Atoll Marine Aquaculture Ltd.</w:t>
            </w:r>
          </w:p>
        </w:tc>
        <w:tc>
          <w:tcPr>
            <w:tcW w:w="3600" w:type="dxa"/>
          </w:tcPr>
          <w:p w14:paraId="6F49B253"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Private sector enterprise, engaging local communities in collection of aquarium fish and supporting aquarium coral and clam farming.</w:t>
            </w:r>
          </w:p>
        </w:tc>
        <w:tc>
          <w:tcPr>
            <w:tcW w:w="3978" w:type="dxa"/>
          </w:tcPr>
          <w:p w14:paraId="794B14A8"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Possible synergies with community livelihood activities, e.g., in Aur. Also, there could be opportunities to collaborate with respect to transportation to/from the sites.</w:t>
            </w:r>
          </w:p>
        </w:tc>
      </w:tr>
      <w:tr w:rsidR="00CC1264" w:rsidRPr="00525D2B" w14:paraId="5FA979EE" w14:textId="77777777" w:rsidTr="00A20676">
        <w:trPr>
          <w:jc w:val="center"/>
        </w:trPr>
        <w:tc>
          <w:tcPr>
            <w:tcW w:w="1998" w:type="dxa"/>
          </w:tcPr>
          <w:p w14:paraId="3841DD94"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sidRPr="00525D2B">
              <w:rPr>
                <w:rFonts w:asciiTheme="minorHAnsi" w:hAnsiTheme="minorHAnsi" w:cstheme="minorHAnsi"/>
                <w:sz w:val="18"/>
                <w:szCs w:val="18"/>
                <w:lang w:val="en-US"/>
              </w:rPr>
              <w:t>MMMA (Clam Farm)</w:t>
            </w:r>
          </w:p>
        </w:tc>
        <w:tc>
          <w:tcPr>
            <w:tcW w:w="3600" w:type="dxa"/>
          </w:tcPr>
          <w:p w14:paraId="51DE51BA" w14:textId="77777777" w:rsidR="00CC1264" w:rsidRPr="00525D2B" w:rsidRDefault="00CC1264" w:rsidP="00172951">
            <w:pPr>
              <w:pStyle w:val="BodyText1"/>
              <w:spacing w:before="20" w:after="20"/>
              <w:jc w:val="left"/>
              <w:rPr>
                <w:rFonts w:asciiTheme="minorHAnsi" w:hAnsiTheme="minorHAnsi" w:cstheme="minorHAnsi"/>
                <w:sz w:val="18"/>
                <w:szCs w:val="18"/>
                <w:lang w:val="en-US"/>
              </w:rPr>
            </w:pPr>
            <w:r>
              <w:rPr>
                <w:rFonts w:asciiTheme="minorHAnsi" w:hAnsiTheme="minorHAnsi" w:cstheme="minorHAnsi"/>
                <w:sz w:val="18"/>
                <w:szCs w:val="18"/>
                <w:lang w:val="en-US"/>
              </w:rPr>
              <w:t>Private sector enterprise involved in clam farm development and operation.</w:t>
            </w:r>
          </w:p>
        </w:tc>
        <w:tc>
          <w:tcPr>
            <w:tcW w:w="3978" w:type="dxa"/>
          </w:tcPr>
          <w:p w14:paraId="58F23A0A" w14:textId="77777777" w:rsidR="00CC1264" w:rsidRPr="00525D2B" w:rsidRDefault="00CC1264" w:rsidP="00172951">
            <w:pPr>
              <w:spacing w:before="20" w:after="20"/>
              <w:rPr>
                <w:rFonts w:asciiTheme="minorHAnsi" w:hAnsiTheme="minorHAnsi" w:cstheme="minorHAnsi"/>
                <w:sz w:val="18"/>
                <w:szCs w:val="18"/>
              </w:rPr>
            </w:pPr>
            <w:r w:rsidRPr="00525D2B">
              <w:rPr>
                <w:rFonts w:asciiTheme="minorHAnsi" w:hAnsiTheme="minorHAnsi" w:cstheme="minorHAnsi"/>
                <w:sz w:val="18"/>
                <w:szCs w:val="18"/>
              </w:rPr>
              <w:t>Possible synergies with community livelihood activities, e.g., in Wotho. Also, there could be opportunities to collaborate with respect to transportation to/from the sites.</w:t>
            </w:r>
          </w:p>
        </w:tc>
      </w:tr>
      <w:tr w:rsidR="00CC1264" w:rsidRPr="007D2CD8" w14:paraId="358F18C7" w14:textId="77777777" w:rsidTr="00172951">
        <w:tblPrEx>
          <w:jc w:val="left"/>
        </w:tblPrEx>
        <w:tc>
          <w:tcPr>
            <w:tcW w:w="9576" w:type="dxa"/>
            <w:gridSpan w:val="3"/>
          </w:tcPr>
          <w:p w14:paraId="03B799AC" w14:textId="77777777" w:rsidR="00CC1264" w:rsidRPr="0078299A" w:rsidRDefault="00CC1264" w:rsidP="00172951">
            <w:pPr>
              <w:spacing w:before="20" w:after="20"/>
              <w:rPr>
                <w:rFonts w:asciiTheme="minorHAnsi" w:hAnsiTheme="minorHAnsi"/>
                <w:b/>
                <w:szCs w:val="18"/>
              </w:rPr>
            </w:pPr>
            <w:r w:rsidRPr="0078299A">
              <w:rPr>
                <w:rFonts w:asciiTheme="minorHAnsi" w:hAnsiTheme="minorHAnsi"/>
                <w:b/>
                <w:szCs w:val="18"/>
              </w:rPr>
              <w:t>Regional stakeholders:</w:t>
            </w:r>
          </w:p>
        </w:tc>
      </w:tr>
      <w:tr w:rsidR="00CC1264" w:rsidRPr="007D2CD8" w14:paraId="3732B4E0" w14:textId="77777777" w:rsidTr="00A20676">
        <w:tblPrEx>
          <w:jc w:val="left"/>
        </w:tblPrEx>
        <w:tc>
          <w:tcPr>
            <w:tcW w:w="1998" w:type="dxa"/>
          </w:tcPr>
          <w:p w14:paraId="4DB65419" w14:textId="77777777" w:rsidR="00CC1264" w:rsidRPr="0078299A" w:rsidRDefault="00CC1264" w:rsidP="00172951">
            <w:pPr>
              <w:pStyle w:val="BodyText1"/>
              <w:spacing w:before="20" w:after="20"/>
              <w:jc w:val="left"/>
              <w:rPr>
                <w:rFonts w:asciiTheme="minorHAnsi" w:hAnsiTheme="minorHAnsi"/>
                <w:sz w:val="18"/>
                <w:szCs w:val="18"/>
                <w:lang w:val="en-US"/>
              </w:rPr>
            </w:pPr>
            <w:r w:rsidRPr="0078299A">
              <w:rPr>
                <w:rFonts w:asciiTheme="minorHAnsi" w:hAnsiTheme="minorHAnsi"/>
                <w:sz w:val="18"/>
                <w:szCs w:val="18"/>
                <w:lang w:val="en-US"/>
              </w:rPr>
              <w:t>The Pacific Community, SPC</w:t>
            </w:r>
          </w:p>
        </w:tc>
        <w:tc>
          <w:tcPr>
            <w:tcW w:w="3600" w:type="dxa"/>
          </w:tcPr>
          <w:p w14:paraId="66C519B2" w14:textId="77777777" w:rsidR="00CC1264" w:rsidRPr="0078299A" w:rsidRDefault="00CC1264" w:rsidP="00172951">
            <w:pPr>
              <w:pStyle w:val="BodyText1"/>
              <w:spacing w:before="20" w:after="20"/>
              <w:jc w:val="left"/>
              <w:rPr>
                <w:rFonts w:asciiTheme="minorHAnsi" w:hAnsiTheme="minorHAnsi"/>
                <w:sz w:val="18"/>
                <w:szCs w:val="18"/>
                <w:lang w:val="en-US"/>
              </w:rPr>
            </w:pPr>
            <w:r w:rsidRPr="0078299A">
              <w:rPr>
                <w:rFonts w:asciiTheme="minorHAnsi" w:hAnsiTheme="minorHAnsi"/>
                <w:sz w:val="18"/>
                <w:szCs w:val="18"/>
                <w:lang w:val="en-US"/>
              </w:rPr>
              <w:t>Scientific and technical organization in the Pacific region owned and governed by 26 country and territory members.</w:t>
            </w:r>
          </w:p>
        </w:tc>
        <w:tc>
          <w:tcPr>
            <w:tcW w:w="3978" w:type="dxa"/>
          </w:tcPr>
          <w:p w14:paraId="3277C0F8" w14:textId="77777777" w:rsidR="00CC1264" w:rsidRPr="0078299A" w:rsidRDefault="00CC1264" w:rsidP="00172951">
            <w:pPr>
              <w:spacing w:before="20" w:after="20"/>
              <w:rPr>
                <w:rFonts w:asciiTheme="minorHAnsi" w:hAnsiTheme="minorHAnsi"/>
                <w:sz w:val="18"/>
                <w:szCs w:val="18"/>
              </w:rPr>
            </w:pPr>
            <w:r w:rsidRPr="0078299A">
              <w:rPr>
                <w:sz w:val="18"/>
              </w:rPr>
              <w:t xml:space="preserve">Direct project role, as program coordinator for the Pacific Regional R2R program. </w:t>
            </w:r>
          </w:p>
        </w:tc>
      </w:tr>
      <w:tr w:rsidR="00CC1264" w:rsidRPr="007D2CD8" w14:paraId="46B254BA" w14:textId="77777777" w:rsidTr="00A20676">
        <w:tblPrEx>
          <w:jc w:val="left"/>
        </w:tblPrEx>
        <w:tc>
          <w:tcPr>
            <w:tcW w:w="1998" w:type="dxa"/>
          </w:tcPr>
          <w:p w14:paraId="2F51B37E" w14:textId="77777777" w:rsidR="00CC1264" w:rsidRPr="0078299A" w:rsidRDefault="00CC1264" w:rsidP="00172951">
            <w:pPr>
              <w:pStyle w:val="BodyText1"/>
              <w:spacing w:before="20" w:after="20"/>
              <w:jc w:val="left"/>
              <w:rPr>
                <w:rFonts w:asciiTheme="minorHAnsi" w:hAnsiTheme="minorHAnsi"/>
                <w:sz w:val="18"/>
                <w:szCs w:val="18"/>
                <w:lang w:val="en-US"/>
              </w:rPr>
            </w:pPr>
            <w:r w:rsidRPr="0078299A">
              <w:rPr>
                <w:rFonts w:asciiTheme="minorHAnsi" w:hAnsiTheme="minorHAnsi"/>
                <w:sz w:val="18"/>
                <w:szCs w:val="18"/>
                <w:lang w:val="en-US"/>
              </w:rPr>
              <w:t xml:space="preserve">Micronesia Challenge </w:t>
            </w:r>
          </w:p>
        </w:tc>
        <w:tc>
          <w:tcPr>
            <w:tcW w:w="3600" w:type="dxa"/>
          </w:tcPr>
          <w:p w14:paraId="6C5FB280" w14:textId="77777777" w:rsidR="00CC1264" w:rsidRPr="0078299A" w:rsidRDefault="00CC1264" w:rsidP="00172951">
            <w:pPr>
              <w:pStyle w:val="BodyText1"/>
              <w:spacing w:before="20" w:after="20"/>
              <w:jc w:val="left"/>
              <w:rPr>
                <w:rFonts w:asciiTheme="minorHAnsi" w:hAnsiTheme="minorHAnsi"/>
                <w:sz w:val="18"/>
                <w:szCs w:val="18"/>
                <w:lang w:val="en-US"/>
              </w:rPr>
            </w:pPr>
            <w:r w:rsidRPr="0078299A">
              <w:rPr>
                <w:rFonts w:asciiTheme="minorHAnsi" w:hAnsiTheme="minorHAnsi"/>
                <w:sz w:val="18"/>
                <w:szCs w:val="18"/>
                <w:lang w:val="en-US"/>
              </w:rPr>
              <w:t>Inter-Governmental Initiative</w:t>
            </w:r>
          </w:p>
        </w:tc>
        <w:tc>
          <w:tcPr>
            <w:tcW w:w="3978" w:type="dxa"/>
          </w:tcPr>
          <w:p w14:paraId="2E4FCE83" w14:textId="77777777" w:rsidR="00CC1264" w:rsidRPr="0078299A" w:rsidRDefault="00CC1264" w:rsidP="00172951">
            <w:pPr>
              <w:spacing w:before="20" w:after="20"/>
              <w:rPr>
                <w:rFonts w:asciiTheme="minorHAnsi" w:hAnsiTheme="minorHAnsi"/>
                <w:sz w:val="18"/>
                <w:szCs w:val="18"/>
              </w:rPr>
            </w:pPr>
            <w:r>
              <w:rPr>
                <w:rFonts w:asciiTheme="minorHAnsi" w:hAnsiTheme="minorHAnsi"/>
                <w:sz w:val="18"/>
                <w:szCs w:val="18"/>
              </w:rPr>
              <w:t>Direct project role, as a platform for reporting progress towards the MC goals</w:t>
            </w:r>
          </w:p>
        </w:tc>
      </w:tr>
      <w:tr w:rsidR="00CC1264" w:rsidRPr="007D2CD8" w14:paraId="6F110FBC" w14:textId="77777777" w:rsidTr="00A20676">
        <w:tblPrEx>
          <w:jc w:val="left"/>
        </w:tblPrEx>
        <w:tc>
          <w:tcPr>
            <w:tcW w:w="1998" w:type="dxa"/>
          </w:tcPr>
          <w:p w14:paraId="426934F1" w14:textId="77777777" w:rsidR="00CC1264" w:rsidRPr="003C61C3" w:rsidRDefault="00CC1264" w:rsidP="00172951">
            <w:pPr>
              <w:pStyle w:val="BodyText1"/>
              <w:spacing w:before="20" w:after="20"/>
              <w:jc w:val="left"/>
              <w:rPr>
                <w:rFonts w:asciiTheme="minorHAnsi" w:hAnsiTheme="minorHAnsi"/>
                <w:sz w:val="18"/>
                <w:szCs w:val="18"/>
                <w:lang w:val="en-US"/>
              </w:rPr>
            </w:pPr>
            <w:r w:rsidRPr="003C61C3">
              <w:rPr>
                <w:rFonts w:asciiTheme="minorHAnsi" w:hAnsiTheme="minorHAnsi"/>
                <w:sz w:val="18"/>
                <w:szCs w:val="18"/>
                <w:lang w:val="en-US"/>
              </w:rPr>
              <w:t>Micronesia Conservation Trust (MCT)</w:t>
            </w:r>
          </w:p>
        </w:tc>
        <w:tc>
          <w:tcPr>
            <w:tcW w:w="3600" w:type="dxa"/>
          </w:tcPr>
          <w:p w14:paraId="5920E56E" w14:textId="77777777" w:rsidR="00CC1264" w:rsidRPr="003C61C3" w:rsidRDefault="00CC1264" w:rsidP="00172951">
            <w:pPr>
              <w:pStyle w:val="BodyText1"/>
              <w:spacing w:before="20" w:after="20"/>
              <w:jc w:val="left"/>
              <w:rPr>
                <w:rFonts w:asciiTheme="minorHAnsi" w:hAnsiTheme="minorHAnsi"/>
                <w:sz w:val="18"/>
                <w:szCs w:val="18"/>
                <w:lang w:val="en-US"/>
              </w:rPr>
            </w:pPr>
            <w:r>
              <w:rPr>
                <w:rFonts w:asciiTheme="minorHAnsi" w:hAnsiTheme="minorHAnsi"/>
                <w:sz w:val="18"/>
                <w:szCs w:val="18"/>
                <w:lang w:val="en-US"/>
              </w:rPr>
              <w:t xml:space="preserve">Financial mechanism for the Micronesia Challenge Endowment Fund. </w:t>
            </w:r>
            <w:r w:rsidRPr="006C3D1C">
              <w:rPr>
                <w:rFonts w:asciiTheme="minorHAnsi" w:hAnsiTheme="minorHAnsi"/>
                <w:sz w:val="18"/>
                <w:szCs w:val="18"/>
                <w:lang w:val="en-US"/>
              </w:rPr>
              <w:t>MCT now hosts Micronesians in Island Conservation (MIC) network, a vital resource for building natural resource management capacity in the region</w:t>
            </w:r>
            <w:r>
              <w:rPr>
                <w:rFonts w:asciiTheme="minorHAnsi" w:hAnsiTheme="minorHAnsi"/>
                <w:sz w:val="18"/>
                <w:szCs w:val="18"/>
                <w:lang w:val="en-US"/>
              </w:rPr>
              <w:t>.</w:t>
            </w:r>
          </w:p>
        </w:tc>
        <w:tc>
          <w:tcPr>
            <w:tcW w:w="3978" w:type="dxa"/>
          </w:tcPr>
          <w:p w14:paraId="5E0E8BAB" w14:textId="77777777" w:rsidR="00CC1264" w:rsidRPr="003C61C3" w:rsidRDefault="00CC1264" w:rsidP="00172951">
            <w:pPr>
              <w:spacing w:before="20" w:after="20"/>
              <w:rPr>
                <w:sz w:val="18"/>
                <w:szCs w:val="18"/>
              </w:rPr>
            </w:pPr>
            <w:r>
              <w:rPr>
                <w:sz w:val="18"/>
                <w:szCs w:val="18"/>
              </w:rPr>
              <w:t xml:space="preserve">Direct project role, as a key stakeholder with respect to sustainable PA financing </w:t>
            </w:r>
            <w:r w:rsidRPr="003C61C3">
              <w:rPr>
                <w:sz w:val="18"/>
                <w:szCs w:val="18"/>
              </w:rPr>
              <w:t>, MCT now hosts Micronesians in Island Conservation (MIC) network, a vital resource for building natural resource management capacity in the region.</w:t>
            </w:r>
          </w:p>
        </w:tc>
      </w:tr>
      <w:tr w:rsidR="00CC1264" w:rsidRPr="007D2CD8" w14:paraId="2A1D2995" w14:textId="77777777" w:rsidTr="00A20676">
        <w:tblPrEx>
          <w:jc w:val="left"/>
        </w:tblPrEx>
        <w:tc>
          <w:tcPr>
            <w:tcW w:w="1998" w:type="dxa"/>
          </w:tcPr>
          <w:p w14:paraId="7C959FB8" w14:textId="77777777" w:rsidR="00CC1264" w:rsidRPr="003C61C3" w:rsidRDefault="00CC1264" w:rsidP="00172951">
            <w:pPr>
              <w:pStyle w:val="BodyText1"/>
              <w:spacing w:before="20" w:after="20"/>
              <w:jc w:val="left"/>
              <w:rPr>
                <w:rFonts w:asciiTheme="minorHAnsi" w:hAnsiTheme="minorHAnsi"/>
                <w:sz w:val="18"/>
                <w:szCs w:val="18"/>
                <w:lang w:val="en-US"/>
              </w:rPr>
            </w:pPr>
            <w:r w:rsidRPr="003C61C3">
              <w:rPr>
                <w:rFonts w:asciiTheme="minorHAnsi" w:hAnsiTheme="minorHAnsi"/>
                <w:sz w:val="18"/>
                <w:szCs w:val="18"/>
                <w:lang w:val="en-US"/>
              </w:rPr>
              <w:t>Pacific Island Marine Protected Area Community, PIMPAC</w:t>
            </w:r>
          </w:p>
        </w:tc>
        <w:tc>
          <w:tcPr>
            <w:tcW w:w="3600" w:type="dxa"/>
          </w:tcPr>
          <w:p w14:paraId="131D62C9" w14:textId="77777777" w:rsidR="00CC1264" w:rsidRPr="003C61C3" w:rsidRDefault="00CC1264" w:rsidP="00172951">
            <w:pPr>
              <w:pStyle w:val="BodyText1"/>
              <w:spacing w:before="20" w:after="20"/>
              <w:jc w:val="left"/>
              <w:rPr>
                <w:rFonts w:asciiTheme="minorHAnsi" w:hAnsiTheme="minorHAnsi"/>
                <w:sz w:val="18"/>
                <w:szCs w:val="18"/>
                <w:lang w:val="en-US"/>
              </w:rPr>
            </w:pPr>
            <w:r w:rsidRPr="000D248B">
              <w:rPr>
                <w:rFonts w:asciiTheme="minorHAnsi" w:hAnsiTheme="minorHAnsi"/>
                <w:sz w:val="18"/>
                <w:szCs w:val="18"/>
                <w:lang w:val="en-US"/>
              </w:rPr>
              <w:t>Long term capacity sharing program and social network of site based managers, non-governmental organizations, local communities, federal, state, and territorial agencies, and other stakeholders working together to collectively enhance the effective use and management of managed and protected areas in the Pacific Islands</w:t>
            </w:r>
          </w:p>
        </w:tc>
        <w:tc>
          <w:tcPr>
            <w:tcW w:w="3978" w:type="dxa"/>
          </w:tcPr>
          <w:p w14:paraId="6963861E" w14:textId="77777777" w:rsidR="00CC1264" w:rsidRPr="003C61C3" w:rsidRDefault="00CC1264" w:rsidP="00172951">
            <w:pPr>
              <w:spacing w:before="20" w:after="20"/>
              <w:rPr>
                <w:sz w:val="18"/>
                <w:szCs w:val="18"/>
              </w:rPr>
            </w:pPr>
            <w:r>
              <w:rPr>
                <w:sz w:val="18"/>
                <w:szCs w:val="18"/>
              </w:rPr>
              <w:t xml:space="preserve">Possible direct role, providing </w:t>
            </w:r>
            <w:r w:rsidRPr="003C61C3">
              <w:rPr>
                <w:sz w:val="18"/>
                <w:szCs w:val="18"/>
              </w:rPr>
              <w:t>technical support</w:t>
            </w:r>
            <w:r>
              <w:rPr>
                <w:sz w:val="18"/>
                <w:szCs w:val="18"/>
              </w:rPr>
              <w:t xml:space="preserve"> to site coordinators and local community groups.</w:t>
            </w:r>
          </w:p>
        </w:tc>
      </w:tr>
      <w:tr w:rsidR="00CC1264" w:rsidRPr="007D2CD8" w14:paraId="28040C95" w14:textId="77777777" w:rsidTr="00A20676">
        <w:tblPrEx>
          <w:jc w:val="left"/>
        </w:tblPrEx>
        <w:tc>
          <w:tcPr>
            <w:tcW w:w="1998" w:type="dxa"/>
          </w:tcPr>
          <w:p w14:paraId="3BD0F632" w14:textId="77777777" w:rsidR="00CC1264" w:rsidRPr="006C3D1C" w:rsidRDefault="00CC1264" w:rsidP="00172951">
            <w:pPr>
              <w:pStyle w:val="BodyText1"/>
              <w:spacing w:before="20" w:after="20"/>
              <w:jc w:val="left"/>
              <w:rPr>
                <w:rFonts w:asciiTheme="minorHAnsi" w:hAnsiTheme="minorHAnsi"/>
                <w:sz w:val="18"/>
                <w:szCs w:val="18"/>
                <w:lang w:val="en-US"/>
              </w:rPr>
            </w:pPr>
            <w:r w:rsidRPr="006C3D1C">
              <w:rPr>
                <w:rFonts w:asciiTheme="minorHAnsi" w:hAnsiTheme="minorHAnsi"/>
                <w:sz w:val="18"/>
                <w:szCs w:val="18"/>
                <w:lang w:val="en-US"/>
              </w:rPr>
              <w:t>Secretariat of the Pacific Regional Environment Programme, SPREP</w:t>
            </w:r>
          </w:p>
        </w:tc>
        <w:tc>
          <w:tcPr>
            <w:tcW w:w="3600" w:type="dxa"/>
          </w:tcPr>
          <w:p w14:paraId="5A81B76D" w14:textId="77777777" w:rsidR="00CC1264" w:rsidRPr="006C3D1C" w:rsidRDefault="00CC1264" w:rsidP="00172951">
            <w:pPr>
              <w:pStyle w:val="BodyText1"/>
              <w:spacing w:before="20" w:after="20"/>
              <w:jc w:val="left"/>
              <w:rPr>
                <w:rFonts w:asciiTheme="minorHAnsi" w:hAnsiTheme="minorHAnsi"/>
                <w:sz w:val="18"/>
                <w:szCs w:val="18"/>
                <w:lang w:val="en-US"/>
              </w:rPr>
            </w:pPr>
            <w:r w:rsidRPr="006C3D1C">
              <w:rPr>
                <w:rFonts w:asciiTheme="minorHAnsi" w:hAnsiTheme="minorHAnsi"/>
                <w:sz w:val="18"/>
                <w:szCs w:val="18"/>
                <w:lang w:val="en-US"/>
              </w:rPr>
              <w:t>Regional organization established by the Governments and Administrations of the Pacific charged with the protection and sustainable development of the region's environment</w:t>
            </w:r>
          </w:p>
        </w:tc>
        <w:tc>
          <w:tcPr>
            <w:tcW w:w="3978" w:type="dxa"/>
          </w:tcPr>
          <w:p w14:paraId="3D66B394" w14:textId="77777777" w:rsidR="00CC1264" w:rsidRPr="006C3D1C" w:rsidRDefault="00CC1264" w:rsidP="00172951">
            <w:pPr>
              <w:spacing w:before="20" w:after="20"/>
              <w:rPr>
                <w:sz w:val="18"/>
                <w:szCs w:val="18"/>
              </w:rPr>
            </w:pPr>
            <w:r w:rsidRPr="006C3D1C">
              <w:rPr>
                <w:sz w:val="18"/>
                <w:szCs w:val="18"/>
              </w:rPr>
              <w:t>SPREP has actively assisted the RMI Government on a number of issues, including completing the State of the Environment report in 2016. Possible direct role as a service provider on the project.</w:t>
            </w:r>
          </w:p>
        </w:tc>
      </w:tr>
      <w:tr w:rsidR="00CC1264" w:rsidRPr="007D2CD8" w14:paraId="636DE147" w14:textId="77777777" w:rsidTr="00A20676">
        <w:tblPrEx>
          <w:jc w:val="left"/>
        </w:tblPrEx>
        <w:tc>
          <w:tcPr>
            <w:tcW w:w="1998" w:type="dxa"/>
          </w:tcPr>
          <w:p w14:paraId="3E638579" w14:textId="77777777" w:rsidR="00CC1264" w:rsidRPr="006C3D1C" w:rsidRDefault="00CC1264" w:rsidP="00172951">
            <w:pPr>
              <w:pStyle w:val="BodyText1"/>
              <w:spacing w:before="20" w:after="20"/>
              <w:jc w:val="left"/>
              <w:rPr>
                <w:rFonts w:asciiTheme="minorHAnsi" w:hAnsiTheme="minorHAnsi"/>
                <w:sz w:val="18"/>
                <w:szCs w:val="18"/>
                <w:lang w:val="en-US"/>
              </w:rPr>
            </w:pPr>
            <w:r w:rsidRPr="006C3D1C">
              <w:rPr>
                <w:rFonts w:asciiTheme="minorHAnsi" w:hAnsiTheme="minorHAnsi"/>
                <w:sz w:val="18"/>
                <w:szCs w:val="18"/>
                <w:lang w:val="en-US"/>
              </w:rPr>
              <w:t>International Union for Conservation of Nature, IUCN</w:t>
            </w:r>
          </w:p>
        </w:tc>
        <w:tc>
          <w:tcPr>
            <w:tcW w:w="3600" w:type="dxa"/>
          </w:tcPr>
          <w:p w14:paraId="0B044887" w14:textId="77777777" w:rsidR="00CC1264" w:rsidRPr="006C3D1C" w:rsidRDefault="00CC1264" w:rsidP="00172951">
            <w:pPr>
              <w:pStyle w:val="BodyText1"/>
              <w:spacing w:before="20" w:after="20"/>
              <w:jc w:val="left"/>
              <w:rPr>
                <w:rFonts w:asciiTheme="minorHAnsi" w:hAnsiTheme="minorHAnsi"/>
                <w:sz w:val="18"/>
                <w:szCs w:val="18"/>
                <w:lang w:val="en-US"/>
              </w:rPr>
            </w:pPr>
            <w:r w:rsidRPr="006C3D1C">
              <w:rPr>
                <w:rFonts w:asciiTheme="minorHAnsi" w:hAnsiTheme="minorHAnsi"/>
                <w:sz w:val="18"/>
                <w:szCs w:val="18"/>
                <w:lang w:val="en-US"/>
              </w:rPr>
              <w:t>Membership union composed of both government and civil society organizations.</w:t>
            </w:r>
          </w:p>
        </w:tc>
        <w:tc>
          <w:tcPr>
            <w:tcW w:w="3978" w:type="dxa"/>
          </w:tcPr>
          <w:p w14:paraId="3E5F2727" w14:textId="77777777" w:rsidR="00CC1264" w:rsidRPr="006C3D1C" w:rsidRDefault="00CC1264" w:rsidP="00172951">
            <w:pPr>
              <w:spacing w:before="20" w:after="20"/>
              <w:rPr>
                <w:rFonts w:asciiTheme="minorHAnsi" w:hAnsiTheme="minorHAnsi"/>
                <w:sz w:val="18"/>
                <w:szCs w:val="18"/>
              </w:rPr>
            </w:pPr>
            <w:r w:rsidRPr="006C3D1C">
              <w:rPr>
                <w:rFonts w:asciiTheme="minorHAnsi" w:hAnsiTheme="minorHAnsi"/>
                <w:sz w:val="18"/>
                <w:szCs w:val="18"/>
              </w:rPr>
              <w:t>IUCN is assisting the RMI Government in preparing project concepts for the GEF-6 funding cycle. Potentially direct project involvement, regarding development of secondary legislation to the PAN Act and operationalization of the PAN Office.</w:t>
            </w:r>
          </w:p>
        </w:tc>
      </w:tr>
      <w:tr w:rsidR="00CC1264" w:rsidRPr="007D2CD8" w14:paraId="4C017F70" w14:textId="77777777" w:rsidTr="00A20676">
        <w:tblPrEx>
          <w:jc w:val="left"/>
        </w:tblPrEx>
        <w:tc>
          <w:tcPr>
            <w:tcW w:w="1998" w:type="dxa"/>
          </w:tcPr>
          <w:p w14:paraId="09684008" w14:textId="77777777" w:rsidR="00CC1264" w:rsidRPr="006C3D1C" w:rsidRDefault="00CC1264" w:rsidP="00172951">
            <w:pPr>
              <w:pStyle w:val="BodyText1"/>
              <w:spacing w:before="20" w:after="20"/>
              <w:jc w:val="left"/>
              <w:rPr>
                <w:rFonts w:asciiTheme="minorHAnsi" w:hAnsiTheme="minorHAnsi"/>
                <w:sz w:val="18"/>
                <w:szCs w:val="18"/>
                <w:lang w:val="en-US"/>
              </w:rPr>
            </w:pPr>
            <w:r w:rsidRPr="006C3D1C">
              <w:rPr>
                <w:rFonts w:asciiTheme="minorHAnsi" w:hAnsiTheme="minorHAnsi"/>
                <w:sz w:val="18"/>
                <w:szCs w:val="18"/>
                <w:lang w:val="en-US"/>
              </w:rPr>
              <w:t>The Nature Conservancy, TNC</w:t>
            </w:r>
          </w:p>
        </w:tc>
        <w:tc>
          <w:tcPr>
            <w:tcW w:w="3600" w:type="dxa"/>
          </w:tcPr>
          <w:p w14:paraId="7F6D2135" w14:textId="77777777" w:rsidR="00CC1264" w:rsidRPr="006C3D1C" w:rsidRDefault="00CC1264" w:rsidP="00172951">
            <w:pPr>
              <w:pStyle w:val="BodyText1"/>
              <w:spacing w:before="20" w:after="20"/>
              <w:jc w:val="left"/>
              <w:rPr>
                <w:rFonts w:asciiTheme="minorHAnsi" w:hAnsiTheme="minorHAnsi"/>
                <w:sz w:val="18"/>
                <w:szCs w:val="18"/>
                <w:lang w:val="en-US"/>
              </w:rPr>
            </w:pPr>
            <w:r w:rsidRPr="006C3D1C">
              <w:rPr>
                <w:rFonts w:asciiTheme="minorHAnsi" w:hAnsiTheme="minorHAnsi"/>
                <w:sz w:val="18"/>
                <w:szCs w:val="18"/>
                <w:lang w:val="en-US"/>
              </w:rPr>
              <w:t>International conservation organization</w:t>
            </w:r>
          </w:p>
        </w:tc>
        <w:tc>
          <w:tcPr>
            <w:tcW w:w="3978" w:type="dxa"/>
          </w:tcPr>
          <w:p w14:paraId="189FF833" w14:textId="77777777" w:rsidR="00CC1264" w:rsidRPr="006C3D1C" w:rsidRDefault="00CC1264" w:rsidP="00172951">
            <w:pPr>
              <w:spacing w:before="20" w:after="20"/>
              <w:rPr>
                <w:sz w:val="18"/>
                <w:szCs w:val="18"/>
              </w:rPr>
            </w:pPr>
            <w:r w:rsidRPr="006C3D1C">
              <w:rPr>
                <w:sz w:val="18"/>
                <w:szCs w:val="18"/>
              </w:rPr>
              <w:t>As a contributor to the MC endowment fund, TNC will have an indirect role on the project, e.g., through capacity building, sharing lessons learned. Also, possible direct role as a service provider.</w:t>
            </w:r>
          </w:p>
        </w:tc>
      </w:tr>
      <w:tr w:rsidR="00CC1264" w:rsidRPr="007D2CD8" w14:paraId="2FA15466" w14:textId="77777777" w:rsidTr="00A20676">
        <w:tblPrEx>
          <w:jc w:val="left"/>
        </w:tblPrEx>
        <w:tc>
          <w:tcPr>
            <w:tcW w:w="1998" w:type="dxa"/>
          </w:tcPr>
          <w:p w14:paraId="7082CD64" w14:textId="77777777" w:rsidR="00CC1264" w:rsidRPr="006C3D1C" w:rsidRDefault="00CC1264" w:rsidP="00172951">
            <w:pPr>
              <w:pStyle w:val="BodyText1"/>
              <w:spacing w:before="20" w:after="20"/>
              <w:jc w:val="left"/>
              <w:rPr>
                <w:rFonts w:asciiTheme="minorHAnsi" w:hAnsiTheme="minorHAnsi"/>
                <w:sz w:val="18"/>
                <w:szCs w:val="18"/>
                <w:lang w:val="en-US"/>
              </w:rPr>
            </w:pPr>
            <w:r w:rsidRPr="006C3D1C">
              <w:rPr>
                <w:rFonts w:asciiTheme="minorHAnsi" w:hAnsiTheme="minorHAnsi"/>
                <w:sz w:val="18"/>
                <w:szCs w:val="18"/>
                <w:lang w:val="en-US"/>
              </w:rPr>
              <w:t>Conservation International, CI</w:t>
            </w:r>
          </w:p>
        </w:tc>
        <w:tc>
          <w:tcPr>
            <w:tcW w:w="3600" w:type="dxa"/>
          </w:tcPr>
          <w:p w14:paraId="650E7022" w14:textId="77777777" w:rsidR="00CC1264" w:rsidRPr="006C3D1C" w:rsidRDefault="00CC1264" w:rsidP="00172951">
            <w:pPr>
              <w:pStyle w:val="BodyText1"/>
              <w:spacing w:before="20" w:after="20"/>
              <w:jc w:val="left"/>
              <w:rPr>
                <w:rFonts w:asciiTheme="minorHAnsi" w:hAnsiTheme="minorHAnsi"/>
                <w:sz w:val="18"/>
                <w:szCs w:val="18"/>
                <w:lang w:val="en-US"/>
              </w:rPr>
            </w:pPr>
            <w:r w:rsidRPr="006C3D1C">
              <w:rPr>
                <w:rFonts w:asciiTheme="minorHAnsi" w:hAnsiTheme="minorHAnsi"/>
                <w:sz w:val="18"/>
                <w:szCs w:val="18"/>
                <w:lang w:val="en-US"/>
              </w:rPr>
              <w:t>International conservation organization</w:t>
            </w:r>
          </w:p>
        </w:tc>
        <w:tc>
          <w:tcPr>
            <w:tcW w:w="3978" w:type="dxa"/>
          </w:tcPr>
          <w:p w14:paraId="75F0BD76" w14:textId="77777777" w:rsidR="00CC1264" w:rsidRPr="006C3D1C" w:rsidRDefault="00CC1264" w:rsidP="00172951">
            <w:pPr>
              <w:spacing w:before="20" w:after="20"/>
              <w:rPr>
                <w:sz w:val="18"/>
                <w:szCs w:val="18"/>
              </w:rPr>
            </w:pPr>
            <w:r w:rsidRPr="006C3D1C">
              <w:rPr>
                <w:sz w:val="18"/>
                <w:szCs w:val="18"/>
              </w:rPr>
              <w:t>As a contributor to the MC endowment fund, CI will have an indirect role on the project, e.g., through capacity building, sharing lessons learned. Also, possible direct role as a service provider.</w:t>
            </w:r>
          </w:p>
        </w:tc>
      </w:tr>
    </w:tbl>
    <w:p w14:paraId="7D8AEA59" w14:textId="77777777" w:rsidR="006C0D05" w:rsidRPr="007D2CD8" w:rsidRDefault="006C0D05" w:rsidP="0058497E">
      <w:pPr>
        <w:pStyle w:val="BodyText1"/>
        <w:tabs>
          <w:tab w:val="clear" w:pos="720"/>
        </w:tabs>
        <w:rPr>
          <w:rFonts w:asciiTheme="minorHAnsi" w:hAnsiTheme="minorHAnsi"/>
          <w:sz w:val="20"/>
          <w:szCs w:val="20"/>
          <w:lang w:val="en-US"/>
        </w:rPr>
      </w:pPr>
    </w:p>
    <w:p w14:paraId="554D4A86" w14:textId="77777777" w:rsidR="00A7241D" w:rsidRPr="007D2CD8" w:rsidRDefault="001A30B3" w:rsidP="00D447B4">
      <w:pPr>
        <w:numPr>
          <w:ilvl w:val="0"/>
          <w:numId w:val="9"/>
        </w:numPr>
        <w:spacing w:after="0"/>
        <w:jc w:val="left"/>
        <w:rPr>
          <w:b/>
          <w:szCs w:val="20"/>
        </w:rPr>
      </w:pPr>
      <w:r w:rsidRPr="007D2CD8">
        <w:rPr>
          <w:b/>
          <w:szCs w:val="20"/>
          <w:u w:val="single"/>
        </w:rPr>
        <w:t>Mainstreaming gender</w:t>
      </w:r>
      <w:r w:rsidR="00F21008" w:rsidRPr="007D2CD8">
        <w:rPr>
          <w:b/>
          <w:szCs w:val="20"/>
        </w:rPr>
        <w:t xml:space="preserve">:  </w:t>
      </w:r>
    </w:p>
    <w:p w14:paraId="1130C9A1" w14:textId="77777777" w:rsidR="00FA7F40" w:rsidRPr="007D2CD8" w:rsidRDefault="00FA7F40" w:rsidP="00BE0C3F">
      <w:pPr>
        <w:spacing w:after="0"/>
        <w:rPr>
          <w:rFonts w:asciiTheme="minorHAnsi" w:hAnsiTheme="minorHAnsi"/>
          <w:szCs w:val="20"/>
        </w:rPr>
      </w:pPr>
    </w:p>
    <w:p w14:paraId="6E614350" w14:textId="2393ECA3" w:rsidR="00D45FFA" w:rsidRPr="007D2CD8" w:rsidRDefault="00D45FF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Women’s vulnerabilities to resource overuse and climate change impacts are similar to those of men; however, women also have specific additional concerns, linked to their key roles in the household and the community. The position of women in the society is more vulnerable than that of men, due to lack of land rights and asset ownership in some cases, lower educational levels, and patriarchal rule in domestic sphere. Gender issues were, therefore, carefully taken into consideration in the design of the interventions. </w:t>
      </w:r>
    </w:p>
    <w:p w14:paraId="1B2CDFD7" w14:textId="77777777" w:rsidR="00D45FFA" w:rsidRPr="007D2CD8" w:rsidRDefault="00D45FFA" w:rsidP="00D45FFA">
      <w:pPr>
        <w:pStyle w:val="BodyText1"/>
        <w:tabs>
          <w:tab w:val="clear" w:pos="720"/>
        </w:tabs>
        <w:rPr>
          <w:rFonts w:asciiTheme="minorHAnsi" w:hAnsiTheme="minorHAnsi"/>
          <w:sz w:val="20"/>
          <w:szCs w:val="20"/>
          <w:lang w:val="en-US"/>
        </w:rPr>
      </w:pPr>
    </w:p>
    <w:p w14:paraId="19EEDD37" w14:textId="1027D01E" w:rsidR="00D45FFA" w:rsidRPr="007D2CD8" w:rsidRDefault="00D45FF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In this project, women will be involved in planning and decision-making associated with implementation of the interventions, and preference will be given to funding interventions that benefit both men and women. Aligning the project with the needs of women will increase the utility and longevity of the </w:t>
      </w:r>
      <w:r w:rsidR="00C3268C" w:rsidRPr="007D2CD8">
        <w:rPr>
          <w:rFonts w:asciiTheme="minorHAnsi" w:hAnsiTheme="minorHAnsi"/>
          <w:sz w:val="20"/>
          <w:szCs w:val="20"/>
          <w:lang w:val="en-US"/>
        </w:rPr>
        <w:t>incremental GEF funding</w:t>
      </w:r>
      <w:r w:rsidRPr="007D2CD8">
        <w:rPr>
          <w:rFonts w:asciiTheme="minorHAnsi" w:hAnsiTheme="minorHAnsi"/>
          <w:sz w:val="20"/>
          <w:szCs w:val="20"/>
          <w:lang w:val="en-US"/>
        </w:rPr>
        <w:t xml:space="preserve">. </w:t>
      </w:r>
    </w:p>
    <w:p w14:paraId="073D06C2" w14:textId="77777777" w:rsidR="004F6BCB" w:rsidRPr="007D2CD8" w:rsidRDefault="004F6BCB" w:rsidP="004F6BCB">
      <w:pPr>
        <w:pStyle w:val="BodyText1"/>
        <w:tabs>
          <w:tab w:val="clear" w:pos="720"/>
        </w:tabs>
        <w:rPr>
          <w:rFonts w:asciiTheme="minorHAnsi" w:hAnsiTheme="minorHAnsi"/>
          <w:sz w:val="20"/>
          <w:szCs w:val="20"/>
          <w:lang w:val="en-US"/>
        </w:rPr>
      </w:pPr>
    </w:p>
    <w:p w14:paraId="1FB4C098" w14:textId="2E242F52" w:rsidR="00D45FFA" w:rsidRPr="007D2CD8" w:rsidRDefault="00C3268C" w:rsidP="00F676FF">
      <w:pPr>
        <w:pStyle w:val="BodyText1"/>
        <w:numPr>
          <w:ilvl w:val="0"/>
          <w:numId w:val="12"/>
        </w:numPr>
        <w:tabs>
          <w:tab w:val="clear" w:pos="720"/>
        </w:tabs>
        <w:spacing w:after="60"/>
        <w:ind w:left="547" w:hanging="547"/>
        <w:rPr>
          <w:rFonts w:asciiTheme="minorHAnsi" w:hAnsiTheme="minorHAnsi"/>
          <w:sz w:val="20"/>
          <w:szCs w:val="20"/>
          <w:lang w:val="en-US"/>
        </w:rPr>
      </w:pPr>
      <w:r w:rsidRPr="007D2CD8">
        <w:rPr>
          <w:rFonts w:asciiTheme="minorHAnsi" w:hAnsiTheme="minorHAnsi"/>
          <w:sz w:val="20"/>
          <w:szCs w:val="20"/>
          <w:lang w:val="en-US"/>
        </w:rPr>
        <w:t xml:space="preserve">Based upon the gender analysis completed during the project preparation phase (see </w:t>
      </w:r>
      <w:r w:rsidR="00E84C44" w:rsidRPr="007D2CD8">
        <w:rPr>
          <w:rFonts w:asciiTheme="minorHAnsi" w:hAnsiTheme="minorHAnsi"/>
          <w:b/>
          <w:sz w:val="20"/>
          <w:szCs w:val="20"/>
          <w:lang w:val="en-US"/>
        </w:rPr>
        <w:t>Annex I</w:t>
      </w:r>
      <w:r w:rsidRPr="007D2CD8">
        <w:rPr>
          <w:rFonts w:asciiTheme="minorHAnsi" w:hAnsiTheme="minorHAnsi"/>
          <w:sz w:val="20"/>
          <w:szCs w:val="20"/>
          <w:lang w:val="en-US"/>
        </w:rPr>
        <w:t xml:space="preserve">), specific involvement recognizes the </w:t>
      </w:r>
      <w:r w:rsidR="00D45FFA" w:rsidRPr="007D2CD8">
        <w:rPr>
          <w:rFonts w:asciiTheme="minorHAnsi" w:hAnsiTheme="minorHAnsi"/>
          <w:sz w:val="20"/>
          <w:szCs w:val="20"/>
          <w:lang w:val="en-US"/>
        </w:rPr>
        <w:t>differences between labor, knowledge, needs,</w:t>
      </w:r>
      <w:r w:rsidRPr="007D2CD8">
        <w:rPr>
          <w:rFonts w:asciiTheme="minorHAnsi" w:hAnsiTheme="minorHAnsi"/>
          <w:sz w:val="20"/>
          <w:szCs w:val="20"/>
          <w:lang w:val="en-US"/>
        </w:rPr>
        <w:t xml:space="preserve"> and priorities of men and women, and includes but is not limited to the following</w:t>
      </w:r>
      <w:r w:rsidR="00D45FFA" w:rsidRPr="007D2CD8">
        <w:rPr>
          <w:rFonts w:asciiTheme="minorHAnsi" w:hAnsiTheme="minorHAnsi"/>
          <w:sz w:val="20"/>
          <w:szCs w:val="20"/>
          <w:lang w:val="en-US"/>
        </w:rPr>
        <w:t xml:space="preserve">: </w:t>
      </w:r>
    </w:p>
    <w:p w14:paraId="56803A68" w14:textId="2FBDCFAF" w:rsidR="00D45FFA" w:rsidRPr="007D2CD8" w:rsidRDefault="00E31AD4" w:rsidP="00971CD8">
      <w:pPr>
        <w:pStyle w:val="BodyText1"/>
        <w:numPr>
          <w:ilvl w:val="0"/>
          <w:numId w:val="27"/>
        </w:numPr>
        <w:tabs>
          <w:tab w:val="clear" w:pos="720"/>
        </w:tabs>
        <w:spacing w:after="60"/>
        <w:ind w:left="900" w:hanging="360"/>
        <w:rPr>
          <w:rFonts w:asciiTheme="minorHAnsi" w:hAnsiTheme="minorHAnsi"/>
          <w:sz w:val="20"/>
          <w:szCs w:val="20"/>
          <w:lang w:val="en-US"/>
        </w:rPr>
      </w:pPr>
      <w:r w:rsidRPr="007D2CD8">
        <w:rPr>
          <w:rFonts w:asciiTheme="minorHAnsi" w:hAnsiTheme="minorHAnsi"/>
          <w:sz w:val="20"/>
          <w:szCs w:val="20"/>
          <w:lang w:val="en-US"/>
        </w:rPr>
        <w:t>C</w:t>
      </w:r>
      <w:r w:rsidR="00D45FFA" w:rsidRPr="007D2CD8">
        <w:rPr>
          <w:rFonts w:asciiTheme="minorHAnsi" w:hAnsiTheme="minorHAnsi"/>
          <w:sz w:val="20"/>
          <w:szCs w:val="20"/>
          <w:lang w:val="en-US"/>
        </w:rPr>
        <w:t xml:space="preserve">onsultation with women </w:t>
      </w:r>
      <w:r w:rsidRPr="007D2CD8">
        <w:rPr>
          <w:rFonts w:asciiTheme="minorHAnsi" w:hAnsiTheme="minorHAnsi"/>
          <w:sz w:val="20"/>
          <w:szCs w:val="20"/>
          <w:lang w:val="en-US"/>
        </w:rPr>
        <w:t>groups</w:t>
      </w:r>
      <w:r w:rsidR="00D45FFA" w:rsidRPr="007D2CD8">
        <w:rPr>
          <w:rFonts w:asciiTheme="minorHAnsi" w:hAnsiTheme="minorHAnsi"/>
          <w:sz w:val="20"/>
          <w:szCs w:val="20"/>
          <w:lang w:val="en-US"/>
        </w:rPr>
        <w:t xml:space="preserve"> on needs and requirements associated with all interventions; </w:t>
      </w:r>
    </w:p>
    <w:p w14:paraId="30BFE7DA" w14:textId="7B5E1502" w:rsidR="00E31AD4" w:rsidRPr="007D2CD8" w:rsidRDefault="00E31AD4" w:rsidP="00971CD8">
      <w:pPr>
        <w:pStyle w:val="BodyText1"/>
        <w:numPr>
          <w:ilvl w:val="0"/>
          <w:numId w:val="27"/>
        </w:numPr>
        <w:tabs>
          <w:tab w:val="clear" w:pos="720"/>
        </w:tabs>
        <w:spacing w:after="60"/>
        <w:ind w:left="900" w:hanging="360"/>
        <w:rPr>
          <w:rFonts w:asciiTheme="minorHAnsi" w:hAnsiTheme="minorHAnsi"/>
          <w:sz w:val="20"/>
          <w:szCs w:val="20"/>
          <w:lang w:val="en-US"/>
        </w:rPr>
      </w:pPr>
      <w:r w:rsidRPr="007D2CD8">
        <w:rPr>
          <w:rFonts w:asciiTheme="minorHAnsi" w:hAnsiTheme="minorHAnsi"/>
          <w:sz w:val="20"/>
          <w:szCs w:val="20"/>
          <w:lang w:val="en-US"/>
        </w:rPr>
        <w:t>Promotion of equal representation of women and men on the Local Resource Committees;</w:t>
      </w:r>
    </w:p>
    <w:p w14:paraId="0991F581" w14:textId="5199BD99" w:rsidR="00D45FFA" w:rsidRPr="007D2CD8" w:rsidRDefault="00E31AD4" w:rsidP="00971CD8">
      <w:pPr>
        <w:pStyle w:val="BodyText1"/>
        <w:numPr>
          <w:ilvl w:val="0"/>
          <w:numId w:val="27"/>
        </w:numPr>
        <w:tabs>
          <w:tab w:val="clear" w:pos="720"/>
        </w:tabs>
        <w:spacing w:after="60"/>
        <w:ind w:left="900" w:hanging="360"/>
        <w:rPr>
          <w:rFonts w:asciiTheme="minorHAnsi" w:hAnsiTheme="minorHAnsi"/>
          <w:sz w:val="20"/>
          <w:szCs w:val="20"/>
          <w:lang w:val="en-US"/>
        </w:rPr>
      </w:pPr>
      <w:r w:rsidRPr="007D2CD8">
        <w:rPr>
          <w:rFonts w:asciiTheme="minorHAnsi" w:hAnsiTheme="minorHAnsi"/>
          <w:sz w:val="20"/>
          <w:szCs w:val="20"/>
          <w:lang w:val="en-US"/>
        </w:rPr>
        <w:t>D</w:t>
      </w:r>
      <w:r w:rsidR="00D45FFA" w:rsidRPr="007D2CD8">
        <w:rPr>
          <w:rFonts w:asciiTheme="minorHAnsi" w:hAnsiTheme="minorHAnsi"/>
          <w:sz w:val="20"/>
          <w:szCs w:val="20"/>
          <w:lang w:val="en-US"/>
        </w:rPr>
        <w:t xml:space="preserve">evelopment of all strategic and planning documents  in consultation with women and women forums, at all levels from national to the communities; </w:t>
      </w:r>
    </w:p>
    <w:p w14:paraId="48D14FFB" w14:textId="5A8600AF" w:rsidR="00D45FFA" w:rsidRPr="007D2CD8" w:rsidRDefault="00E31AD4" w:rsidP="00971CD8">
      <w:pPr>
        <w:pStyle w:val="BodyText1"/>
        <w:numPr>
          <w:ilvl w:val="0"/>
          <w:numId w:val="27"/>
        </w:numPr>
        <w:tabs>
          <w:tab w:val="clear" w:pos="720"/>
        </w:tabs>
        <w:spacing w:after="60"/>
        <w:ind w:left="900" w:hanging="360"/>
        <w:rPr>
          <w:rFonts w:asciiTheme="minorHAnsi" w:hAnsiTheme="minorHAnsi"/>
          <w:sz w:val="20"/>
          <w:szCs w:val="20"/>
          <w:lang w:val="en-US"/>
        </w:rPr>
      </w:pPr>
      <w:r w:rsidRPr="007D2CD8">
        <w:rPr>
          <w:rFonts w:asciiTheme="minorHAnsi" w:hAnsiTheme="minorHAnsi"/>
          <w:sz w:val="20"/>
          <w:szCs w:val="20"/>
          <w:lang w:val="en-US"/>
        </w:rPr>
        <w:t>T</w:t>
      </w:r>
      <w:r w:rsidR="00D45FFA" w:rsidRPr="007D2CD8">
        <w:rPr>
          <w:rFonts w:asciiTheme="minorHAnsi" w:hAnsiTheme="minorHAnsi"/>
          <w:sz w:val="20"/>
          <w:szCs w:val="20"/>
          <w:lang w:val="en-US"/>
        </w:rPr>
        <w:t xml:space="preserve">argeted budgeting of activities promoting resilience and adaptive capacity of women, and monitoring and evaluation of such activities; </w:t>
      </w:r>
    </w:p>
    <w:p w14:paraId="4A2A9B79" w14:textId="5515E13C" w:rsidR="00D45FFA" w:rsidRPr="007D2CD8" w:rsidRDefault="00E31AD4" w:rsidP="00971CD8">
      <w:pPr>
        <w:pStyle w:val="BodyText1"/>
        <w:numPr>
          <w:ilvl w:val="0"/>
          <w:numId w:val="27"/>
        </w:numPr>
        <w:tabs>
          <w:tab w:val="clear" w:pos="720"/>
        </w:tabs>
        <w:spacing w:after="60"/>
        <w:ind w:left="900" w:hanging="360"/>
        <w:rPr>
          <w:rFonts w:asciiTheme="minorHAnsi" w:hAnsiTheme="minorHAnsi"/>
          <w:sz w:val="20"/>
          <w:szCs w:val="20"/>
          <w:lang w:val="en-US"/>
        </w:rPr>
      </w:pPr>
      <w:r w:rsidRPr="007D2CD8">
        <w:rPr>
          <w:rFonts w:asciiTheme="minorHAnsi" w:hAnsiTheme="minorHAnsi"/>
          <w:sz w:val="20"/>
          <w:szCs w:val="20"/>
          <w:lang w:val="en-US"/>
        </w:rPr>
        <w:t>P</w:t>
      </w:r>
      <w:r w:rsidR="00D45FFA" w:rsidRPr="007D2CD8">
        <w:rPr>
          <w:rFonts w:asciiTheme="minorHAnsi" w:hAnsiTheme="minorHAnsi"/>
          <w:sz w:val="20"/>
          <w:szCs w:val="20"/>
          <w:lang w:val="en-US"/>
        </w:rPr>
        <w:t>articipation, training and skills building of women for training activities identified an</w:t>
      </w:r>
      <w:r w:rsidRPr="007D2CD8">
        <w:rPr>
          <w:rFonts w:asciiTheme="minorHAnsi" w:hAnsiTheme="minorHAnsi"/>
          <w:sz w:val="20"/>
          <w:szCs w:val="20"/>
          <w:lang w:val="en-US"/>
        </w:rPr>
        <w:t xml:space="preserve">d budgeted in relevant project outcomes; </w:t>
      </w:r>
    </w:p>
    <w:p w14:paraId="306E457B" w14:textId="116C570E" w:rsidR="00E31AD4" w:rsidRPr="007D2CD8" w:rsidRDefault="00E31AD4" w:rsidP="00971CD8">
      <w:pPr>
        <w:pStyle w:val="BodyText1"/>
        <w:numPr>
          <w:ilvl w:val="0"/>
          <w:numId w:val="27"/>
        </w:numPr>
        <w:tabs>
          <w:tab w:val="clear" w:pos="720"/>
        </w:tabs>
        <w:spacing w:after="60"/>
        <w:ind w:left="900" w:hanging="360"/>
        <w:rPr>
          <w:rFonts w:asciiTheme="minorHAnsi" w:hAnsiTheme="minorHAnsi"/>
          <w:sz w:val="20"/>
          <w:szCs w:val="20"/>
          <w:lang w:val="en-US"/>
        </w:rPr>
      </w:pPr>
      <w:r w:rsidRPr="007D2CD8">
        <w:rPr>
          <w:rFonts w:asciiTheme="minorHAnsi" w:hAnsiTheme="minorHAnsi"/>
          <w:sz w:val="20"/>
          <w:szCs w:val="20"/>
          <w:lang w:val="en-US"/>
        </w:rPr>
        <w:t>Encouragement of women participation in the recruitment of project implementation staff; and</w:t>
      </w:r>
    </w:p>
    <w:p w14:paraId="6B5F5121" w14:textId="47C01EE6" w:rsidR="00D45FFA" w:rsidRPr="007D2CD8" w:rsidRDefault="00E31AD4" w:rsidP="00971CD8">
      <w:pPr>
        <w:pStyle w:val="BodyText1"/>
        <w:numPr>
          <w:ilvl w:val="0"/>
          <w:numId w:val="27"/>
        </w:numPr>
        <w:tabs>
          <w:tab w:val="clear" w:pos="720"/>
        </w:tabs>
        <w:spacing w:after="60"/>
        <w:ind w:left="900" w:hanging="360"/>
        <w:rPr>
          <w:rFonts w:asciiTheme="minorHAnsi" w:hAnsiTheme="minorHAnsi"/>
          <w:sz w:val="20"/>
          <w:szCs w:val="20"/>
          <w:lang w:val="en-US"/>
        </w:rPr>
      </w:pPr>
      <w:r w:rsidRPr="007D2CD8">
        <w:rPr>
          <w:rFonts w:asciiTheme="minorHAnsi" w:hAnsiTheme="minorHAnsi"/>
          <w:sz w:val="20"/>
          <w:szCs w:val="20"/>
          <w:lang w:val="en-US"/>
        </w:rPr>
        <w:t>W</w:t>
      </w:r>
      <w:r w:rsidR="00D45FFA" w:rsidRPr="007D2CD8">
        <w:rPr>
          <w:rFonts w:asciiTheme="minorHAnsi" w:hAnsiTheme="minorHAnsi"/>
          <w:sz w:val="20"/>
          <w:szCs w:val="20"/>
          <w:lang w:val="en-US"/>
        </w:rPr>
        <w:t>hen applicable, equal payment of men and women</w:t>
      </w:r>
      <w:r w:rsidR="00C3268C" w:rsidRPr="007D2CD8">
        <w:rPr>
          <w:rFonts w:asciiTheme="minorHAnsi" w:hAnsiTheme="minorHAnsi"/>
          <w:sz w:val="20"/>
          <w:szCs w:val="20"/>
          <w:lang w:val="en-US"/>
        </w:rPr>
        <w:t>.</w:t>
      </w:r>
    </w:p>
    <w:p w14:paraId="3666A855" w14:textId="77777777" w:rsidR="00FA7F40" w:rsidRPr="007D2CD8" w:rsidRDefault="00FA7F40" w:rsidP="00BE0C3F">
      <w:pPr>
        <w:pStyle w:val="BodyText1"/>
        <w:tabs>
          <w:tab w:val="clear" w:pos="720"/>
        </w:tabs>
        <w:rPr>
          <w:rFonts w:asciiTheme="minorHAnsi" w:hAnsiTheme="minorHAnsi"/>
          <w:sz w:val="20"/>
          <w:szCs w:val="20"/>
          <w:lang w:val="en-US"/>
        </w:rPr>
      </w:pPr>
    </w:p>
    <w:p w14:paraId="1B54A0BE" w14:textId="77777777" w:rsidR="00A67522" w:rsidRPr="007D2CD8" w:rsidRDefault="00C77E42" w:rsidP="00D447B4">
      <w:pPr>
        <w:numPr>
          <w:ilvl w:val="0"/>
          <w:numId w:val="10"/>
        </w:numPr>
        <w:spacing w:after="0"/>
        <w:ind w:left="720"/>
        <w:rPr>
          <w:b/>
          <w:szCs w:val="20"/>
        </w:rPr>
      </w:pPr>
      <w:r w:rsidRPr="007D2CD8">
        <w:rPr>
          <w:b/>
          <w:bCs/>
          <w:szCs w:val="20"/>
          <w:u w:val="single"/>
        </w:rPr>
        <w:t>South-South and Triangular Cooperation</w:t>
      </w:r>
      <w:r w:rsidRPr="007D2CD8">
        <w:rPr>
          <w:b/>
          <w:bCs/>
          <w:szCs w:val="20"/>
        </w:rPr>
        <w:t xml:space="preserve"> (SSTrC):  </w:t>
      </w:r>
    </w:p>
    <w:p w14:paraId="18A76707" w14:textId="77777777" w:rsidR="00FA7F40" w:rsidRPr="007D2CD8" w:rsidRDefault="00FA7F40" w:rsidP="00FA7F40">
      <w:pPr>
        <w:spacing w:after="0"/>
        <w:rPr>
          <w:rFonts w:asciiTheme="minorHAnsi" w:hAnsiTheme="minorHAnsi"/>
          <w:szCs w:val="20"/>
        </w:rPr>
      </w:pPr>
    </w:p>
    <w:p w14:paraId="7FB399DD" w14:textId="3B6ECB5D" w:rsidR="00DD2DFD" w:rsidRPr="007D2CD8" w:rsidRDefault="00DD2DFD"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color w:val="000000"/>
          <w:sz w:val="20"/>
          <w:szCs w:val="20"/>
          <w:lang w:val="en-US"/>
        </w:rPr>
        <w:t>One of the underlying aims of the project is to support the operationalization of the Reimaanl</w:t>
      </w:r>
      <w:r w:rsidR="001F2491">
        <w:rPr>
          <w:rFonts w:asciiTheme="minorHAnsi" w:hAnsiTheme="minorHAnsi"/>
          <w:color w:val="000000"/>
          <w:sz w:val="20"/>
          <w:szCs w:val="20"/>
          <w:lang w:val="en-US"/>
        </w:rPr>
        <w:t xml:space="preserve">ok National Conservation Plan. </w:t>
      </w:r>
      <w:r w:rsidRPr="007D2CD8">
        <w:rPr>
          <w:rFonts w:asciiTheme="minorHAnsi" w:hAnsiTheme="minorHAnsi"/>
          <w:color w:val="000000"/>
          <w:sz w:val="20"/>
          <w:szCs w:val="20"/>
          <w:lang w:val="en-US"/>
        </w:rPr>
        <w:t>Through strengthened individual and institutional capacities, increased public awareness, and demonstration of community driven integrated natural resource management, RMI will be better positioned to meet both national and regional conservation commitments, including the Micronesia Challenge targets.  As an inter-governmental initiative involving 5 Micronesia countries, the Micronesia Challenge is a functioning South-South cooperative arrangement. The GEF funding for the R2R project will enable RMI to more effectively collaborate with the regional Micronesia Challenge partners.</w:t>
      </w:r>
    </w:p>
    <w:p w14:paraId="4163DB2F" w14:textId="77777777" w:rsidR="00DD2DFD" w:rsidRPr="007D2CD8" w:rsidRDefault="00DD2DFD" w:rsidP="00DD2DFD">
      <w:pPr>
        <w:pStyle w:val="BodyText1"/>
        <w:tabs>
          <w:tab w:val="clear" w:pos="720"/>
        </w:tabs>
        <w:rPr>
          <w:rFonts w:asciiTheme="minorHAnsi" w:hAnsiTheme="minorHAnsi"/>
          <w:sz w:val="20"/>
          <w:szCs w:val="20"/>
          <w:lang w:val="en-US"/>
        </w:rPr>
      </w:pPr>
    </w:p>
    <w:p w14:paraId="45888AAB" w14:textId="4C68D80C" w:rsidR="0048589E" w:rsidRPr="006A68F7" w:rsidRDefault="00DD2DFD" w:rsidP="0048589E">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color w:val="000000"/>
          <w:sz w:val="20"/>
          <w:szCs w:val="20"/>
          <w:lang w:val="en-US"/>
        </w:rPr>
        <w:t xml:space="preserve">The GEF financed R2R program is a Triangular Cooperation involving 14 Pacific Island countries, including RMI. The joint capacity building and knowledge management at the program level are designed to facilitate dissemination and scaling up of best practices, share lessons learned among </w:t>
      </w:r>
      <w:r w:rsidR="00324E16" w:rsidRPr="007D2CD8">
        <w:rPr>
          <w:rFonts w:asciiTheme="minorHAnsi" w:hAnsiTheme="minorHAnsi"/>
          <w:color w:val="000000"/>
          <w:sz w:val="20"/>
          <w:szCs w:val="20"/>
          <w:lang w:val="en-US"/>
        </w:rPr>
        <w:t>participating countries</w:t>
      </w:r>
      <w:r w:rsidR="00000655" w:rsidRPr="007D2CD8">
        <w:rPr>
          <w:rFonts w:asciiTheme="minorHAnsi" w:hAnsiTheme="minorHAnsi"/>
          <w:color w:val="000000"/>
          <w:sz w:val="20"/>
          <w:szCs w:val="20"/>
          <w:lang w:val="en-US"/>
        </w:rPr>
        <w:t>, including those projects in atoll island settings</w:t>
      </w:r>
      <w:r w:rsidR="00324E16" w:rsidRPr="007D2CD8">
        <w:rPr>
          <w:rFonts w:asciiTheme="minorHAnsi" w:hAnsiTheme="minorHAnsi"/>
          <w:color w:val="000000"/>
          <w:sz w:val="20"/>
          <w:szCs w:val="20"/>
          <w:lang w:val="en-US"/>
        </w:rPr>
        <w:t>, and strengthen regional collaboration on biodiversity conservation issues.</w:t>
      </w:r>
    </w:p>
    <w:p w14:paraId="223CA1E2" w14:textId="77777777" w:rsidR="00124EF1" w:rsidRPr="007D2CD8" w:rsidRDefault="00124EF1" w:rsidP="004D38A5">
      <w:pPr>
        <w:spacing w:after="0"/>
        <w:ind w:left="360"/>
        <w:rPr>
          <w:rStyle w:val="Hyperlink"/>
          <w:color w:val="auto"/>
          <w:szCs w:val="20"/>
          <w:u w:val="none"/>
        </w:rPr>
      </w:pPr>
    </w:p>
    <w:p w14:paraId="0B1B13D3" w14:textId="77777777" w:rsidR="00F75A9F" w:rsidRPr="007D2CD8" w:rsidRDefault="008C65EB" w:rsidP="004D38A5">
      <w:pPr>
        <w:pStyle w:val="Heading1"/>
        <w:spacing w:before="0" w:after="0"/>
        <w:rPr>
          <w:rFonts w:ascii="Calibri" w:hAnsi="Calibri"/>
          <w:szCs w:val="28"/>
        </w:rPr>
      </w:pPr>
      <w:bookmarkStart w:id="11" w:name="_Toc443050723"/>
      <w:bookmarkStart w:id="12" w:name="_Toc476303338"/>
      <w:bookmarkStart w:id="13" w:name="_Toc207800912"/>
      <w:r w:rsidRPr="007D2CD8">
        <w:rPr>
          <w:rFonts w:ascii="Calibri" w:hAnsi="Calibri"/>
          <w:szCs w:val="28"/>
        </w:rPr>
        <w:t>F</w:t>
      </w:r>
      <w:r w:rsidR="00F75A9F" w:rsidRPr="007D2CD8">
        <w:rPr>
          <w:rFonts w:ascii="Calibri" w:hAnsi="Calibri"/>
          <w:szCs w:val="28"/>
        </w:rPr>
        <w:t>easibility</w:t>
      </w:r>
      <w:bookmarkEnd w:id="11"/>
      <w:bookmarkEnd w:id="12"/>
    </w:p>
    <w:p w14:paraId="28D44C63" w14:textId="77777777" w:rsidR="00A7241D" w:rsidRPr="007D2CD8" w:rsidRDefault="00A7241D" w:rsidP="00A7241D">
      <w:pPr>
        <w:pStyle w:val="ListParagraph"/>
        <w:rPr>
          <w:rFonts w:ascii="Calibri" w:hAnsi="Calibri" w:cs="Arial"/>
          <w:i/>
          <w:noProof/>
          <w:sz w:val="20"/>
          <w:szCs w:val="20"/>
          <w:lang w:eastAsia="zh-CN"/>
        </w:rPr>
      </w:pPr>
    </w:p>
    <w:p w14:paraId="7383376C" w14:textId="77777777" w:rsidR="0074731A" w:rsidRPr="007D2CD8" w:rsidRDefault="00774618" w:rsidP="00D447B4">
      <w:pPr>
        <w:pStyle w:val="ListParagraph"/>
        <w:numPr>
          <w:ilvl w:val="0"/>
          <w:numId w:val="8"/>
        </w:numPr>
        <w:ind w:left="720"/>
        <w:rPr>
          <w:rFonts w:ascii="Calibri" w:hAnsi="Calibri" w:cs="Arial"/>
          <w:b/>
          <w:noProof/>
          <w:sz w:val="20"/>
          <w:szCs w:val="20"/>
          <w:lang w:eastAsia="zh-CN"/>
        </w:rPr>
      </w:pPr>
      <w:r w:rsidRPr="007D2CD8">
        <w:rPr>
          <w:rFonts w:ascii="Calibri" w:hAnsi="Calibri" w:cs="Arial"/>
          <w:b/>
          <w:noProof/>
          <w:sz w:val="20"/>
          <w:szCs w:val="20"/>
          <w:u w:val="single"/>
          <w:lang w:eastAsia="zh-CN"/>
        </w:rPr>
        <w:t>Cost efficiency and effectiveness</w:t>
      </w:r>
      <w:r w:rsidRPr="007D2CD8">
        <w:rPr>
          <w:rFonts w:ascii="Calibri" w:hAnsi="Calibri" w:cs="Arial"/>
          <w:b/>
          <w:noProof/>
          <w:sz w:val="20"/>
          <w:szCs w:val="20"/>
          <w:lang w:eastAsia="zh-CN"/>
        </w:rPr>
        <w:t xml:space="preserve">:  </w:t>
      </w:r>
    </w:p>
    <w:p w14:paraId="0BF212B0" w14:textId="77777777" w:rsidR="00FA7F40" w:rsidRPr="007D2CD8" w:rsidRDefault="00FA7F40" w:rsidP="009D3C22">
      <w:pPr>
        <w:spacing w:after="0"/>
        <w:rPr>
          <w:rFonts w:asciiTheme="minorHAnsi" w:hAnsiTheme="minorHAnsi"/>
          <w:szCs w:val="20"/>
        </w:rPr>
      </w:pPr>
    </w:p>
    <w:p w14:paraId="61987786" w14:textId="56D7BA3B" w:rsidR="00545187" w:rsidRPr="007D2CD8" w:rsidRDefault="00545187"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The project will implement Reimaanlok, which is a national policy adopted in 2008.</w:t>
      </w:r>
      <w:r w:rsidR="00BC6F1F" w:rsidRPr="007D2CD8">
        <w:rPr>
          <w:rFonts w:asciiTheme="minorHAnsi" w:hAnsiTheme="minorHAnsi"/>
          <w:sz w:val="20"/>
          <w:szCs w:val="20"/>
          <w:lang w:val="en-US"/>
        </w:rPr>
        <w:t xml:space="preserve"> The processes outlined in this policy document will be followed. Furthermore, the initial work done by CMAC and its member institutions will be carried forward as baseline for the implementation of the project. The employment of time-tested processes, building on completed and ongoing work and </w:t>
      </w:r>
      <w:r w:rsidR="00A07619" w:rsidRPr="007D2CD8">
        <w:rPr>
          <w:rFonts w:asciiTheme="minorHAnsi" w:hAnsiTheme="minorHAnsi"/>
          <w:sz w:val="20"/>
          <w:szCs w:val="20"/>
          <w:lang w:val="en-US"/>
        </w:rPr>
        <w:t>use of available data ensure cos</w:t>
      </w:r>
      <w:r w:rsidR="00092EA4" w:rsidRPr="007D2CD8">
        <w:rPr>
          <w:rFonts w:asciiTheme="minorHAnsi" w:hAnsiTheme="minorHAnsi"/>
          <w:sz w:val="20"/>
          <w:szCs w:val="20"/>
          <w:lang w:val="en-US"/>
        </w:rPr>
        <w:t>t efficiency and effectiveness</w:t>
      </w:r>
      <w:r w:rsidR="00223696" w:rsidRPr="007D2CD8">
        <w:rPr>
          <w:rFonts w:asciiTheme="minorHAnsi" w:hAnsiTheme="minorHAnsi"/>
          <w:sz w:val="20"/>
          <w:szCs w:val="20"/>
          <w:lang w:val="en-US"/>
        </w:rPr>
        <w:t xml:space="preserve">. </w:t>
      </w:r>
    </w:p>
    <w:p w14:paraId="5BECB64C" w14:textId="77777777" w:rsidR="00223696" w:rsidRPr="007D2CD8" w:rsidRDefault="00223696" w:rsidP="00545187">
      <w:pPr>
        <w:pStyle w:val="BodyText1"/>
        <w:tabs>
          <w:tab w:val="clear" w:pos="720"/>
        </w:tabs>
        <w:ind w:left="547"/>
        <w:rPr>
          <w:rFonts w:asciiTheme="minorHAnsi" w:hAnsiTheme="minorHAnsi"/>
          <w:sz w:val="20"/>
          <w:szCs w:val="20"/>
          <w:lang w:val="en-US"/>
        </w:rPr>
      </w:pPr>
    </w:p>
    <w:p w14:paraId="60C3A581" w14:textId="77777777" w:rsidR="00FA7F40" w:rsidRPr="007D2CD8" w:rsidRDefault="004927FE"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A substantive proportion of the GEF funds are allocated for capacity building activities, aimed at strengthening the enabling conditions of the institutional and individual stakeholders tasked with long term management and conservation of RMI ecosystems. This investment is seen as a cost-effective approach at mainstreaming priority actions into national development programming and budgetary frameworks.</w:t>
      </w:r>
    </w:p>
    <w:p w14:paraId="4CB12F36" w14:textId="77777777" w:rsidR="0006073C" w:rsidRPr="007D2CD8" w:rsidRDefault="0006073C" w:rsidP="0006073C">
      <w:pPr>
        <w:pStyle w:val="BodyText1"/>
        <w:tabs>
          <w:tab w:val="clear" w:pos="720"/>
        </w:tabs>
        <w:rPr>
          <w:rFonts w:asciiTheme="minorHAnsi" w:hAnsiTheme="minorHAnsi"/>
          <w:sz w:val="20"/>
          <w:szCs w:val="20"/>
          <w:lang w:val="en-US"/>
        </w:rPr>
      </w:pPr>
    </w:p>
    <w:p w14:paraId="446D134B" w14:textId="77777777" w:rsidR="0006073C" w:rsidRPr="007D2CD8" w:rsidRDefault="00EB103C"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Strengthening community based management capacities is also a long-term cost-effective approach. Considering the geographic remoteness and limitations with respect to logistical arrangements of the RMI outer islands, community management of natural resources is essentially the only viable option. </w:t>
      </w:r>
    </w:p>
    <w:p w14:paraId="2789F492" w14:textId="77777777" w:rsidR="004927FE" w:rsidRPr="007D2CD8" w:rsidRDefault="004927FE" w:rsidP="00EB103C">
      <w:pPr>
        <w:pStyle w:val="BodyText1"/>
        <w:tabs>
          <w:tab w:val="clear" w:pos="720"/>
        </w:tabs>
        <w:rPr>
          <w:rFonts w:asciiTheme="minorHAnsi" w:hAnsiTheme="minorHAnsi"/>
          <w:sz w:val="20"/>
          <w:szCs w:val="20"/>
          <w:lang w:val="en-US"/>
        </w:rPr>
      </w:pPr>
    </w:p>
    <w:p w14:paraId="72785416" w14:textId="799B19D1" w:rsidR="004927FE" w:rsidRPr="007D2CD8" w:rsidRDefault="004927FE" w:rsidP="00F676FF">
      <w:pPr>
        <w:pStyle w:val="BodyText1"/>
        <w:numPr>
          <w:ilvl w:val="0"/>
          <w:numId w:val="12"/>
        </w:numPr>
        <w:tabs>
          <w:tab w:val="clear" w:pos="720"/>
        </w:tabs>
        <w:ind w:left="547" w:hanging="547"/>
        <w:rPr>
          <w:rFonts w:asciiTheme="minorHAnsi" w:hAnsiTheme="minorHAnsi"/>
          <w:sz w:val="20"/>
          <w:szCs w:val="20"/>
          <w:lang w:val="en-US"/>
        </w:rPr>
      </w:pPr>
      <w:r w:rsidRPr="00AF2059">
        <w:rPr>
          <w:rFonts w:asciiTheme="minorHAnsi" w:hAnsiTheme="minorHAnsi"/>
          <w:sz w:val="20"/>
          <w:szCs w:val="20"/>
          <w:lang w:val="en-US"/>
        </w:rPr>
        <w:t xml:space="preserve">Cofinancing contributions are pledged from </w:t>
      </w:r>
      <w:r w:rsidR="00AF2059" w:rsidRPr="00AF2059">
        <w:rPr>
          <w:rFonts w:asciiTheme="minorHAnsi" w:hAnsiTheme="minorHAnsi"/>
          <w:sz w:val="20"/>
          <w:szCs w:val="20"/>
          <w:lang w:val="en-US"/>
        </w:rPr>
        <w:t xml:space="preserve">5 </w:t>
      </w:r>
      <w:r w:rsidRPr="00AF2059">
        <w:rPr>
          <w:rFonts w:asciiTheme="minorHAnsi" w:hAnsiTheme="minorHAnsi"/>
          <w:sz w:val="20"/>
          <w:szCs w:val="20"/>
          <w:lang w:val="en-US"/>
        </w:rPr>
        <w:t>separate partners, signifying the high level of cross-sectoral importance in the RMI for this</w:t>
      </w:r>
      <w:r w:rsidR="00253404" w:rsidRPr="00AF2059">
        <w:rPr>
          <w:rFonts w:asciiTheme="minorHAnsi" w:hAnsiTheme="minorHAnsi"/>
          <w:sz w:val="20"/>
          <w:szCs w:val="20"/>
          <w:lang w:val="en-US"/>
        </w:rPr>
        <w:t xml:space="preserve"> project. Implementation of community driven integrated natural resource management plans at the 5 selected outer islands has a strong replication potential</w:t>
      </w:r>
      <w:r w:rsidR="00253404" w:rsidRPr="007D2CD8">
        <w:rPr>
          <w:rFonts w:asciiTheme="minorHAnsi" w:hAnsiTheme="minorHAnsi"/>
          <w:sz w:val="20"/>
          <w:szCs w:val="20"/>
          <w:lang w:val="en-US"/>
        </w:rPr>
        <w:t xml:space="preserve">, i.e., scaling up similar approaches for other islands. </w:t>
      </w:r>
      <w:r w:rsidR="00EB103C" w:rsidRPr="007D2CD8">
        <w:rPr>
          <w:rFonts w:asciiTheme="minorHAnsi" w:hAnsiTheme="minorHAnsi"/>
          <w:sz w:val="20"/>
          <w:szCs w:val="20"/>
          <w:lang w:val="en-US"/>
        </w:rPr>
        <w:t>While Component 1 of the project focuses on demonstration of implementation of integrated natural resource management plans at the community level, Components 2 and 3 cover the dimension of the RMI protected area network, with improvements in governance and knowledge management, respectively. This combination of local and network levels is a pragmatic and inclusive strategy.</w:t>
      </w:r>
    </w:p>
    <w:p w14:paraId="0D3EC209" w14:textId="77777777" w:rsidR="009D3C22" w:rsidRPr="007D2CD8" w:rsidRDefault="009D3C22" w:rsidP="00253404">
      <w:pPr>
        <w:pStyle w:val="BodyText1"/>
        <w:tabs>
          <w:tab w:val="clear" w:pos="720"/>
        </w:tabs>
        <w:rPr>
          <w:rFonts w:asciiTheme="minorHAnsi" w:hAnsiTheme="minorHAnsi"/>
          <w:sz w:val="20"/>
          <w:szCs w:val="20"/>
          <w:lang w:val="en-US"/>
        </w:rPr>
      </w:pPr>
    </w:p>
    <w:p w14:paraId="3BA6986E" w14:textId="1C5C1113" w:rsidR="004927FE" w:rsidRPr="007D2CD8" w:rsidRDefault="004927FE" w:rsidP="00F676FF">
      <w:pPr>
        <w:pStyle w:val="BodyText1"/>
        <w:numPr>
          <w:ilvl w:val="0"/>
          <w:numId w:val="12"/>
        </w:numPr>
        <w:tabs>
          <w:tab w:val="clear" w:pos="720"/>
        </w:tabs>
        <w:spacing w:after="60"/>
        <w:ind w:left="547" w:hanging="547"/>
        <w:rPr>
          <w:rFonts w:asciiTheme="minorHAnsi" w:hAnsiTheme="minorHAnsi"/>
          <w:sz w:val="20"/>
          <w:szCs w:val="20"/>
          <w:lang w:val="en-US"/>
        </w:rPr>
      </w:pPr>
      <w:r w:rsidRPr="007D2CD8">
        <w:rPr>
          <w:rFonts w:asciiTheme="minorHAnsi" w:hAnsiTheme="minorHAnsi"/>
          <w:sz w:val="20"/>
          <w:szCs w:val="20"/>
          <w:lang w:val="en-US"/>
        </w:rPr>
        <w:t>Efficiency gains are integrated into the project through synergies with ongoing initiatives, such the PROP project</w:t>
      </w:r>
      <w:r w:rsidR="003171BF" w:rsidRPr="007D2CD8">
        <w:rPr>
          <w:rFonts w:asciiTheme="minorHAnsi" w:hAnsiTheme="minorHAnsi"/>
          <w:sz w:val="20"/>
          <w:szCs w:val="20"/>
          <w:lang w:val="en-US"/>
        </w:rPr>
        <w:t xml:space="preserve"> and RMI Forest Inventory Analysis to take place in 2018</w:t>
      </w:r>
      <w:r w:rsidR="0006073C" w:rsidRPr="007D2CD8">
        <w:rPr>
          <w:rFonts w:asciiTheme="minorHAnsi" w:hAnsiTheme="minorHAnsi"/>
          <w:sz w:val="20"/>
          <w:szCs w:val="20"/>
          <w:lang w:val="en-US"/>
        </w:rPr>
        <w:t>,</w:t>
      </w:r>
      <w:r w:rsidR="00253404" w:rsidRPr="007D2CD8">
        <w:rPr>
          <w:rFonts w:asciiTheme="minorHAnsi" w:hAnsiTheme="minorHAnsi"/>
          <w:sz w:val="20"/>
          <w:szCs w:val="20"/>
          <w:lang w:val="en-US"/>
        </w:rPr>
        <w:t xml:space="preserve"> through</w:t>
      </w:r>
      <w:r w:rsidR="0006073C" w:rsidRPr="007D2CD8">
        <w:rPr>
          <w:rFonts w:asciiTheme="minorHAnsi" w:hAnsiTheme="minorHAnsi"/>
          <w:sz w:val="20"/>
          <w:szCs w:val="20"/>
          <w:lang w:val="en-US"/>
        </w:rPr>
        <w:t xml:space="preserve"> sharing </w:t>
      </w:r>
      <w:r w:rsidR="00253404" w:rsidRPr="007D2CD8">
        <w:rPr>
          <w:rFonts w:asciiTheme="minorHAnsi" w:hAnsiTheme="minorHAnsi"/>
          <w:sz w:val="20"/>
          <w:szCs w:val="20"/>
          <w:lang w:val="en-US"/>
        </w:rPr>
        <w:t>information</w:t>
      </w:r>
      <w:r w:rsidR="0006073C" w:rsidRPr="007D2CD8">
        <w:rPr>
          <w:rFonts w:asciiTheme="minorHAnsi" w:hAnsiTheme="minorHAnsi"/>
          <w:sz w:val="20"/>
          <w:szCs w:val="20"/>
          <w:lang w:val="en-US"/>
        </w:rPr>
        <w:t xml:space="preserve">, such as the results of the marine </w:t>
      </w:r>
      <w:r w:rsidR="003171BF" w:rsidRPr="007D2CD8">
        <w:rPr>
          <w:rFonts w:asciiTheme="minorHAnsi" w:hAnsiTheme="minorHAnsi"/>
          <w:sz w:val="20"/>
          <w:szCs w:val="20"/>
          <w:lang w:val="en-US"/>
        </w:rPr>
        <w:t xml:space="preserve">and terrestrial </w:t>
      </w:r>
      <w:r w:rsidR="0006073C" w:rsidRPr="007D2CD8">
        <w:rPr>
          <w:rFonts w:asciiTheme="minorHAnsi" w:hAnsiTheme="minorHAnsi"/>
          <w:sz w:val="20"/>
          <w:szCs w:val="20"/>
          <w:lang w:val="en-US"/>
        </w:rPr>
        <w:t>surveys carried out by the PROP</w:t>
      </w:r>
      <w:r w:rsidR="003171BF" w:rsidRPr="007D2CD8">
        <w:rPr>
          <w:rFonts w:asciiTheme="minorHAnsi" w:hAnsiTheme="minorHAnsi"/>
          <w:sz w:val="20"/>
          <w:szCs w:val="20"/>
          <w:lang w:val="en-US"/>
        </w:rPr>
        <w:t xml:space="preserve"> and FIA</w:t>
      </w:r>
      <w:r w:rsidR="0006073C" w:rsidRPr="007D2CD8">
        <w:rPr>
          <w:rFonts w:asciiTheme="minorHAnsi" w:hAnsiTheme="minorHAnsi"/>
          <w:sz w:val="20"/>
          <w:szCs w:val="20"/>
          <w:lang w:val="en-US"/>
        </w:rPr>
        <w:t xml:space="preserve"> project</w:t>
      </w:r>
      <w:r w:rsidR="003171BF" w:rsidRPr="007D2CD8">
        <w:rPr>
          <w:rFonts w:asciiTheme="minorHAnsi" w:hAnsiTheme="minorHAnsi"/>
          <w:sz w:val="20"/>
          <w:szCs w:val="20"/>
          <w:lang w:val="en-US"/>
        </w:rPr>
        <w:t>s</w:t>
      </w:r>
      <w:r w:rsidR="0006073C" w:rsidRPr="007D2CD8">
        <w:rPr>
          <w:rFonts w:asciiTheme="minorHAnsi" w:hAnsiTheme="minorHAnsi"/>
          <w:sz w:val="20"/>
          <w:szCs w:val="20"/>
          <w:lang w:val="en-US"/>
        </w:rPr>
        <w:t>, collaborating on logistical arrangements, whenever possible, etc</w:t>
      </w:r>
      <w:r w:rsidRPr="007D2CD8">
        <w:rPr>
          <w:rFonts w:asciiTheme="minorHAnsi" w:hAnsiTheme="minorHAnsi"/>
          <w:sz w:val="20"/>
          <w:szCs w:val="20"/>
          <w:lang w:val="en-US"/>
        </w:rPr>
        <w:t>. A number of cost-effective considerations were also incorporated into the design of the project implementation arrangements and activities, for example:</w:t>
      </w:r>
    </w:p>
    <w:p w14:paraId="0132808B" w14:textId="77777777" w:rsidR="004927FE" w:rsidRPr="007D2CD8" w:rsidRDefault="004927FE"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Among the criteria applied for project site selection, local commitment, represented by the outer island government having previously requested to implement the Reimaanlok process, was seen as a measure of ensuring local ownership and, hence, money well spent.</w:t>
      </w:r>
    </w:p>
    <w:p w14:paraId="0979FA0A" w14:textId="77777777" w:rsidR="004927FE" w:rsidRPr="007D2CD8" w:rsidRDefault="004927FE"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The designed project activities are envisaged to be implemented by qualified local service providers, NGOs, research institutions, and/or local consultants.</w:t>
      </w:r>
    </w:p>
    <w:p w14:paraId="277A0530" w14:textId="77777777" w:rsidR="004927FE" w:rsidRPr="007D2CD8" w:rsidRDefault="004927FE"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 xml:space="preserve">The </w:t>
      </w:r>
      <w:r w:rsidR="001C2F70" w:rsidRPr="007D2CD8">
        <w:rPr>
          <w:rFonts w:asciiTheme="minorHAnsi" w:hAnsiTheme="minorHAnsi"/>
          <w:sz w:val="20"/>
          <w:szCs w:val="20"/>
          <w:lang w:val="en-US"/>
        </w:rPr>
        <w:t>PIU</w:t>
      </w:r>
      <w:r w:rsidRPr="007D2CD8">
        <w:rPr>
          <w:rFonts w:asciiTheme="minorHAnsi" w:hAnsiTheme="minorHAnsi"/>
          <w:sz w:val="20"/>
          <w:szCs w:val="20"/>
          <w:lang w:val="en-US"/>
        </w:rPr>
        <w:t xml:space="preserve"> will be hosted in office space provided by the Government of </w:t>
      </w:r>
      <w:r w:rsidR="001C2F70" w:rsidRPr="007D2CD8">
        <w:rPr>
          <w:rFonts w:asciiTheme="minorHAnsi" w:hAnsiTheme="minorHAnsi"/>
          <w:sz w:val="20"/>
          <w:szCs w:val="20"/>
          <w:lang w:val="en-US"/>
        </w:rPr>
        <w:t>RMI, and local governments have indicated that site coordinators would be offered with in-kind assistance, to the degree practicable</w:t>
      </w:r>
      <w:r w:rsidRPr="007D2CD8">
        <w:rPr>
          <w:rFonts w:asciiTheme="minorHAnsi" w:hAnsiTheme="minorHAnsi"/>
          <w:sz w:val="20"/>
          <w:szCs w:val="20"/>
          <w:lang w:val="en-US"/>
        </w:rPr>
        <w:t>.</w:t>
      </w:r>
    </w:p>
    <w:p w14:paraId="0F25C038" w14:textId="77777777" w:rsidR="004927FE" w:rsidRPr="007D2CD8" w:rsidRDefault="004927FE" w:rsidP="004927FE">
      <w:pPr>
        <w:pStyle w:val="BodyText1"/>
        <w:tabs>
          <w:tab w:val="clear" w:pos="720"/>
        </w:tabs>
        <w:rPr>
          <w:rFonts w:asciiTheme="minorHAnsi" w:hAnsiTheme="minorHAnsi"/>
          <w:sz w:val="20"/>
          <w:szCs w:val="20"/>
          <w:lang w:val="en-US"/>
        </w:rPr>
      </w:pPr>
    </w:p>
    <w:p w14:paraId="364BE1E6" w14:textId="77777777" w:rsidR="003D2C23" w:rsidRPr="007D2CD8" w:rsidRDefault="00F75A9F" w:rsidP="00D447B4">
      <w:pPr>
        <w:pStyle w:val="ListParagraph"/>
        <w:numPr>
          <w:ilvl w:val="0"/>
          <w:numId w:val="8"/>
        </w:numPr>
        <w:ind w:left="720"/>
        <w:rPr>
          <w:b/>
          <w:sz w:val="20"/>
          <w:szCs w:val="20"/>
        </w:rPr>
      </w:pPr>
      <w:r w:rsidRPr="007D2CD8">
        <w:rPr>
          <w:rFonts w:ascii="Calibri" w:hAnsi="Calibri"/>
          <w:b/>
          <w:sz w:val="20"/>
          <w:szCs w:val="20"/>
          <w:u w:val="single"/>
        </w:rPr>
        <w:t>Risk Management</w:t>
      </w:r>
      <w:r w:rsidRPr="007D2CD8">
        <w:rPr>
          <w:rFonts w:ascii="Calibri" w:hAnsi="Calibri"/>
          <w:b/>
          <w:sz w:val="20"/>
          <w:szCs w:val="20"/>
        </w:rPr>
        <w:t xml:space="preserve">:  </w:t>
      </w:r>
    </w:p>
    <w:p w14:paraId="18260392" w14:textId="77777777" w:rsidR="00FA7F40" w:rsidRPr="007D2CD8" w:rsidRDefault="00FA7F40" w:rsidP="00FA7F40">
      <w:pPr>
        <w:spacing w:after="0"/>
        <w:rPr>
          <w:rFonts w:asciiTheme="minorHAnsi" w:hAnsiTheme="minorHAnsi"/>
          <w:szCs w:val="20"/>
        </w:rPr>
      </w:pPr>
    </w:p>
    <w:p w14:paraId="0563AD18" w14:textId="4E3A610F" w:rsidR="009D3C22" w:rsidRPr="007D2CD8" w:rsidRDefault="004534E1"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The key risks that could possibly adversely affect the delivery of outcomes set forth in the project are outlined below in </w:t>
      </w:r>
      <w:r w:rsidRPr="007D2CD8">
        <w:rPr>
          <w:rFonts w:asciiTheme="minorHAnsi" w:hAnsiTheme="minorHAnsi"/>
          <w:b/>
          <w:sz w:val="20"/>
          <w:szCs w:val="20"/>
          <w:lang w:val="en-US"/>
        </w:rPr>
        <w:t xml:space="preserve">Table </w:t>
      </w:r>
      <w:r w:rsidR="003A18C4">
        <w:rPr>
          <w:rFonts w:asciiTheme="minorHAnsi" w:hAnsiTheme="minorHAnsi"/>
          <w:b/>
          <w:sz w:val="20"/>
          <w:szCs w:val="20"/>
          <w:lang w:val="en-US"/>
        </w:rPr>
        <w:t>5</w:t>
      </w:r>
      <w:r w:rsidRPr="007D2CD8">
        <w:rPr>
          <w:rFonts w:asciiTheme="minorHAnsi" w:hAnsiTheme="minorHAnsi"/>
          <w:sz w:val="20"/>
          <w:szCs w:val="20"/>
          <w:lang w:val="en-US"/>
        </w:rPr>
        <w:t>, along with an assessment of the potential impact and estimated probability of each risk, what measures have been taken to mitigate the risks, and an indication of who the owner of each separate risk is.</w:t>
      </w:r>
    </w:p>
    <w:p w14:paraId="3E671C36" w14:textId="30AA5923" w:rsidR="00BE0C3F" w:rsidRPr="006E5704" w:rsidRDefault="00BE0C3F" w:rsidP="00BE0C3F">
      <w:pPr>
        <w:jc w:val="center"/>
        <w:rPr>
          <w:rFonts w:asciiTheme="minorHAnsi" w:hAnsiTheme="minorHAnsi" w:cs="Arial"/>
          <w:b/>
          <w:i/>
          <w:noProof/>
          <w:sz w:val="18"/>
          <w:szCs w:val="20"/>
          <w:lang w:eastAsia="zh-CN"/>
        </w:rPr>
      </w:pPr>
      <w:r w:rsidRPr="006E5704">
        <w:rPr>
          <w:rFonts w:asciiTheme="minorHAnsi" w:hAnsiTheme="minorHAnsi" w:cs="Arial"/>
          <w:b/>
          <w:i/>
          <w:noProof/>
          <w:sz w:val="18"/>
          <w:szCs w:val="20"/>
          <w:lang w:eastAsia="zh-CN"/>
        </w:rPr>
        <w:t xml:space="preserve">Table </w:t>
      </w:r>
      <w:r w:rsidR="003A18C4">
        <w:rPr>
          <w:rFonts w:asciiTheme="minorHAnsi" w:hAnsiTheme="minorHAnsi" w:cs="Arial"/>
          <w:b/>
          <w:i/>
          <w:noProof/>
          <w:sz w:val="18"/>
          <w:szCs w:val="20"/>
          <w:lang w:eastAsia="zh-CN"/>
        </w:rPr>
        <w:t>5</w:t>
      </w:r>
      <w:r w:rsidRPr="006E5704">
        <w:rPr>
          <w:rFonts w:asciiTheme="minorHAnsi" w:hAnsiTheme="minorHAnsi" w:cs="Arial"/>
          <w:b/>
          <w:i/>
          <w:noProof/>
          <w:sz w:val="18"/>
          <w:szCs w:val="20"/>
          <w:lang w:eastAsia="zh-CN"/>
        </w:rPr>
        <w:t xml:space="preserve">: </w:t>
      </w:r>
      <w:r w:rsidRPr="006E5704">
        <w:rPr>
          <w:rFonts w:asciiTheme="minorHAnsi" w:hAnsiTheme="minorHAnsi" w:cs="Arial"/>
          <w:i/>
          <w:noProof/>
          <w:sz w:val="18"/>
          <w:szCs w:val="20"/>
          <w:lang w:eastAsia="zh-CN"/>
        </w:rPr>
        <w:t>Project Risks</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1350"/>
        <w:gridCol w:w="1710"/>
        <w:gridCol w:w="2790"/>
        <w:gridCol w:w="1080"/>
        <w:gridCol w:w="877"/>
      </w:tblGrid>
      <w:tr w:rsidR="00774618" w:rsidRPr="007D2CD8" w14:paraId="1231CB62" w14:textId="77777777" w:rsidTr="00D0407D">
        <w:trPr>
          <w:tblHeader/>
        </w:trPr>
        <w:tc>
          <w:tcPr>
            <w:tcW w:w="9450" w:type="dxa"/>
            <w:gridSpan w:val="6"/>
            <w:shd w:val="clear" w:color="auto" w:fill="FFCC00"/>
          </w:tcPr>
          <w:p w14:paraId="14B22B3F" w14:textId="77777777" w:rsidR="00774618" w:rsidRPr="007D2CD8" w:rsidRDefault="00FD1890" w:rsidP="00D0407D">
            <w:pPr>
              <w:spacing w:before="40" w:after="40"/>
              <w:jc w:val="center"/>
              <w:rPr>
                <w:rFonts w:asciiTheme="minorHAnsi" w:hAnsiTheme="minorHAnsi" w:cs="Arial"/>
                <w:b/>
                <w:sz w:val="18"/>
                <w:szCs w:val="18"/>
              </w:rPr>
            </w:pPr>
            <w:r w:rsidRPr="007D2CD8">
              <w:rPr>
                <w:rFonts w:asciiTheme="minorHAnsi" w:hAnsiTheme="minorHAnsi" w:cs="Arial"/>
                <w:noProof/>
                <w:sz w:val="18"/>
                <w:szCs w:val="18"/>
                <w:lang w:eastAsia="zh-CN"/>
              </w:rPr>
              <w:t xml:space="preserve"> </w:t>
            </w:r>
            <w:r w:rsidR="00774618" w:rsidRPr="007D2CD8">
              <w:rPr>
                <w:rFonts w:asciiTheme="minorHAnsi" w:hAnsiTheme="minorHAnsi" w:cs="Arial"/>
                <w:b/>
                <w:sz w:val="18"/>
                <w:szCs w:val="18"/>
              </w:rPr>
              <w:t>Project risks</w:t>
            </w:r>
          </w:p>
        </w:tc>
      </w:tr>
      <w:tr w:rsidR="00817762" w:rsidRPr="007D2CD8" w14:paraId="3956265B" w14:textId="77777777" w:rsidTr="00A20676">
        <w:trPr>
          <w:tblHeader/>
        </w:trPr>
        <w:tc>
          <w:tcPr>
            <w:tcW w:w="1643" w:type="dxa"/>
            <w:shd w:val="clear" w:color="auto" w:fill="FFCC00"/>
          </w:tcPr>
          <w:p w14:paraId="1B542A9F" w14:textId="77777777" w:rsidR="00817762" w:rsidRPr="007D2CD8" w:rsidRDefault="00817762" w:rsidP="006A68F7">
            <w:pPr>
              <w:spacing w:before="40" w:after="40"/>
              <w:jc w:val="center"/>
              <w:rPr>
                <w:rFonts w:asciiTheme="minorHAnsi" w:hAnsiTheme="minorHAnsi" w:cs="Arial"/>
                <w:b/>
                <w:sz w:val="18"/>
                <w:szCs w:val="18"/>
              </w:rPr>
            </w:pPr>
            <w:r w:rsidRPr="007D2CD8">
              <w:rPr>
                <w:rFonts w:asciiTheme="minorHAnsi" w:hAnsiTheme="minorHAnsi" w:cs="Arial"/>
                <w:b/>
                <w:sz w:val="18"/>
                <w:szCs w:val="18"/>
              </w:rPr>
              <w:t>Description</w:t>
            </w:r>
          </w:p>
        </w:tc>
        <w:tc>
          <w:tcPr>
            <w:tcW w:w="1350" w:type="dxa"/>
            <w:shd w:val="clear" w:color="auto" w:fill="FFCC00"/>
          </w:tcPr>
          <w:p w14:paraId="06F3DC33" w14:textId="77777777" w:rsidR="00817762" w:rsidRPr="007D2CD8" w:rsidRDefault="00817762" w:rsidP="006A68F7">
            <w:pPr>
              <w:spacing w:before="40" w:after="40"/>
              <w:jc w:val="center"/>
              <w:rPr>
                <w:rFonts w:asciiTheme="minorHAnsi" w:hAnsiTheme="minorHAnsi" w:cs="Arial"/>
                <w:b/>
                <w:sz w:val="18"/>
                <w:szCs w:val="18"/>
              </w:rPr>
            </w:pPr>
            <w:r w:rsidRPr="007D2CD8">
              <w:rPr>
                <w:rFonts w:asciiTheme="minorHAnsi" w:hAnsiTheme="minorHAnsi" w:cs="Arial"/>
                <w:b/>
                <w:sz w:val="18"/>
                <w:szCs w:val="18"/>
              </w:rPr>
              <w:t>Type</w:t>
            </w:r>
            <w:r w:rsidR="00D0407D" w:rsidRPr="007D2CD8">
              <w:rPr>
                <w:rStyle w:val="FootnoteReference"/>
                <w:b/>
                <w:szCs w:val="18"/>
              </w:rPr>
              <w:footnoteReference w:id="22"/>
            </w:r>
          </w:p>
        </w:tc>
        <w:tc>
          <w:tcPr>
            <w:tcW w:w="1710" w:type="dxa"/>
            <w:shd w:val="clear" w:color="auto" w:fill="FFCC00"/>
          </w:tcPr>
          <w:p w14:paraId="54533A1D" w14:textId="77777777" w:rsidR="00817762" w:rsidRPr="007D2CD8" w:rsidRDefault="00817762" w:rsidP="006A68F7">
            <w:pPr>
              <w:spacing w:before="40" w:after="40"/>
              <w:jc w:val="center"/>
              <w:rPr>
                <w:rFonts w:asciiTheme="minorHAnsi" w:hAnsiTheme="minorHAnsi" w:cs="Arial"/>
                <w:b/>
                <w:sz w:val="18"/>
                <w:szCs w:val="18"/>
              </w:rPr>
            </w:pPr>
            <w:r w:rsidRPr="007D2CD8">
              <w:rPr>
                <w:rFonts w:asciiTheme="minorHAnsi" w:hAnsiTheme="minorHAnsi" w:cs="Arial"/>
                <w:b/>
                <w:sz w:val="18"/>
                <w:szCs w:val="18"/>
              </w:rPr>
              <w:t>Impact &amp;</w:t>
            </w:r>
          </w:p>
          <w:p w14:paraId="17E93D1C" w14:textId="246FD2C8" w:rsidR="00817762" w:rsidRPr="007D2CD8" w:rsidRDefault="00817762" w:rsidP="006A68F7">
            <w:pPr>
              <w:spacing w:before="40" w:after="40"/>
              <w:jc w:val="center"/>
              <w:rPr>
                <w:rFonts w:asciiTheme="minorHAnsi" w:hAnsiTheme="minorHAnsi" w:cs="Arial"/>
                <w:b/>
                <w:sz w:val="18"/>
                <w:szCs w:val="18"/>
              </w:rPr>
            </w:pPr>
            <w:r w:rsidRPr="007D2CD8">
              <w:rPr>
                <w:rFonts w:asciiTheme="minorHAnsi" w:hAnsiTheme="minorHAnsi" w:cs="Arial"/>
                <w:b/>
                <w:sz w:val="18"/>
                <w:szCs w:val="18"/>
              </w:rPr>
              <w:t>Probability</w:t>
            </w:r>
            <w:r w:rsidR="00653435" w:rsidRPr="007D2CD8">
              <w:rPr>
                <w:rStyle w:val="FootnoteReference"/>
                <w:b/>
                <w:szCs w:val="18"/>
              </w:rPr>
              <w:footnoteReference w:id="23"/>
            </w:r>
          </w:p>
        </w:tc>
        <w:tc>
          <w:tcPr>
            <w:tcW w:w="2790" w:type="dxa"/>
            <w:shd w:val="clear" w:color="auto" w:fill="FFCC00"/>
          </w:tcPr>
          <w:p w14:paraId="69DA1517" w14:textId="77777777" w:rsidR="00817762" w:rsidRPr="007D2CD8" w:rsidRDefault="00807DD3" w:rsidP="006A68F7">
            <w:pPr>
              <w:spacing w:before="40" w:after="40"/>
              <w:jc w:val="center"/>
              <w:rPr>
                <w:rFonts w:asciiTheme="minorHAnsi" w:hAnsiTheme="minorHAnsi" w:cs="Arial"/>
                <w:b/>
                <w:sz w:val="18"/>
                <w:szCs w:val="18"/>
              </w:rPr>
            </w:pPr>
            <w:r w:rsidRPr="007D2CD8">
              <w:rPr>
                <w:rFonts w:asciiTheme="minorHAnsi" w:hAnsiTheme="minorHAnsi" w:cs="Arial"/>
                <w:b/>
                <w:sz w:val="18"/>
                <w:szCs w:val="18"/>
              </w:rPr>
              <w:t>Mitigation Measures</w:t>
            </w:r>
          </w:p>
        </w:tc>
        <w:tc>
          <w:tcPr>
            <w:tcW w:w="1080" w:type="dxa"/>
            <w:shd w:val="clear" w:color="auto" w:fill="FFCC00"/>
          </w:tcPr>
          <w:p w14:paraId="6E67FCDA" w14:textId="77777777" w:rsidR="00817762" w:rsidRPr="007D2CD8" w:rsidRDefault="00817762" w:rsidP="006A68F7">
            <w:pPr>
              <w:spacing w:before="40" w:after="40"/>
              <w:jc w:val="center"/>
              <w:rPr>
                <w:rFonts w:asciiTheme="minorHAnsi" w:hAnsiTheme="minorHAnsi" w:cs="Arial"/>
                <w:b/>
                <w:sz w:val="18"/>
                <w:szCs w:val="18"/>
              </w:rPr>
            </w:pPr>
            <w:r w:rsidRPr="007D2CD8">
              <w:rPr>
                <w:rFonts w:asciiTheme="minorHAnsi" w:hAnsiTheme="minorHAnsi" w:cs="Arial"/>
                <w:b/>
                <w:sz w:val="18"/>
                <w:szCs w:val="18"/>
              </w:rPr>
              <w:t>Owner</w:t>
            </w:r>
          </w:p>
        </w:tc>
        <w:tc>
          <w:tcPr>
            <w:tcW w:w="877" w:type="dxa"/>
            <w:shd w:val="clear" w:color="auto" w:fill="FFCC00"/>
          </w:tcPr>
          <w:p w14:paraId="265C2DCF" w14:textId="42DF8BBE" w:rsidR="00817762" w:rsidRPr="007D2CD8" w:rsidRDefault="00817762" w:rsidP="006A68F7">
            <w:pPr>
              <w:spacing w:before="40" w:after="40"/>
              <w:jc w:val="center"/>
              <w:rPr>
                <w:rFonts w:asciiTheme="minorHAnsi" w:hAnsiTheme="minorHAnsi" w:cs="Arial"/>
                <w:b/>
                <w:sz w:val="18"/>
                <w:szCs w:val="18"/>
              </w:rPr>
            </w:pPr>
            <w:r w:rsidRPr="007D2CD8">
              <w:rPr>
                <w:rFonts w:asciiTheme="minorHAnsi" w:hAnsiTheme="minorHAnsi" w:cs="Arial"/>
                <w:b/>
                <w:sz w:val="18"/>
                <w:szCs w:val="18"/>
              </w:rPr>
              <w:t>Status</w:t>
            </w:r>
            <w:r w:rsidR="00653435" w:rsidRPr="007D2CD8">
              <w:rPr>
                <w:rStyle w:val="FootnoteReference"/>
                <w:b/>
                <w:szCs w:val="18"/>
              </w:rPr>
              <w:footnoteReference w:id="24"/>
            </w:r>
          </w:p>
        </w:tc>
      </w:tr>
      <w:tr w:rsidR="00D0407D" w:rsidRPr="007D2CD8" w14:paraId="69F554AB" w14:textId="77777777" w:rsidTr="00A20676">
        <w:tc>
          <w:tcPr>
            <w:tcW w:w="1643" w:type="dxa"/>
          </w:tcPr>
          <w:p w14:paraId="390A47D4" w14:textId="77777777" w:rsidR="00D0407D" w:rsidRPr="007D2CD8" w:rsidRDefault="00D0407D"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Limited pool of qualified individuals to lead or carry out projects activities. </w:t>
            </w:r>
          </w:p>
          <w:p w14:paraId="5A725087" w14:textId="77777777" w:rsidR="00D0407D" w:rsidRPr="007D2CD8" w:rsidRDefault="00D0407D" w:rsidP="00D0407D">
            <w:pPr>
              <w:spacing w:before="40" w:after="40"/>
              <w:jc w:val="left"/>
              <w:rPr>
                <w:rFonts w:asciiTheme="minorHAnsi" w:hAnsiTheme="minorHAnsi" w:cs="Arial"/>
                <w:sz w:val="18"/>
                <w:szCs w:val="18"/>
              </w:rPr>
            </w:pPr>
          </w:p>
        </w:tc>
        <w:tc>
          <w:tcPr>
            <w:tcW w:w="1350" w:type="dxa"/>
          </w:tcPr>
          <w:p w14:paraId="6E8833F1" w14:textId="77777777" w:rsidR="00D0407D" w:rsidRPr="007D2CD8" w:rsidRDefault="00D0407D" w:rsidP="00D0407D">
            <w:pPr>
              <w:spacing w:before="40" w:after="40"/>
              <w:jc w:val="left"/>
              <w:rPr>
                <w:rFonts w:asciiTheme="minorHAnsi" w:hAnsiTheme="minorHAnsi" w:cs="Arial"/>
                <w:sz w:val="18"/>
                <w:szCs w:val="18"/>
              </w:rPr>
            </w:pPr>
            <w:r w:rsidRPr="007D2CD8">
              <w:rPr>
                <w:rFonts w:asciiTheme="minorHAnsi" w:hAnsiTheme="minorHAnsi" w:cs="Arial"/>
                <w:sz w:val="18"/>
                <w:szCs w:val="18"/>
              </w:rPr>
              <w:t>Operational</w:t>
            </w:r>
          </w:p>
        </w:tc>
        <w:tc>
          <w:tcPr>
            <w:tcW w:w="1710" w:type="dxa"/>
          </w:tcPr>
          <w:p w14:paraId="0A056C3F" w14:textId="7D0AC327" w:rsidR="00653435" w:rsidRPr="007D2CD8" w:rsidRDefault="007C0D1A" w:rsidP="00653435">
            <w:pPr>
              <w:jc w:val="left"/>
              <w:rPr>
                <w:rFonts w:cs="Arial"/>
                <w:sz w:val="18"/>
                <w:szCs w:val="18"/>
              </w:rPr>
            </w:pPr>
            <w:r w:rsidRPr="007D2CD8">
              <w:rPr>
                <w:rFonts w:cs="Arial"/>
                <w:sz w:val="18"/>
                <w:szCs w:val="18"/>
              </w:rPr>
              <w:t>The effectiveness and timeliness of delivering project outputs and outcomes would be affected.</w:t>
            </w:r>
          </w:p>
          <w:p w14:paraId="5E547F0A" w14:textId="76D6D4BD" w:rsidR="00D0407D" w:rsidRPr="007D2CD8" w:rsidRDefault="006F0991">
            <w:pPr>
              <w:rPr>
                <w:rFonts w:asciiTheme="minorHAnsi" w:hAnsiTheme="minorHAnsi"/>
                <w:sz w:val="18"/>
                <w:szCs w:val="18"/>
              </w:rPr>
            </w:pPr>
            <w:r w:rsidRPr="007D2CD8">
              <w:rPr>
                <w:rFonts w:asciiTheme="minorHAnsi" w:hAnsiTheme="minorHAnsi"/>
                <w:sz w:val="18"/>
                <w:szCs w:val="18"/>
              </w:rPr>
              <w:t>Impact:</w:t>
            </w:r>
            <w:r w:rsidR="00653435" w:rsidRPr="007D2CD8">
              <w:rPr>
                <w:rFonts w:asciiTheme="minorHAnsi" w:hAnsiTheme="minorHAnsi"/>
                <w:sz w:val="18"/>
                <w:szCs w:val="18"/>
              </w:rPr>
              <w:t xml:space="preserve"> 3</w:t>
            </w:r>
          </w:p>
          <w:p w14:paraId="7A3D89C7" w14:textId="2AAC5836" w:rsidR="006F0991" w:rsidRPr="007D2CD8" w:rsidRDefault="006F0991">
            <w:r w:rsidRPr="007D2CD8">
              <w:rPr>
                <w:rFonts w:asciiTheme="minorHAnsi" w:hAnsiTheme="minorHAnsi"/>
                <w:sz w:val="18"/>
                <w:szCs w:val="18"/>
              </w:rPr>
              <w:t xml:space="preserve">Probability: </w:t>
            </w:r>
            <w:r w:rsidR="00653435" w:rsidRPr="007D2CD8">
              <w:rPr>
                <w:rFonts w:asciiTheme="minorHAnsi" w:hAnsiTheme="minorHAnsi"/>
                <w:sz w:val="18"/>
                <w:szCs w:val="18"/>
              </w:rPr>
              <w:t>3</w:t>
            </w:r>
          </w:p>
        </w:tc>
        <w:tc>
          <w:tcPr>
            <w:tcW w:w="2790" w:type="dxa"/>
          </w:tcPr>
          <w:p w14:paraId="25DB806B" w14:textId="77777777" w:rsidR="00D0407D" w:rsidRPr="007D2CD8" w:rsidRDefault="00D0407D"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Focus on capacity development to build human resource pool; explore national and international recruitment; agree on realistic timetables for implementation due to potential delays in recruitment; back-stopping and recruiting through CMAC agencies; utilize technical advisors and counterparts. </w:t>
            </w:r>
          </w:p>
        </w:tc>
        <w:tc>
          <w:tcPr>
            <w:tcW w:w="1080" w:type="dxa"/>
          </w:tcPr>
          <w:p w14:paraId="70DA5CB7" w14:textId="122A61A5" w:rsidR="00D0407D" w:rsidRPr="007D2CD8" w:rsidRDefault="00C002CB">
            <w:r>
              <w:rPr>
                <w:rFonts w:asciiTheme="minorHAnsi" w:hAnsiTheme="minorHAnsi"/>
                <w:sz w:val="18"/>
                <w:szCs w:val="18"/>
              </w:rPr>
              <w:t>Implementing Partner</w:t>
            </w:r>
          </w:p>
        </w:tc>
        <w:tc>
          <w:tcPr>
            <w:tcW w:w="877" w:type="dxa"/>
          </w:tcPr>
          <w:p w14:paraId="0423BC24" w14:textId="789F2971" w:rsidR="00D0407D" w:rsidRPr="007D2CD8" w:rsidRDefault="00653435" w:rsidP="006A68F7">
            <w:pPr>
              <w:jc w:val="center"/>
            </w:pPr>
            <w:r w:rsidRPr="007D2CD8">
              <w:rPr>
                <w:rFonts w:asciiTheme="minorHAnsi" w:hAnsiTheme="minorHAnsi"/>
                <w:sz w:val="18"/>
                <w:szCs w:val="18"/>
              </w:rPr>
              <w:t>No change</w:t>
            </w:r>
          </w:p>
        </w:tc>
      </w:tr>
      <w:tr w:rsidR="00653435" w:rsidRPr="007D2CD8" w14:paraId="0F647540" w14:textId="77777777" w:rsidTr="00A20676">
        <w:tc>
          <w:tcPr>
            <w:tcW w:w="1643" w:type="dxa"/>
          </w:tcPr>
          <w:p w14:paraId="03BE08AE" w14:textId="7EF0A6D1" w:rsidR="00653435" w:rsidRPr="007D2CD8" w:rsidRDefault="00653435" w:rsidP="007A5C57">
            <w:pPr>
              <w:pStyle w:val="Default"/>
              <w:spacing w:before="40" w:after="40"/>
              <w:rPr>
                <w:rFonts w:asciiTheme="minorHAnsi" w:hAnsiTheme="minorHAnsi"/>
                <w:sz w:val="18"/>
                <w:szCs w:val="18"/>
              </w:rPr>
            </w:pPr>
            <w:r w:rsidRPr="007D2CD8">
              <w:rPr>
                <w:rFonts w:asciiTheme="minorHAnsi" w:hAnsiTheme="minorHAnsi"/>
                <w:sz w:val="18"/>
                <w:szCs w:val="18"/>
              </w:rPr>
              <w:t xml:space="preserve">Weak coordination among project partners; government partners are overloaded; limited coordination with </w:t>
            </w:r>
            <w:r w:rsidR="007A5C57">
              <w:rPr>
                <w:rFonts w:asciiTheme="minorHAnsi" w:hAnsiTheme="minorHAnsi"/>
                <w:sz w:val="18"/>
                <w:szCs w:val="18"/>
              </w:rPr>
              <w:t>outer island</w:t>
            </w:r>
            <w:r w:rsidR="007A5C57" w:rsidRPr="007D2CD8">
              <w:rPr>
                <w:rFonts w:asciiTheme="minorHAnsi" w:hAnsiTheme="minorHAnsi"/>
                <w:sz w:val="18"/>
                <w:szCs w:val="18"/>
              </w:rPr>
              <w:t xml:space="preserve"> </w:t>
            </w:r>
            <w:r w:rsidRPr="007D2CD8">
              <w:rPr>
                <w:rFonts w:asciiTheme="minorHAnsi" w:hAnsiTheme="minorHAnsi"/>
                <w:sz w:val="18"/>
                <w:szCs w:val="18"/>
              </w:rPr>
              <w:t xml:space="preserve">leaders </w:t>
            </w:r>
          </w:p>
        </w:tc>
        <w:tc>
          <w:tcPr>
            <w:tcW w:w="1350" w:type="dxa"/>
          </w:tcPr>
          <w:p w14:paraId="2C5FA58C" w14:textId="77777777" w:rsidR="00653435" w:rsidRPr="007D2CD8" w:rsidRDefault="00653435" w:rsidP="00D0407D">
            <w:pPr>
              <w:spacing w:before="40" w:after="40"/>
              <w:jc w:val="left"/>
              <w:rPr>
                <w:rFonts w:asciiTheme="minorHAnsi" w:hAnsiTheme="minorHAnsi" w:cs="Arial"/>
                <w:sz w:val="18"/>
                <w:szCs w:val="18"/>
              </w:rPr>
            </w:pPr>
            <w:r w:rsidRPr="007D2CD8">
              <w:rPr>
                <w:rFonts w:asciiTheme="minorHAnsi" w:hAnsiTheme="minorHAnsi" w:cs="Arial"/>
                <w:sz w:val="18"/>
                <w:szCs w:val="18"/>
              </w:rPr>
              <w:t>Organizational</w:t>
            </w:r>
          </w:p>
        </w:tc>
        <w:tc>
          <w:tcPr>
            <w:tcW w:w="1710" w:type="dxa"/>
          </w:tcPr>
          <w:p w14:paraId="6D1E75D0" w14:textId="7827AAB4" w:rsidR="00653435" w:rsidRPr="007D2CD8" w:rsidRDefault="007C0D1A" w:rsidP="005C3C53">
            <w:pPr>
              <w:jc w:val="left"/>
              <w:rPr>
                <w:rFonts w:cs="Arial"/>
                <w:sz w:val="18"/>
                <w:szCs w:val="18"/>
              </w:rPr>
            </w:pPr>
            <w:r w:rsidRPr="007D2CD8">
              <w:rPr>
                <w:rFonts w:cs="Arial"/>
                <w:sz w:val="18"/>
                <w:szCs w:val="18"/>
              </w:rPr>
              <w:t>If cross-sectoral collaborative structures do not function efficiently, the requisite enabling conditions might not be in place to foster delivery of project resu</w:t>
            </w:r>
            <w:r w:rsidR="004534E1" w:rsidRPr="007D2CD8">
              <w:rPr>
                <w:rFonts w:cs="Arial"/>
                <w:sz w:val="18"/>
                <w:szCs w:val="18"/>
              </w:rPr>
              <w:t>l</w:t>
            </w:r>
            <w:r w:rsidRPr="007D2CD8">
              <w:rPr>
                <w:rFonts w:cs="Arial"/>
                <w:sz w:val="18"/>
                <w:szCs w:val="18"/>
              </w:rPr>
              <w:t>ts.</w:t>
            </w:r>
          </w:p>
          <w:p w14:paraId="449A904B" w14:textId="30C0EBB5" w:rsidR="00653435" w:rsidRPr="007D2CD8" w:rsidRDefault="00653435" w:rsidP="005C3C53">
            <w:pPr>
              <w:rPr>
                <w:rFonts w:asciiTheme="minorHAnsi" w:hAnsiTheme="minorHAnsi"/>
                <w:sz w:val="18"/>
                <w:szCs w:val="18"/>
              </w:rPr>
            </w:pPr>
            <w:r w:rsidRPr="007D2CD8">
              <w:rPr>
                <w:rFonts w:asciiTheme="minorHAnsi" w:hAnsiTheme="minorHAnsi"/>
                <w:sz w:val="18"/>
                <w:szCs w:val="18"/>
              </w:rPr>
              <w:t>Impact: 3</w:t>
            </w:r>
          </w:p>
          <w:p w14:paraId="6C5EB762" w14:textId="741F3B4B" w:rsidR="00653435" w:rsidRPr="007D2CD8" w:rsidRDefault="00653435">
            <w:r w:rsidRPr="007D2CD8">
              <w:rPr>
                <w:rFonts w:asciiTheme="minorHAnsi" w:hAnsiTheme="minorHAnsi"/>
                <w:sz w:val="18"/>
                <w:szCs w:val="18"/>
              </w:rPr>
              <w:t>Probability: 3</w:t>
            </w:r>
          </w:p>
        </w:tc>
        <w:tc>
          <w:tcPr>
            <w:tcW w:w="2790" w:type="dxa"/>
          </w:tcPr>
          <w:p w14:paraId="08AE2E67" w14:textId="713CA2BF" w:rsidR="00653435" w:rsidRPr="007D2CD8" w:rsidRDefault="00653435" w:rsidP="00740320">
            <w:pPr>
              <w:pStyle w:val="Default"/>
              <w:spacing w:before="40" w:after="40"/>
              <w:rPr>
                <w:rFonts w:asciiTheme="minorHAnsi" w:hAnsiTheme="minorHAnsi"/>
                <w:sz w:val="18"/>
                <w:szCs w:val="18"/>
              </w:rPr>
            </w:pPr>
            <w:r w:rsidRPr="007D2CD8">
              <w:rPr>
                <w:rFonts w:asciiTheme="minorHAnsi" w:hAnsiTheme="minorHAnsi"/>
                <w:sz w:val="18"/>
                <w:szCs w:val="18"/>
              </w:rPr>
              <w:t xml:space="preserve">CMAC, interagency committees created and meet regularly; senior staff participating; workplan endorsed by </w:t>
            </w:r>
            <w:r w:rsidR="00740320">
              <w:rPr>
                <w:rFonts w:asciiTheme="minorHAnsi" w:hAnsiTheme="minorHAnsi"/>
                <w:sz w:val="18"/>
                <w:szCs w:val="18"/>
              </w:rPr>
              <w:t>Chief Secretary</w:t>
            </w:r>
            <w:r w:rsidRPr="007D2CD8">
              <w:rPr>
                <w:rFonts w:asciiTheme="minorHAnsi" w:hAnsiTheme="minorHAnsi"/>
                <w:sz w:val="18"/>
                <w:szCs w:val="18"/>
              </w:rPr>
              <w:t xml:space="preserve">; foster strong ownership of the project by mainstreaming project objectives into government process. </w:t>
            </w:r>
          </w:p>
        </w:tc>
        <w:tc>
          <w:tcPr>
            <w:tcW w:w="1080" w:type="dxa"/>
          </w:tcPr>
          <w:p w14:paraId="1D36EC61" w14:textId="3E3C7F22" w:rsidR="00653435" w:rsidRPr="007D2CD8" w:rsidRDefault="00774EC9">
            <w:r>
              <w:rPr>
                <w:rFonts w:asciiTheme="minorHAnsi" w:hAnsiTheme="minorHAnsi"/>
                <w:sz w:val="18"/>
                <w:szCs w:val="18"/>
              </w:rPr>
              <w:t>Responsible Party</w:t>
            </w:r>
          </w:p>
        </w:tc>
        <w:tc>
          <w:tcPr>
            <w:tcW w:w="877" w:type="dxa"/>
          </w:tcPr>
          <w:p w14:paraId="5F16F93D" w14:textId="5B2AE48F" w:rsidR="00653435" w:rsidRPr="007D2CD8" w:rsidRDefault="00653435" w:rsidP="006A68F7">
            <w:pPr>
              <w:jc w:val="center"/>
            </w:pPr>
            <w:r w:rsidRPr="007D2CD8">
              <w:rPr>
                <w:rFonts w:asciiTheme="minorHAnsi" w:hAnsiTheme="minorHAnsi"/>
                <w:sz w:val="18"/>
                <w:szCs w:val="18"/>
              </w:rPr>
              <w:t>No change</w:t>
            </w:r>
          </w:p>
        </w:tc>
      </w:tr>
      <w:tr w:rsidR="00653435" w:rsidRPr="007D2CD8" w14:paraId="33220583" w14:textId="77777777" w:rsidTr="00A20676">
        <w:tc>
          <w:tcPr>
            <w:tcW w:w="1643" w:type="dxa"/>
          </w:tcPr>
          <w:p w14:paraId="1BF2D4CB" w14:textId="31E61E09" w:rsidR="00653435" w:rsidRPr="007D2CD8" w:rsidRDefault="00653435"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Poor communications and limited travel to outer </w:t>
            </w:r>
            <w:r w:rsidR="007A5C57">
              <w:rPr>
                <w:rFonts w:asciiTheme="minorHAnsi" w:hAnsiTheme="minorHAnsi"/>
                <w:sz w:val="18"/>
                <w:szCs w:val="18"/>
              </w:rPr>
              <w:t>islands</w:t>
            </w:r>
            <w:r w:rsidR="007A5C57" w:rsidRPr="007D2CD8">
              <w:rPr>
                <w:rFonts w:asciiTheme="minorHAnsi" w:hAnsiTheme="minorHAnsi"/>
                <w:sz w:val="18"/>
                <w:szCs w:val="18"/>
              </w:rPr>
              <w:t xml:space="preserve"> </w:t>
            </w:r>
          </w:p>
          <w:p w14:paraId="4DDA4098" w14:textId="77777777" w:rsidR="00653435" w:rsidRPr="007D2CD8" w:rsidRDefault="00653435" w:rsidP="00D0407D">
            <w:pPr>
              <w:spacing w:before="40" w:after="40"/>
              <w:jc w:val="left"/>
              <w:rPr>
                <w:rFonts w:asciiTheme="minorHAnsi" w:hAnsiTheme="minorHAnsi" w:cs="Arial"/>
                <w:sz w:val="18"/>
                <w:szCs w:val="18"/>
              </w:rPr>
            </w:pPr>
          </w:p>
        </w:tc>
        <w:tc>
          <w:tcPr>
            <w:tcW w:w="1350" w:type="dxa"/>
          </w:tcPr>
          <w:p w14:paraId="48ECE0AF" w14:textId="77777777" w:rsidR="00653435" w:rsidRPr="007D2CD8" w:rsidRDefault="00653435" w:rsidP="00D0407D">
            <w:pPr>
              <w:spacing w:before="40" w:after="40"/>
              <w:jc w:val="left"/>
              <w:rPr>
                <w:rFonts w:asciiTheme="minorHAnsi" w:hAnsiTheme="minorHAnsi" w:cs="Arial"/>
                <w:sz w:val="18"/>
                <w:szCs w:val="18"/>
              </w:rPr>
            </w:pPr>
            <w:r w:rsidRPr="007D2CD8">
              <w:rPr>
                <w:rFonts w:asciiTheme="minorHAnsi" w:hAnsiTheme="minorHAnsi" w:cs="Arial"/>
                <w:sz w:val="18"/>
                <w:szCs w:val="18"/>
              </w:rPr>
              <w:t>Operational</w:t>
            </w:r>
          </w:p>
        </w:tc>
        <w:tc>
          <w:tcPr>
            <w:tcW w:w="1710" w:type="dxa"/>
          </w:tcPr>
          <w:p w14:paraId="0F0D3711" w14:textId="027BE293" w:rsidR="00653435" w:rsidRPr="007D2CD8" w:rsidRDefault="007C0D1A" w:rsidP="005C3C53">
            <w:pPr>
              <w:jc w:val="left"/>
              <w:rPr>
                <w:rFonts w:cs="Arial"/>
                <w:sz w:val="18"/>
                <w:szCs w:val="18"/>
              </w:rPr>
            </w:pPr>
            <w:r w:rsidRPr="007D2CD8">
              <w:rPr>
                <w:rFonts w:cs="Arial"/>
                <w:sz w:val="18"/>
                <w:szCs w:val="18"/>
              </w:rPr>
              <w:t>Monitoring and evaluation of project activities would be hindered.</w:t>
            </w:r>
          </w:p>
          <w:p w14:paraId="090634D0" w14:textId="28A1F64B" w:rsidR="00653435" w:rsidRPr="007D2CD8" w:rsidRDefault="00653435" w:rsidP="005C3C53">
            <w:pPr>
              <w:rPr>
                <w:rFonts w:asciiTheme="minorHAnsi" w:hAnsiTheme="minorHAnsi"/>
                <w:sz w:val="18"/>
                <w:szCs w:val="18"/>
              </w:rPr>
            </w:pPr>
            <w:r w:rsidRPr="007D2CD8">
              <w:rPr>
                <w:rFonts w:asciiTheme="minorHAnsi" w:hAnsiTheme="minorHAnsi"/>
                <w:sz w:val="18"/>
                <w:szCs w:val="18"/>
              </w:rPr>
              <w:t>Impact:</w:t>
            </w:r>
            <w:r w:rsidR="002F2FCE">
              <w:rPr>
                <w:rFonts w:asciiTheme="minorHAnsi" w:hAnsiTheme="minorHAnsi"/>
                <w:sz w:val="18"/>
                <w:szCs w:val="18"/>
              </w:rPr>
              <w:t xml:space="preserve"> 2</w:t>
            </w:r>
          </w:p>
          <w:p w14:paraId="42746EC5" w14:textId="6872559D" w:rsidR="00653435" w:rsidRPr="007D2CD8" w:rsidRDefault="00653435">
            <w:r w:rsidRPr="007D2CD8">
              <w:rPr>
                <w:rFonts w:asciiTheme="minorHAnsi" w:hAnsiTheme="minorHAnsi"/>
                <w:sz w:val="18"/>
                <w:szCs w:val="18"/>
              </w:rPr>
              <w:t xml:space="preserve">Probability: </w:t>
            </w:r>
            <w:r w:rsidR="002F2FCE">
              <w:rPr>
                <w:rFonts w:asciiTheme="minorHAnsi" w:hAnsiTheme="minorHAnsi"/>
                <w:sz w:val="18"/>
                <w:szCs w:val="18"/>
              </w:rPr>
              <w:t>3</w:t>
            </w:r>
          </w:p>
        </w:tc>
        <w:tc>
          <w:tcPr>
            <w:tcW w:w="2790" w:type="dxa"/>
          </w:tcPr>
          <w:p w14:paraId="07CA4334" w14:textId="0AB27AB9" w:rsidR="00653435" w:rsidRPr="007D2CD8" w:rsidRDefault="002F2FCE" w:rsidP="002F2FCE">
            <w:pPr>
              <w:pStyle w:val="Default"/>
              <w:spacing w:before="40" w:after="40"/>
              <w:rPr>
                <w:rFonts w:asciiTheme="minorHAnsi" w:hAnsiTheme="minorHAnsi"/>
                <w:sz w:val="18"/>
                <w:szCs w:val="18"/>
              </w:rPr>
            </w:pPr>
            <w:r w:rsidRPr="007D2CD8">
              <w:rPr>
                <w:rFonts w:asciiTheme="minorHAnsi" w:hAnsiTheme="minorHAnsi"/>
                <w:sz w:val="18"/>
                <w:szCs w:val="18"/>
              </w:rPr>
              <w:t>Budget for and purchase cell phones (where service) or SSB/HF radio with antenna. Use ship when airlines down. Consult with atoll leaders through use of mobile and other communications if face-to-face meetings are limited.</w:t>
            </w:r>
            <w:r>
              <w:rPr>
                <w:rFonts w:asciiTheme="minorHAnsi" w:hAnsiTheme="minorHAnsi"/>
                <w:sz w:val="18"/>
                <w:szCs w:val="18"/>
              </w:rPr>
              <w:t xml:space="preserve"> Travel costs allocated in project budget, including annual retreat with all 5 site coordinators and other PIU staff.</w:t>
            </w:r>
          </w:p>
        </w:tc>
        <w:tc>
          <w:tcPr>
            <w:tcW w:w="1080" w:type="dxa"/>
          </w:tcPr>
          <w:p w14:paraId="7580C7E0" w14:textId="68202B26" w:rsidR="00653435" w:rsidRPr="007D2CD8" w:rsidRDefault="00653435">
            <w:r w:rsidRPr="007D2CD8">
              <w:rPr>
                <w:rFonts w:asciiTheme="minorHAnsi" w:hAnsiTheme="minorHAnsi"/>
                <w:sz w:val="18"/>
                <w:szCs w:val="18"/>
              </w:rPr>
              <w:t>PIU</w:t>
            </w:r>
          </w:p>
        </w:tc>
        <w:tc>
          <w:tcPr>
            <w:tcW w:w="877" w:type="dxa"/>
          </w:tcPr>
          <w:p w14:paraId="6880E019" w14:textId="103C8E5E" w:rsidR="00653435" w:rsidRPr="007D2CD8" w:rsidRDefault="00653435" w:rsidP="006A68F7">
            <w:pPr>
              <w:jc w:val="center"/>
            </w:pPr>
            <w:r w:rsidRPr="007D2CD8">
              <w:rPr>
                <w:rFonts w:asciiTheme="minorHAnsi" w:hAnsiTheme="minorHAnsi"/>
                <w:sz w:val="18"/>
                <w:szCs w:val="18"/>
              </w:rPr>
              <w:t>No change</w:t>
            </w:r>
          </w:p>
        </w:tc>
      </w:tr>
      <w:tr w:rsidR="00653435" w:rsidRPr="007D2CD8" w14:paraId="0BD3E7DA" w14:textId="77777777" w:rsidTr="00A20676">
        <w:tc>
          <w:tcPr>
            <w:tcW w:w="1643" w:type="dxa"/>
          </w:tcPr>
          <w:p w14:paraId="3B3A31AE" w14:textId="77777777" w:rsidR="00653435" w:rsidRPr="007D2CD8" w:rsidRDefault="00653435"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Weak enforcement of laws </w:t>
            </w:r>
          </w:p>
        </w:tc>
        <w:tc>
          <w:tcPr>
            <w:tcW w:w="1350" w:type="dxa"/>
          </w:tcPr>
          <w:p w14:paraId="4290B7CD" w14:textId="77777777" w:rsidR="00653435" w:rsidRPr="007D2CD8" w:rsidRDefault="00653435" w:rsidP="00D0407D">
            <w:pPr>
              <w:spacing w:before="40" w:after="40"/>
              <w:jc w:val="left"/>
              <w:rPr>
                <w:rFonts w:asciiTheme="minorHAnsi" w:hAnsiTheme="minorHAnsi" w:cs="Arial"/>
                <w:sz w:val="18"/>
                <w:szCs w:val="18"/>
              </w:rPr>
            </w:pPr>
            <w:r w:rsidRPr="007D2CD8">
              <w:rPr>
                <w:rFonts w:asciiTheme="minorHAnsi" w:hAnsiTheme="minorHAnsi" w:cs="Arial"/>
                <w:sz w:val="18"/>
                <w:szCs w:val="18"/>
              </w:rPr>
              <w:t>Regulatory</w:t>
            </w:r>
          </w:p>
        </w:tc>
        <w:tc>
          <w:tcPr>
            <w:tcW w:w="1710" w:type="dxa"/>
          </w:tcPr>
          <w:p w14:paraId="07877980" w14:textId="54319C73" w:rsidR="00653435" w:rsidRPr="007D2CD8" w:rsidRDefault="007C0D1A" w:rsidP="005C3C53">
            <w:pPr>
              <w:jc w:val="left"/>
              <w:rPr>
                <w:rFonts w:cs="Arial"/>
                <w:sz w:val="18"/>
                <w:szCs w:val="18"/>
              </w:rPr>
            </w:pPr>
            <w:r w:rsidRPr="007D2CD8">
              <w:rPr>
                <w:rFonts w:cs="Arial"/>
                <w:sz w:val="18"/>
                <w:szCs w:val="18"/>
              </w:rPr>
              <w:t>If the regulatory framework is unreliable, stakeholders might be discouraged to participate in the integrated approaches advocated by the project.</w:t>
            </w:r>
          </w:p>
          <w:p w14:paraId="734CDC5E" w14:textId="6D32A374" w:rsidR="00653435" w:rsidRPr="007D2CD8" w:rsidRDefault="00653435" w:rsidP="005C3C53">
            <w:pPr>
              <w:rPr>
                <w:rFonts w:asciiTheme="minorHAnsi" w:hAnsiTheme="minorHAnsi"/>
                <w:sz w:val="18"/>
                <w:szCs w:val="18"/>
              </w:rPr>
            </w:pPr>
            <w:r w:rsidRPr="007D2CD8">
              <w:rPr>
                <w:rFonts w:asciiTheme="minorHAnsi" w:hAnsiTheme="minorHAnsi"/>
                <w:sz w:val="18"/>
                <w:szCs w:val="18"/>
              </w:rPr>
              <w:t>Impact: 2</w:t>
            </w:r>
          </w:p>
          <w:p w14:paraId="44E81A46" w14:textId="4AB5990B" w:rsidR="00653435" w:rsidRPr="007D2CD8" w:rsidRDefault="00653435">
            <w:r w:rsidRPr="007D2CD8">
              <w:rPr>
                <w:rFonts w:asciiTheme="minorHAnsi" w:hAnsiTheme="minorHAnsi"/>
                <w:sz w:val="18"/>
                <w:szCs w:val="18"/>
              </w:rPr>
              <w:t>Probability: 2</w:t>
            </w:r>
          </w:p>
        </w:tc>
        <w:tc>
          <w:tcPr>
            <w:tcW w:w="2790" w:type="dxa"/>
          </w:tcPr>
          <w:p w14:paraId="1744D15D" w14:textId="65AFE150" w:rsidR="00653435" w:rsidRPr="007D2CD8" w:rsidRDefault="00653435" w:rsidP="00D0407D">
            <w:pPr>
              <w:pStyle w:val="Default"/>
              <w:spacing w:before="40" w:after="40"/>
              <w:rPr>
                <w:rFonts w:asciiTheme="minorHAnsi" w:hAnsiTheme="minorHAnsi"/>
                <w:sz w:val="18"/>
                <w:szCs w:val="18"/>
              </w:rPr>
            </w:pPr>
            <w:r w:rsidRPr="007D2CD8">
              <w:rPr>
                <w:rFonts w:asciiTheme="minorHAnsi" w:hAnsiTheme="minorHAnsi"/>
                <w:sz w:val="18"/>
                <w:szCs w:val="18"/>
              </w:rPr>
              <w:t>Assess and address reasons why specific laws are not respected or enforced. Include issues of enforcement in education and awareness campaigns</w:t>
            </w:r>
            <w:r w:rsidR="007C0D1A" w:rsidRPr="007D2CD8">
              <w:rPr>
                <w:rFonts w:asciiTheme="minorHAnsi" w:hAnsiTheme="minorHAnsi"/>
                <w:sz w:val="18"/>
                <w:szCs w:val="18"/>
              </w:rPr>
              <w:t>.</w:t>
            </w:r>
            <w:r w:rsidRPr="007D2CD8">
              <w:rPr>
                <w:rFonts w:asciiTheme="minorHAnsi" w:hAnsiTheme="minorHAnsi"/>
                <w:sz w:val="18"/>
                <w:szCs w:val="18"/>
              </w:rPr>
              <w:t xml:space="preserve"> </w:t>
            </w:r>
          </w:p>
        </w:tc>
        <w:tc>
          <w:tcPr>
            <w:tcW w:w="1080" w:type="dxa"/>
          </w:tcPr>
          <w:p w14:paraId="46209FC5" w14:textId="641AFB36" w:rsidR="00653435" w:rsidRPr="007D2CD8" w:rsidRDefault="00C002CB">
            <w:r>
              <w:rPr>
                <w:rFonts w:asciiTheme="minorHAnsi" w:hAnsiTheme="minorHAnsi"/>
                <w:sz w:val="18"/>
                <w:szCs w:val="18"/>
              </w:rPr>
              <w:t>Implementing Partner</w:t>
            </w:r>
          </w:p>
        </w:tc>
        <w:tc>
          <w:tcPr>
            <w:tcW w:w="877" w:type="dxa"/>
          </w:tcPr>
          <w:p w14:paraId="6C9E313D" w14:textId="1D74FBB7" w:rsidR="00653435" w:rsidRPr="007D2CD8" w:rsidRDefault="00653435" w:rsidP="006A68F7">
            <w:pPr>
              <w:jc w:val="center"/>
            </w:pPr>
            <w:r w:rsidRPr="007D2CD8">
              <w:rPr>
                <w:rFonts w:asciiTheme="minorHAnsi" w:hAnsiTheme="minorHAnsi"/>
                <w:sz w:val="18"/>
                <w:szCs w:val="18"/>
              </w:rPr>
              <w:t>No change</w:t>
            </w:r>
          </w:p>
        </w:tc>
      </w:tr>
      <w:tr w:rsidR="00653435" w:rsidRPr="007D2CD8" w14:paraId="1087E3CE" w14:textId="77777777" w:rsidTr="00A20676">
        <w:tc>
          <w:tcPr>
            <w:tcW w:w="1643" w:type="dxa"/>
          </w:tcPr>
          <w:p w14:paraId="5B723EE1" w14:textId="56D3EBEE" w:rsidR="00653435" w:rsidRPr="007D2CD8" w:rsidRDefault="00653435"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Limited understanding and appreciation of natural ecosystems and their services </w:t>
            </w:r>
          </w:p>
        </w:tc>
        <w:tc>
          <w:tcPr>
            <w:tcW w:w="1350" w:type="dxa"/>
          </w:tcPr>
          <w:p w14:paraId="48E32FC7" w14:textId="77777777" w:rsidR="00653435" w:rsidRPr="007D2CD8" w:rsidRDefault="00653435" w:rsidP="00D0407D">
            <w:pPr>
              <w:spacing w:before="40" w:after="40"/>
              <w:jc w:val="left"/>
              <w:rPr>
                <w:rFonts w:asciiTheme="minorHAnsi" w:hAnsiTheme="minorHAnsi" w:cs="Arial"/>
                <w:sz w:val="18"/>
                <w:szCs w:val="18"/>
              </w:rPr>
            </w:pPr>
            <w:r w:rsidRPr="007D2CD8">
              <w:rPr>
                <w:rFonts w:asciiTheme="minorHAnsi" w:hAnsiTheme="minorHAnsi" w:cs="Arial"/>
                <w:sz w:val="18"/>
                <w:szCs w:val="18"/>
              </w:rPr>
              <w:t>Environmental</w:t>
            </w:r>
          </w:p>
        </w:tc>
        <w:tc>
          <w:tcPr>
            <w:tcW w:w="1710" w:type="dxa"/>
          </w:tcPr>
          <w:p w14:paraId="17440245" w14:textId="02305187" w:rsidR="00653435" w:rsidRPr="007D2CD8" w:rsidRDefault="007C0D1A" w:rsidP="005C3C53">
            <w:pPr>
              <w:jc w:val="left"/>
              <w:rPr>
                <w:rFonts w:cs="Arial"/>
                <w:sz w:val="18"/>
                <w:szCs w:val="18"/>
              </w:rPr>
            </w:pPr>
            <w:r w:rsidRPr="007D2CD8">
              <w:rPr>
                <w:rFonts w:cs="Arial"/>
                <w:sz w:val="18"/>
                <w:szCs w:val="18"/>
              </w:rPr>
              <w:t>Designs of integrated natural resource management plans might not be representative</w:t>
            </w:r>
            <w:r w:rsidR="00653435" w:rsidRPr="007D2CD8">
              <w:rPr>
                <w:rFonts w:cs="Arial"/>
                <w:sz w:val="18"/>
                <w:szCs w:val="18"/>
              </w:rPr>
              <w:t>.</w:t>
            </w:r>
          </w:p>
          <w:p w14:paraId="2717D94D" w14:textId="78312346" w:rsidR="00653435" w:rsidRPr="007D2CD8" w:rsidRDefault="00653435" w:rsidP="005C3C53">
            <w:pPr>
              <w:rPr>
                <w:rFonts w:asciiTheme="minorHAnsi" w:hAnsiTheme="minorHAnsi"/>
                <w:sz w:val="18"/>
                <w:szCs w:val="18"/>
              </w:rPr>
            </w:pPr>
            <w:r w:rsidRPr="007D2CD8">
              <w:rPr>
                <w:rFonts w:asciiTheme="minorHAnsi" w:hAnsiTheme="minorHAnsi"/>
                <w:sz w:val="18"/>
                <w:szCs w:val="18"/>
              </w:rPr>
              <w:t>Impact: 3</w:t>
            </w:r>
          </w:p>
          <w:p w14:paraId="4EACD0AA" w14:textId="33BD173C" w:rsidR="00653435" w:rsidRPr="007D2CD8" w:rsidRDefault="00653435">
            <w:r w:rsidRPr="007D2CD8">
              <w:rPr>
                <w:rFonts w:asciiTheme="minorHAnsi" w:hAnsiTheme="minorHAnsi"/>
                <w:sz w:val="18"/>
                <w:szCs w:val="18"/>
              </w:rPr>
              <w:t>Probability: 2</w:t>
            </w:r>
          </w:p>
        </w:tc>
        <w:tc>
          <w:tcPr>
            <w:tcW w:w="2790" w:type="dxa"/>
          </w:tcPr>
          <w:p w14:paraId="56CDEEC3" w14:textId="7A242C71" w:rsidR="00653435" w:rsidRPr="007D2CD8" w:rsidRDefault="00653435" w:rsidP="00BF3EB0">
            <w:pPr>
              <w:pStyle w:val="Default"/>
              <w:spacing w:before="40" w:after="40"/>
              <w:rPr>
                <w:rFonts w:asciiTheme="minorHAnsi" w:hAnsiTheme="minorHAnsi"/>
                <w:sz w:val="18"/>
                <w:szCs w:val="18"/>
              </w:rPr>
            </w:pPr>
            <w:r w:rsidRPr="007D2CD8">
              <w:rPr>
                <w:rFonts w:asciiTheme="minorHAnsi" w:hAnsiTheme="minorHAnsi"/>
                <w:sz w:val="18"/>
                <w:szCs w:val="18"/>
              </w:rPr>
              <w:t xml:space="preserve">Biodiversity surveys to be conducted to assess status and improve understanding; </w:t>
            </w:r>
            <w:r w:rsidR="00745985">
              <w:rPr>
                <w:rFonts w:asciiTheme="minorHAnsi" w:hAnsiTheme="minorHAnsi"/>
                <w:sz w:val="18"/>
                <w:szCs w:val="18"/>
              </w:rPr>
              <w:t xml:space="preserve">a </w:t>
            </w:r>
            <w:r w:rsidR="00BF3EB0">
              <w:rPr>
                <w:rFonts w:asciiTheme="minorHAnsi" w:hAnsiTheme="minorHAnsi"/>
                <w:sz w:val="18"/>
                <w:szCs w:val="18"/>
              </w:rPr>
              <w:t>higher education providers</w:t>
            </w:r>
            <w:r w:rsidRPr="007D2CD8">
              <w:rPr>
                <w:rFonts w:asciiTheme="minorHAnsi" w:hAnsiTheme="minorHAnsi"/>
                <w:sz w:val="18"/>
                <w:szCs w:val="18"/>
              </w:rPr>
              <w:t xml:space="preserve"> coul</w:t>
            </w:r>
            <w:r w:rsidR="007C0D1A" w:rsidRPr="007D2CD8">
              <w:rPr>
                <w:rFonts w:asciiTheme="minorHAnsi" w:hAnsiTheme="minorHAnsi"/>
                <w:sz w:val="18"/>
                <w:szCs w:val="18"/>
              </w:rPr>
              <w:t>d be a partner in these surveys.</w:t>
            </w:r>
          </w:p>
        </w:tc>
        <w:tc>
          <w:tcPr>
            <w:tcW w:w="1080" w:type="dxa"/>
          </w:tcPr>
          <w:p w14:paraId="354D82FC" w14:textId="5F4514C7" w:rsidR="00653435" w:rsidRPr="007D2CD8" w:rsidRDefault="00653435">
            <w:r w:rsidRPr="007D2CD8">
              <w:rPr>
                <w:rFonts w:asciiTheme="minorHAnsi" w:hAnsiTheme="minorHAnsi"/>
                <w:sz w:val="18"/>
                <w:szCs w:val="18"/>
              </w:rPr>
              <w:t>PIU</w:t>
            </w:r>
          </w:p>
        </w:tc>
        <w:tc>
          <w:tcPr>
            <w:tcW w:w="877" w:type="dxa"/>
          </w:tcPr>
          <w:p w14:paraId="79A6D6B5" w14:textId="1756024C" w:rsidR="00653435" w:rsidRPr="007D2CD8" w:rsidRDefault="00653435" w:rsidP="006A68F7">
            <w:pPr>
              <w:jc w:val="center"/>
            </w:pPr>
            <w:r w:rsidRPr="007D2CD8">
              <w:rPr>
                <w:rFonts w:asciiTheme="minorHAnsi" w:hAnsiTheme="minorHAnsi"/>
                <w:sz w:val="18"/>
                <w:szCs w:val="18"/>
              </w:rPr>
              <w:t>No change</w:t>
            </w:r>
          </w:p>
        </w:tc>
      </w:tr>
      <w:tr w:rsidR="00653435" w:rsidRPr="007D2CD8" w14:paraId="33EF84AA" w14:textId="77777777" w:rsidTr="00A20676">
        <w:tc>
          <w:tcPr>
            <w:tcW w:w="1643" w:type="dxa"/>
          </w:tcPr>
          <w:p w14:paraId="483B07AA" w14:textId="0E5465D9" w:rsidR="00653435" w:rsidRPr="007D2CD8" w:rsidRDefault="00653435"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Climate change events hinders implementation and limits impacts of projects </w:t>
            </w:r>
          </w:p>
        </w:tc>
        <w:tc>
          <w:tcPr>
            <w:tcW w:w="1350" w:type="dxa"/>
          </w:tcPr>
          <w:p w14:paraId="1BA1D695" w14:textId="77777777" w:rsidR="00653435" w:rsidRPr="007D2CD8" w:rsidRDefault="00653435" w:rsidP="00D0407D">
            <w:pPr>
              <w:spacing w:before="40" w:after="40"/>
              <w:jc w:val="left"/>
              <w:rPr>
                <w:rFonts w:asciiTheme="minorHAnsi" w:hAnsiTheme="minorHAnsi" w:cs="Arial"/>
                <w:sz w:val="18"/>
                <w:szCs w:val="18"/>
              </w:rPr>
            </w:pPr>
            <w:r w:rsidRPr="007D2CD8">
              <w:rPr>
                <w:rFonts w:asciiTheme="minorHAnsi" w:hAnsiTheme="minorHAnsi" w:cs="Arial"/>
                <w:sz w:val="18"/>
                <w:szCs w:val="18"/>
              </w:rPr>
              <w:t>Environmental</w:t>
            </w:r>
          </w:p>
        </w:tc>
        <w:tc>
          <w:tcPr>
            <w:tcW w:w="1710" w:type="dxa"/>
          </w:tcPr>
          <w:p w14:paraId="25004D83" w14:textId="1EBC4740" w:rsidR="00653435" w:rsidRPr="007D2CD8" w:rsidRDefault="007C0D1A" w:rsidP="005C3C53">
            <w:pPr>
              <w:jc w:val="left"/>
              <w:rPr>
                <w:rFonts w:cs="Arial"/>
                <w:sz w:val="18"/>
                <w:szCs w:val="18"/>
              </w:rPr>
            </w:pPr>
            <w:r w:rsidRPr="007D2CD8">
              <w:rPr>
                <w:rFonts w:cs="Arial"/>
                <w:sz w:val="18"/>
                <w:szCs w:val="18"/>
              </w:rPr>
              <w:t>Incentives for participating in sustainable use of natural resources would be negated by the adverse impacts of climate change on the ecosystem goods and services that the incentives are based upon.</w:t>
            </w:r>
          </w:p>
          <w:p w14:paraId="17AA4DD8" w14:textId="2F11DA58" w:rsidR="00653435" w:rsidRPr="007D2CD8" w:rsidRDefault="00653435" w:rsidP="005C3C53">
            <w:pPr>
              <w:rPr>
                <w:rFonts w:asciiTheme="minorHAnsi" w:hAnsiTheme="minorHAnsi"/>
                <w:sz w:val="18"/>
                <w:szCs w:val="18"/>
              </w:rPr>
            </w:pPr>
            <w:r w:rsidRPr="007D2CD8">
              <w:rPr>
                <w:rFonts w:asciiTheme="minorHAnsi" w:hAnsiTheme="minorHAnsi"/>
                <w:sz w:val="18"/>
                <w:szCs w:val="18"/>
              </w:rPr>
              <w:t>Impact: 3</w:t>
            </w:r>
          </w:p>
          <w:p w14:paraId="2AB1D318" w14:textId="334A623E" w:rsidR="00653435" w:rsidRPr="007D2CD8" w:rsidRDefault="00191B0F">
            <w:r>
              <w:rPr>
                <w:rFonts w:asciiTheme="minorHAnsi" w:hAnsiTheme="minorHAnsi"/>
                <w:sz w:val="18"/>
                <w:szCs w:val="18"/>
              </w:rPr>
              <w:t>Probability: 3</w:t>
            </w:r>
          </w:p>
        </w:tc>
        <w:tc>
          <w:tcPr>
            <w:tcW w:w="2790" w:type="dxa"/>
          </w:tcPr>
          <w:p w14:paraId="02FC05B5" w14:textId="0A055FAD" w:rsidR="00653435" w:rsidRPr="007D2CD8" w:rsidRDefault="00653435"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Collaborate with other national and regional projects on improving resilience to climate change and to mitigate the negative impacts on biodiversity conservation. The strengthening of the RMI Protected Areas Network is envisioned to improve resilience of the natural ecosystems to climate change </w:t>
            </w:r>
          </w:p>
        </w:tc>
        <w:tc>
          <w:tcPr>
            <w:tcW w:w="1080" w:type="dxa"/>
          </w:tcPr>
          <w:p w14:paraId="197396E5" w14:textId="5B12F9A4" w:rsidR="00653435" w:rsidRPr="007D2CD8" w:rsidRDefault="00653435">
            <w:r w:rsidRPr="007D2CD8">
              <w:rPr>
                <w:rFonts w:asciiTheme="minorHAnsi" w:hAnsiTheme="minorHAnsi"/>
                <w:sz w:val="18"/>
                <w:szCs w:val="18"/>
              </w:rPr>
              <w:t>PIU</w:t>
            </w:r>
          </w:p>
        </w:tc>
        <w:tc>
          <w:tcPr>
            <w:tcW w:w="877" w:type="dxa"/>
          </w:tcPr>
          <w:p w14:paraId="02709422" w14:textId="29573655" w:rsidR="00653435" w:rsidRPr="007D2CD8" w:rsidRDefault="00653435" w:rsidP="006A68F7">
            <w:pPr>
              <w:jc w:val="center"/>
            </w:pPr>
            <w:r w:rsidRPr="007D2CD8">
              <w:rPr>
                <w:rFonts w:asciiTheme="minorHAnsi" w:hAnsiTheme="minorHAnsi"/>
                <w:sz w:val="18"/>
                <w:szCs w:val="18"/>
              </w:rPr>
              <w:t>No change</w:t>
            </w:r>
          </w:p>
        </w:tc>
      </w:tr>
      <w:tr w:rsidR="00653435" w:rsidRPr="007D2CD8" w14:paraId="0A7BFC89" w14:textId="77777777" w:rsidTr="00A20676">
        <w:tc>
          <w:tcPr>
            <w:tcW w:w="1643" w:type="dxa"/>
            <w:tcBorders>
              <w:bottom w:val="single" w:sz="4" w:space="0" w:color="auto"/>
            </w:tcBorders>
          </w:tcPr>
          <w:p w14:paraId="06C13CF7" w14:textId="1B0EE8D9" w:rsidR="00653435" w:rsidRPr="007D2CD8" w:rsidRDefault="00653435"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Relatively higher costs of project implementation in an geographically spread-out country </w:t>
            </w:r>
          </w:p>
        </w:tc>
        <w:tc>
          <w:tcPr>
            <w:tcW w:w="1350" w:type="dxa"/>
          </w:tcPr>
          <w:p w14:paraId="3E4C739F" w14:textId="77777777" w:rsidR="00653435" w:rsidRPr="007D2CD8" w:rsidRDefault="00653435" w:rsidP="00D0407D">
            <w:pPr>
              <w:spacing w:before="40" w:after="40"/>
              <w:jc w:val="left"/>
              <w:rPr>
                <w:rFonts w:asciiTheme="minorHAnsi" w:hAnsiTheme="minorHAnsi" w:cs="Arial"/>
                <w:sz w:val="18"/>
                <w:szCs w:val="18"/>
              </w:rPr>
            </w:pPr>
            <w:r w:rsidRPr="007D2CD8">
              <w:rPr>
                <w:rFonts w:asciiTheme="minorHAnsi" w:hAnsiTheme="minorHAnsi" w:cs="Arial"/>
                <w:sz w:val="18"/>
                <w:szCs w:val="18"/>
              </w:rPr>
              <w:t>Organizational</w:t>
            </w:r>
          </w:p>
        </w:tc>
        <w:tc>
          <w:tcPr>
            <w:tcW w:w="1710" w:type="dxa"/>
          </w:tcPr>
          <w:p w14:paraId="2AE38720" w14:textId="7EC7A112" w:rsidR="00653435" w:rsidRPr="007D2CD8" w:rsidRDefault="007C0D1A" w:rsidP="005C3C53">
            <w:pPr>
              <w:jc w:val="left"/>
              <w:rPr>
                <w:rFonts w:cs="Arial"/>
                <w:sz w:val="18"/>
                <w:szCs w:val="18"/>
              </w:rPr>
            </w:pPr>
            <w:r w:rsidRPr="007D2CD8">
              <w:rPr>
                <w:rFonts w:cs="Arial"/>
                <w:sz w:val="18"/>
                <w:szCs w:val="18"/>
              </w:rPr>
              <w:t>The costs of implementation outweigh the potential benefits delivered.</w:t>
            </w:r>
          </w:p>
          <w:p w14:paraId="75C3AB5E" w14:textId="58C9E57B" w:rsidR="00653435" w:rsidRPr="007D2CD8" w:rsidRDefault="00653435" w:rsidP="005C3C53">
            <w:pPr>
              <w:rPr>
                <w:rFonts w:asciiTheme="minorHAnsi" w:hAnsiTheme="minorHAnsi"/>
                <w:sz w:val="18"/>
                <w:szCs w:val="18"/>
              </w:rPr>
            </w:pPr>
            <w:r w:rsidRPr="007D2CD8">
              <w:rPr>
                <w:rFonts w:asciiTheme="minorHAnsi" w:hAnsiTheme="minorHAnsi"/>
                <w:sz w:val="18"/>
                <w:szCs w:val="18"/>
              </w:rPr>
              <w:t xml:space="preserve">Impact: </w:t>
            </w:r>
            <w:r w:rsidR="00861A08">
              <w:rPr>
                <w:rFonts w:asciiTheme="minorHAnsi" w:hAnsiTheme="minorHAnsi"/>
                <w:sz w:val="18"/>
                <w:szCs w:val="18"/>
              </w:rPr>
              <w:t>2</w:t>
            </w:r>
          </w:p>
          <w:p w14:paraId="15FC74D4" w14:textId="0B7761DF" w:rsidR="00653435" w:rsidRPr="007D2CD8" w:rsidRDefault="00653435" w:rsidP="00653435">
            <w:r w:rsidRPr="007D2CD8">
              <w:rPr>
                <w:rFonts w:asciiTheme="minorHAnsi" w:hAnsiTheme="minorHAnsi"/>
                <w:sz w:val="18"/>
                <w:szCs w:val="18"/>
              </w:rPr>
              <w:t>Probability: 4</w:t>
            </w:r>
          </w:p>
        </w:tc>
        <w:tc>
          <w:tcPr>
            <w:tcW w:w="2790" w:type="dxa"/>
          </w:tcPr>
          <w:p w14:paraId="111AA93B" w14:textId="77777777" w:rsidR="00653435" w:rsidRPr="007D2CD8" w:rsidRDefault="00653435" w:rsidP="00D0407D">
            <w:pPr>
              <w:pStyle w:val="Default"/>
              <w:spacing w:before="40" w:after="40"/>
              <w:rPr>
                <w:rFonts w:asciiTheme="minorHAnsi" w:hAnsiTheme="minorHAnsi"/>
                <w:sz w:val="18"/>
                <w:szCs w:val="18"/>
              </w:rPr>
            </w:pPr>
            <w:r w:rsidRPr="007D2CD8">
              <w:rPr>
                <w:rFonts w:asciiTheme="minorHAnsi" w:hAnsiTheme="minorHAnsi"/>
                <w:sz w:val="18"/>
                <w:szCs w:val="18"/>
              </w:rPr>
              <w:t xml:space="preserve">Plan for higher costs. Explore more cost-efficient partnerships with other projects and stakeholders through joint undertaking of activities </w:t>
            </w:r>
          </w:p>
        </w:tc>
        <w:tc>
          <w:tcPr>
            <w:tcW w:w="1080" w:type="dxa"/>
          </w:tcPr>
          <w:p w14:paraId="46DB0976" w14:textId="62058D2A" w:rsidR="00653435" w:rsidRPr="007D2CD8" w:rsidRDefault="00653435">
            <w:r w:rsidRPr="007D2CD8">
              <w:rPr>
                <w:rFonts w:asciiTheme="minorHAnsi" w:hAnsiTheme="minorHAnsi"/>
                <w:sz w:val="18"/>
                <w:szCs w:val="18"/>
              </w:rPr>
              <w:t>PIU</w:t>
            </w:r>
          </w:p>
        </w:tc>
        <w:tc>
          <w:tcPr>
            <w:tcW w:w="877" w:type="dxa"/>
          </w:tcPr>
          <w:p w14:paraId="5C06C337" w14:textId="5C09BA3B" w:rsidR="00653435" w:rsidRPr="007D2CD8" w:rsidRDefault="00653435" w:rsidP="006A68F7">
            <w:pPr>
              <w:jc w:val="center"/>
            </w:pPr>
            <w:r w:rsidRPr="007D2CD8">
              <w:rPr>
                <w:rFonts w:asciiTheme="minorHAnsi" w:hAnsiTheme="minorHAnsi"/>
                <w:sz w:val="18"/>
                <w:szCs w:val="18"/>
              </w:rPr>
              <w:t>No change</w:t>
            </w:r>
          </w:p>
        </w:tc>
      </w:tr>
    </w:tbl>
    <w:p w14:paraId="24CCA198" w14:textId="77777777" w:rsidR="004534E1" w:rsidRPr="007D2CD8" w:rsidRDefault="004534E1" w:rsidP="004534E1">
      <w:pPr>
        <w:pStyle w:val="BodyText1"/>
        <w:tabs>
          <w:tab w:val="clear" w:pos="720"/>
        </w:tabs>
        <w:rPr>
          <w:rFonts w:asciiTheme="minorHAnsi" w:hAnsiTheme="minorHAnsi"/>
          <w:sz w:val="20"/>
          <w:szCs w:val="20"/>
          <w:lang w:val="en-US"/>
        </w:rPr>
      </w:pPr>
    </w:p>
    <w:p w14:paraId="596014C4" w14:textId="7541BC8F" w:rsidR="004534E1" w:rsidRPr="007D2CD8" w:rsidRDefault="004534E1" w:rsidP="00F676FF">
      <w:pPr>
        <w:pStyle w:val="BodyText1"/>
        <w:numPr>
          <w:ilvl w:val="0"/>
          <w:numId w:val="12"/>
        </w:numPr>
        <w:tabs>
          <w:tab w:val="clear" w:pos="720"/>
        </w:tabs>
        <w:ind w:left="547" w:hanging="547"/>
        <w:rPr>
          <w:rFonts w:asciiTheme="minorHAnsi" w:hAnsiTheme="minorHAnsi"/>
          <w:sz w:val="18"/>
          <w:szCs w:val="20"/>
          <w:lang w:val="en-US"/>
        </w:rPr>
      </w:pPr>
      <w:r w:rsidRPr="007D2CD8">
        <w:rPr>
          <w:rFonts w:asciiTheme="minorHAnsi" w:hAnsiTheme="minorHAnsi" w:cs="Arial"/>
          <w:noProof/>
          <w:sz w:val="20"/>
          <w:szCs w:val="20"/>
          <w:lang w:val="en-US" w:eastAsia="zh-CN"/>
        </w:rPr>
        <w:t xml:space="preserve">As per standard UNDP requirements, the </w:t>
      </w:r>
      <w:r w:rsidR="00CC5580" w:rsidRPr="007D2CD8">
        <w:rPr>
          <w:rFonts w:asciiTheme="minorHAnsi" w:hAnsiTheme="minorHAnsi" w:cs="Arial"/>
          <w:noProof/>
          <w:sz w:val="20"/>
          <w:szCs w:val="20"/>
          <w:lang w:val="en-US" w:eastAsia="zh-CN"/>
        </w:rPr>
        <w:t>Project Coordinator</w:t>
      </w:r>
      <w:r w:rsidRPr="007D2CD8">
        <w:rPr>
          <w:rFonts w:asciiTheme="minorHAnsi" w:hAnsiTheme="minorHAnsi" w:cs="Arial"/>
          <w:noProof/>
          <w:sz w:val="20"/>
          <w:szCs w:val="20"/>
          <w:lang w:val="en-US" w:eastAsia="zh-CN"/>
        </w:rPr>
        <w:t xml:space="preserve"> will monitor risks quarterly and report on the sta</w:t>
      </w:r>
      <w:r w:rsidR="002347E7">
        <w:rPr>
          <w:rFonts w:asciiTheme="minorHAnsi" w:hAnsiTheme="minorHAnsi" w:cs="Arial"/>
          <w:noProof/>
          <w:sz w:val="20"/>
          <w:szCs w:val="20"/>
          <w:lang w:val="en-US" w:eastAsia="zh-CN"/>
        </w:rPr>
        <w:t>tus of risks to the UNDP Pacific Office. The UNDP Pacific</w:t>
      </w:r>
      <w:r w:rsidRPr="007D2CD8">
        <w:rPr>
          <w:rFonts w:asciiTheme="minorHAnsi" w:hAnsiTheme="minorHAnsi" w:cs="Arial"/>
          <w:noProof/>
          <w:sz w:val="20"/>
          <w:szCs w:val="20"/>
          <w:lang w:val="en-US" w:eastAsia="zh-CN"/>
        </w:rPr>
        <w:t xml:space="preserve"> Office will record progress in the UNDP ATLAS risk log.  Risks will be reported as critical when the impact and probablity are high (i.e. when impact is rated as 5, and when impact is rated as 4 and probability is rated at 3 or higher).  Management responses to critical risks will also be reported to the GEF in the annual PIR.</w:t>
      </w:r>
    </w:p>
    <w:p w14:paraId="56098728" w14:textId="77777777" w:rsidR="004534E1" w:rsidRPr="007D2CD8" w:rsidRDefault="004534E1" w:rsidP="004534E1">
      <w:pPr>
        <w:jc w:val="left"/>
        <w:rPr>
          <w:rFonts w:asciiTheme="minorHAnsi" w:hAnsiTheme="minorHAnsi" w:cs="Arial"/>
          <w:noProof/>
          <w:sz w:val="18"/>
          <w:szCs w:val="20"/>
          <w:lang w:eastAsia="zh-CN"/>
        </w:rPr>
      </w:pPr>
    </w:p>
    <w:p w14:paraId="2DFA189E" w14:textId="77777777" w:rsidR="00DC67FB" w:rsidRPr="007D2CD8" w:rsidRDefault="00C77E42" w:rsidP="00D447B4">
      <w:pPr>
        <w:pStyle w:val="ListParagraph"/>
        <w:numPr>
          <w:ilvl w:val="0"/>
          <w:numId w:val="8"/>
        </w:numPr>
        <w:spacing w:after="60"/>
        <w:ind w:left="720"/>
        <w:rPr>
          <w:b/>
          <w:sz w:val="20"/>
          <w:szCs w:val="20"/>
        </w:rPr>
      </w:pPr>
      <w:r w:rsidRPr="007D2CD8">
        <w:rPr>
          <w:rFonts w:ascii="Calibri" w:hAnsi="Calibri"/>
          <w:b/>
          <w:sz w:val="20"/>
          <w:szCs w:val="20"/>
          <w:u w:val="single"/>
        </w:rPr>
        <w:t>Social and environmental safeguards:</w:t>
      </w:r>
      <w:r w:rsidRPr="007D2CD8">
        <w:rPr>
          <w:rFonts w:ascii="Calibri" w:hAnsi="Calibri"/>
          <w:b/>
          <w:sz w:val="20"/>
          <w:szCs w:val="20"/>
        </w:rPr>
        <w:t xml:space="preserve">  </w:t>
      </w:r>
    </w:p>
    <w:p w14:paraId="0863859A" w14:textId="77777777" w:rsidR="007E7105" w:rsidRPr="007D2CD8" w:rsidRDefault="007E7105" w:rsidP="00657D7C">
      <w:pPr>
        <w:spacing w:after="0"/>
        <w:rPr>
          <w:rFonts w:asciiTheme="minorHAnsi" w:hAnsiTheme="minorHAnsi"/>
          <w:szCs w:val="20"/>
        </w:rPr>
      </w:pPr>
    </w:p>
    <w:p w14:paraId="7BF12473" w14:textId="5475983E" w:rsidR="007A5C57" w:rsidRDefault="00996C0B"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Potential social and environmental risks associated with implementation of the project were assessed through the UNDP Social and Environmental Screening process</w:t>
      </w:r>
      <w:r w:rsidR="007A5C57">
        <w:rPr>
          <w:rFonts w:asciiTheme="minorHAnsi" w:hAnsiTheme="minorHAnsi"/>
          <w:sz w:val="20"/>
          <w:szCs w:val="20"/>
          <w:lang w:val="en-US"/>
        </w:rPr>
        <w:t xml:space="preserve"> (SESP)</w:t>
      </w:r>
      <w:r w:rsidRPr="007D2CD8">
        <w:rPr>
          <w:rFonts w:asciiTheme="minorHAnsi" w:hAnsiTheme="minorHAnsi"/>
          <w:sz w:val="20"/>
          <w:szCs w:val="20"/>
          <w:lang w:val="en-US"/>
        </w:rPr>
        <w:t xml:space="preserve">; results of the screening are compiled in </w:t>
      </w:r>
      <w:r w:rsidRPr="007D2CD8">
        <w:rPr>
          <w:rFonts w:asciiTheme="minorHAnsi" w:hAnsiTheme="minorHAnsi"/>
          <w:b/>
          <w:sz w:val="20"/>
          <w:szCs w:val="20"/>
          <w:lang w:val="en-US"/>
        </w:rPr>
        <w:t xml:space="preserve">Annex </w:t>
      </w:r>
      <w:r w:rsidR="00095A6C">
        <w:rPr>
          <w:rFonts w:asciiTheme="minorHAnsi" w:hAnsiTheme="minorHAnsi"/>
          <w:b/>
          <w:sz w:val="20"/>
          <w:szCs w:val="20"/>
          <w:lang w:val="en-US"/>
        </w:rPr>
        <w:t>K</w:t>
      </w:r>
      <w:r w:rsidRPr="007D2CD8">
        <w:rPr>
          <w:rFonts w:asciiTheme="minorHAnsi" w:hAnsiTheme="minorHAnsi"/>
          <w:sz w:val="20"/>
          <w:szCs w:val="20"/>
          <w:lang w:val="en-US"/>
        </w:rPr>
        <w:t>.</w:t>
      </w:r>
      <w:r w:rsidR="007A5C57">
        <w:rPr>
          <w:rFonts w:asciiTheme="minorHAnsi" w:hAnsiTheme="minorHAnsi"/>
          <w:sz w:val="20"/>
          <w:szCs w:val="20"/>
          <w:lang w:val="en-US"/>
        </w:rPr>
        <w:t xml:space="preserve"> Based on the results of the SESP, the project is characterized as </w:t>
      </w:r>
      <w:r w:rsidR="007A5C57" w:rsidRPr="007A5C57">
        <w:rPr>
          <w:rFonts w:asciiTheme="minorHAnsi" w:hAnsiTheme="minorHAnsi"/>
          <w:b/>
          <w:sz w:val="20"/>
          <w:szCs w:val="20"/>
          <w:lang w:val="en-US"/>
        </w:rPr>
        <w:t>low risk</w:t>
      </w:r>
      <w:r w:rsidR="007A5C57">
        <w:rPr>
          <w:rFonts w:asciiTheme="minorHAnsi" w:hAnsiTheme="minorHAnsi"/>
          <w:sz w:val="20"/>
          <w:szCs w:val="20"/>
          <w:lang w:val="en-US"/>
        </w:rPr>
        <w:t>.</w:t>
      </w:r>
    </w:p>
    <w:p w14:paraId="412B5F74" w14:textId="77777777" w:rsidR="00774EC9" w:rsidRDefault="00774EC9" w:rsidP="00774EC9">
      <w:pPr>
        <w:pStyle w:val="BodyText1"/>
        <w:tabs>
          <w:tab w:val="clear" w:pos="720"/>
        </w:tabs>
        <w:rPr>
          <w:rFonts w:asciiTheme="minorHAnsi" w:hAnsiTheme="minorHAnsi"/>
          <w:sz w:val="20"/>
          <w:szCs w:val="20"/>
          <w:lang w:val="en-US"/>
        </w:rPr>
      </w:pPr>
    </w:p>
    <w:p w14:paraId="3A743BC8" w14:textId="39C50D12" w:rsidR="001408D7" w:rsidRPr="007D2CD8" w:rsidRDefault="00996C0B"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 xml:space="preserve">The integrated approaches included in the project strategy require certain changes in behavior, in order to achieve sustainable use of terrestrial and </w:t>
      </w:r>
      <w:r w:rsidR="006B34FD">
        <w:rPr>
          <w:rFonts w:asciiTheme="minorHAnsi" w:hAnsiTheme="minorHAnsi"/>
          <w:sz w:val="20"/>
          <w:szCs w:val="20"/>
          <w:lang w:val="en-US"/>
        </w:rPr>
        <w:t>nearshore</w:t>
      </w:r>
      <w:r w:rsidRPr="007D2CD8">
        <w:rPr>
          <w:rFonts w:asciiTheme="minorHAnsi" w:hAnsiTheme="minorHAnsi"/>
          <w:sz w:val="20"/>
          <w:szCs w:val="20"/>
          <w:lang w:val="en-US"/>
        </w:rPr>
        <w:t xml:space="preserve"> resources in the 5 selected outer islands. Substantive resources are allocated for training and awareness-raising on biodiversity friendly land use practices. One of the barriers to effective and financially sustainable management of terrestrial and </w:t>
      </w:r>
      <w:r w:rsidR="006B34FD">
        <w:rPr>
          <w:rFonts w:asciiTheme="minorHAnsi" w:hAnsiTheme="minorHAnsi"/>
          <w:sz w:val="20"/>
          <w:szCs w:val="20"/>
          <w:lang w:val="en-US"/>
        </w:rPr>
        <w:t>nearshore</w:t>
      </w:r>
      <w:r w:rsidRPr="007D2CD8">
        <w:rPr>
          <w:rFonts w:asciiTheme="minorHAnsi" w:hAnsiTheme="minorHAnsi"/>
          <w:sz w:val="20"/>
          <w:szCs w:val="20"/>
          <w:lang w:val="en-US"/>
        </w:rPr>
        <w:t xml:space="preserve"> ecosystems that the project is addressing is the erosion of traditional ecological knowledge (TEK). The project is supporting strengthening the documentation and application of TEK in natural resource management. Qualified and experienced specialists will support the project, with particular attention placed on integrating TEK in a manner that is respectful to the rights and customs of the local communities</w:t>
      </w:r>
      <w:r w:rsidR="0086144F" w:rsidRPr="007D2CD8">
        <w:rPr>
          <w:rFonts w:asciiTheme="minorHAnsi" w:hAnsiTheme="minorHAnsi"/>
          <w:sz w:val="20"/>
          <w:szCs w:val="20"/>
          <w:lang w:val="en-US"/>
        </w:rPr>
        <w:t>.</w:t>
      </w:r>
    </w:p>
    <w:p w14:paraId="1AB91D14" w14:textId="77777777" w:rsidR="0086144F" w:rsidRPr="007D2CD8" w:rsidRDefault="0086144F" w:rsidP="0086144F">
      <w:pPr>
        <w:pStyle w:val="BodyText1"/>
        <w:tabs>
          <w:tab w:val="clear" w:pos="720"/>
        </w:tabs>
        <w:rPr>
          <w:rFonts w:asciiTheme="minorHAnsi" w:hAnsiTheme="minorHAnsi"/>
          <w:sz w:val="20"/>
          <w:szCs w:val="20"/>
          <w:lang w:val="en-US"/>
        </w:rPr>
      </w:pPr>
    </w:p>
    <w:p w14:paraId="66D2FD9B" w14:textId="5FF7A503" w:rsidR="0086144F" w:rsidRPr="007D2CD8" w:rsidRDefault="00996C0B"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A central part of the Reimaanlok process is establishment of Local Resource Committee (LRCs), which not only acts as a supervisory body but also is a platform for local residents to raise concerns. Consistent with participatory human rights principles, the LRCs work closely with local government units, religious institutions, and other enabling stakeholders, ensuring proper representation, in particular marginalized individuals and groups. The project is also supporting improved access to information and enhanced application of traditional knowledge with respect to natural resource management, consistent with the Subregional programme Pacific Island Countries and Territories (2013-2017), Outcome 2 (UNDAF outcome 5.1): “</w:t>
      </w:r>
      <w:r w:rsidRPr="007D2CD8">
        <w:rPr>
          <w:rFonts w:asciiTheme="minorHAnsi" w:hAnsiTheme="minorHAnsi"/>
          <w:i/>
          <w:sz w:val="20"/>
          <w:szCs w:val="20"/>
          <w:lang w:val="en-US"/>
        </w:rPr>
        <w:t>Regional, national, local and traditional governance systems are strengthened, respecting and upholding human rights, especially women’s rights, in line with international standards</w:t>
      </w:r>
      <w:r w:rsidRPr="007D2CD8">
        <w:rPr>
          <w:rFonts w:asciiTheme="minorHAnsi" w:hAnsiTheme="minorHAnsi"/>
          <w:sz w:val="20"/>
          <w:szCs w:val="20"/>
          <w:lang w:val="en-US"/>
        </w:rPr>
        <w:t>”</w:t>
      </w:r>
      <w:r w:rsidR="0086144F" w:rsidRPr="007D2CD8">
        <w:rPr>
          <w:rFonts w:asciiTheme="minorHAnsi" w:hAnsiTheme="minorHAnsi"/>
          <w:sz w:val="20"/>
          <w:szCs w:val="20"/>
          <w:lang w:val="en-US"/>
        </w:rPr>
        <w:t>.</w:t>
      </w:r>
    </w:p>
    <w:p w14:paraId="3F2F4ADB" w14:textId="77777777" w:rsidR="0086144F" w:rsidRPr="007D2CD8" w:rsidRDefault="0086144F" w:rsidP="0086144F">
      <w:pPr>
        <w:pStyle w:val="BodyText1"/>
        <w:tabs>
          <w:tab w:val="clear" w:pos="720"/>
        </w:tabs>
        <w:rPr>
          <w:rFonts w:asciiTheme="minorHAnsi" w:hAnsiTheme="minorHAnsi"/>
          <w:sz w:val="20"/>
          <w:szCs w:val="20"/>
          <w:lang w:val="en-US"/>
        </w:rPr>
      </w:pPr>
    </w:p>
    <w:p w14:paraId="18263C54" w14:textId="6640185D" w:rsidR="006555E3" w:rsidRPr="007D2CD8" w:rsidRDefault="00996C0B"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Site coordinators will be recruited for each of the 5 outer islands. These PIU staff members will have day-to-day interaction with local communities, facilitating implementation of the planned interventions and also acting as one of the main contact persons for handling environmental and social grievances. Such grievances will be recorded by the site coordinators, and the project coordinator will be responsible to report these in the annual project implementation reports (PIRs)</w:t>
      </w:r>
      <w:r w:rsidR="0086144F" w:rsidRPr="007D2CD8">
        <w:rPr>
          <w:rFonts w:asciiTheme="minorHAnsi" w:hAnsiTheme="minorHAnsi"/>
          <w:sz w:val="20"/>
          <w:szCs w:val="20"/>
          <w:lang w:val="en-US"/>
        </w:rPr>
        <w:t>.</w:t>
      </w:r>
    </w:p>
    <w:p w14:paraId="0DE51FBC" w14:textId="77777777" w:rsidR="00AB4836" w:rsidRPr="007D2CD8" w:rsidRDefault="00AB4836" w:rsidP="008644B7">
      <w:pPr>
        <w:spacing w:after="0"/>
        <w:jc w:val="left"/>
        <w:rPr>
          <w:rFonts w:cs="Arial"/>
          <w:noProof/>
          <w:szCs w:val="20"/>
          <w:lang w:eastAsia="zh-CN"/>
        </w:rPr>
      </w:pPr>
    </w:p>
    <w:p w14:paraId="29FF3222" w14:textId="77777777" w:rsidR="00D44C64" w:rsidRPr="007D2CD8" w:rsidRDefault="00AB4836" w:rsidP="00D447B4">
      <w:pPr>
        <w:pStyle w:val="ListParagraph"/>
        <w:numPr>
          <w:ilvl w:val="0"/>
          <w:numId w:val="11"/>
        </w:numPr>
        <w:rPr>
          <w:rFonts w:ascii="Calibri" w:hAnsi="Calibri" w:cs="Calibri"/>
          <w:b/>
          <w:sz w:val="20"/>
          <w:szCs w:val="20"/>
        </w:rPr>
      </w:pPr>
      <w:r w:rsidRPr="007D2CD8">
        <w:rPr>
          <w:rFonts w:ascii="Calibri" w:hAnsi="Calibri" w:cs="Calibri"/>
          <w:b/>
          <w:sz w:val="20"/>
          <w:szCs w:val="20"/>
          <w:u w:val="single"/>
        </w:rPr>
        <w:t>Sustainability and Scaling Up</w:t>
      </w:r>
      <w:r w:rsidRPr="007D2CD8">
        <w:rPr>
          <w:rFonts w:ascii="Calibri" w:hAnsi="Calibri" w:cs="Calibri"/>
          <w:b/>
          <w:sz w:val="20"/>
          <w:szCs w:val="20"/>
        </w:rPr>
        <w:t xml:space="preserve">:  </w:t>
      </w:r>
    </w:p>
    <w:p w14:paraId="3E331D17" w14:textId="77777777" w:rsidR="00657D7C" w:rsidRPr="007D2CD8" w:rsidRDefault="00657D7C" w:rsidP="00657D7C">
      <w:pPr>
        <w:spacing w:after="0"/>
        <w:rPr>
          <w:rFonts w:asciiTheme="minorHAnsi" w:hAnsiTheme="minorHAnsi"/>
          <w:szCs w:val="20"/>
        </w:rPr>
      </w:pPr>
    </w:p>
    <w:p w14:paraId="49EFD3EC" w14:textId="77777777" w:rsidR="00EA628A" w:rsidRPr="007D2CD8" w:rsidRDefault="00EA628A" w:rsidP="00657D7C">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Sustainability:</w:t>
      </w:r>
    </w:p>
    <w:p w14:paraId="10A1D30A" w14:textId="77777777" w:rsidR="00EA628A" w:rsidRPr="007D2CD8" w:rsidRDefault="00EA628A" w:rsidP="00EA628A">
      <w:pPr>
        <w:spacing w:after="0"/>
        <w:rPr>
          <w:rFonts w:asciiTheme="minorHAnsi" w:hAnsiTheme="minorHAnsi"/>
          <w:szCs w:val="20"/>
        </w:rPr>
      </w:pPr>
    </w:p>
    <w:p w14:paraId="2B29D2FE" w14:textId="3E5E6654" w:rsidR="00EA628A" w:rsidRPr="007D2CD8" w:rsidRDefault="00EA628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This project will fully support conservation efforts in RMI as embodied in its national policies and programs. Sustainability of these efforts will be achieved by putting in place a supportive governance framework in terms of policies, legislation, institutions at the local and national level and capacity building of key stakeholders in government and in local communities. These will be delivered in component 2. Sustainable financing mechanisms will be supported by the project to further build up the RMI sub-account in the Micronesia Challenge Trust to ensure that project activities will be sustained even after complet</w:t>
      </w:r>
      <w:r w:rsidR="00530199" w:rsidRPr="007D2CD8">
        <w:rPr>
          <w:rFonts w:asciiTheme="minorHAnsi" w:hAnsiTheme="minorHAnsi"/>
          <w:sz w:val="20"/>
          <w:szCs w:val="20"/>
          <w:lang w:val="en-US"/>
        </w:rPr>
        <w:t>ion of the project (Output 1.</w:t>
      </w:r>
      <w:r w:rsidR="00742371">
        <w:rPr>
          <w:rFonts w:asciiTheme="minorHAnsi" w:hAnsiTheme="minorHAnsi"/>
          <w:sz w:val="20"/>
          <w:szCs w:val="20"/>
          <w:lang w:val="en-US"/>
        </w:rPr>
        <w:t>4</w:t>
      </w:r>
      <w:r w:rsidRPr="007D2CD8">
        <w:rPr>
          <w:rFonts w:asciiTheme="minorHAnsi" w:hAnsiTheme="minorHAnsi"/>
          <w:sz w:val="20"/>
          <w:szCs w:val="20"/>
          <w:lang w:val="en-US"/>
        </w:rPr>
        <w:t>).</w:t>
      </w:r>
    </w:p>
    <w:p w14:paraId="38DF36CB" w14:textId="77777777" w:rsidR="00905769" w:rsidRPr="007D2CD8" w:rsidRDefault="00905769" w:rsidP="00905769">
      <w:pPr>
        <w:pStyle w:val="BodyText1"/>
        <w:tabs>
          <w:tab w:val="clear" w:pos="720"/>
        </w:tabs>
        <w:ind w:left="547"/>
        <w:rPr>
          <w:rFonts w:asciiTheme="minorHAnsi" w:hAnsiTheme="minorHAnsi"/>
          <w:sz w:val="20"/>
          <w:szCs w:val="20"/>
          <w:lang w:val="en-US"/>
        </w:rPr>
      </w:pPr>
    </w:p>
    <w:p w14:paraId="5D6F5B0F" w14:textId="5F70B99F" w:rsidR="0069672F" w:rsidRPr="007D2CD8" w:rsidRDefault="0069672F"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Investment in strengthening</w:t>
      </w:r>
      <w:r w:rsidR="00D903E7" w:rsidRPr="007D2CD8">
        <w:rPr>
          <w:rFonts w:asciiTheme="minorHAnsi" w:hAnsiTheme="minorHAnsi"/>
          <w:sz w:val="20"/>
          <w:szCs w:val="20"/>
          <w:lang w:val="en-US"/>
        </w:rPr>
        <w:t xml:space="preserve"> the</w:t>
      </w:r>
      <w:r w:rsidRPr="007D2CD8">
        <w:rPr>
          <w:rFonts w:asciiTheme="minorHAnsi" w:hAnsiTheme="minorHAnsi"/>
          <w:sz w:val="20"/>
          <w:szCs w:val="20"/>
          <w:lang w:val="en-US"/>
        </w:rPr>
        <w:t xml:space="preserve"> capacities of local communities to implement integrated natural resource management plans, with limited external resources, is one way the project is addressing financial risks to sustainability. Managing the overall protected area network will require additional financial resources, particularly considering the vast areas between the outer islands of RMI. The project is supporting a feasibility study on sustainable financing mechanisms and pilot implementation of one or more of these during the lifespan of the project. These activities will guide key stakeholders towards realizing viable sustainable financing options for the long-term management of the RMI PAN.</w:t>
      </w:r>
    </w:p>
    <w:p w14:paraId="6AE204D4" w14:textId="77777777" w:rsidR="00654B66" w:rsidRPr="007D2CD8" w:rsidRDefault="00654B66" w:rsidP="00654B66">
      <w:pPr>
        <w:pStyle w:val="ListParagraph"/>
        <w:rPr>
          <w:rFonts w:asciiTheme="minorHAnsi" w:hAnsiTheme="minorHAnsi"/>
          <w:sz w:val="20"/>
          <w:szCs w:val="20"/>
        </w:rPr>
      </w:pPr>
    </w:p>
    <w:p w14:paraId="1E8EE488" w14:textId="49FFE331" w:rsidR="00654B66" w:rsidRPr="007D2CD8" w:rsidRDefault="00463BBB"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The largest proportion of the project budget is allocated on implementation of integrated natural management plans in 5 selected outer islands. This catalytic funding will help advance the Reimaanlok process by demonstrating application of innovative and traditional management measures that could be scaled up elsewhere in the country. Socio-economic risks to sustainability will be mitigated through the increased awareness and strengthened capacities of Local Resources Committees in implementing their respective Reimaanlok Resources Management Plans. Furthermore, under Outcomes 2 and 3, the project is also supporting development of a tertiary agroforestry certification program, a primary school environmental education pilot, and a youth-based public awareness campaign which will altogether further bolster the likelihood that results achieved will be sustained following completion of the GEF funding. The sustainability of these programs will be supported via integration into the national education system at multiple education levels (primary, tertiary, and informal education). Within the tertiary program in particular, UNDP Regional R2R Program activities will be leveraged to enhance sustainability of both regional and national R2R project outcomes</w:t>
      </w:r>
      <w:r w:rsidR="00D903E7" w:rsidRPr="007D2CD8">
        <w:rPr>
          <w:rFonts w:asciiTheme="minorHAnsi" w:hAnsiTheme="minorHAnsi"/>
          <w:sz w:val="20"/>
          <w:szCs w:val="20"/>
          <w:lang w:val="en-US"/>
        </w:rPr>
        <w:t>.</w:t>
      </w:r>
    </w:p>
    <w:p w14:paraId="25DEA56F" w14:textId="77777777" w:rsidR="0069672F" w:rsidRPr="007D2CD8" w:rsidRDefault="0069672F" w:rsidP="0069672F">
      <w:pPr>
        <w:pStyle w:val="ListParagraph"/>
        <w:rPr>
          <w:rFonts w:asciiTheme="minorHAnsi" w:hAnsiTheme="minorHAnsi"/>
          <w:sz w:val="20"/>
          <w:szCs w:val="20"/>
        </w:rPr>
      </w:pPr>
    </w:p>
    <w:p w14:paraId="225E2774" w14:textId="301C6BA5" w:rsidR="00D903E7" w:rsidRDefault="0069672F" w:rsidP="00F267BC">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With respect to institutional framework and governance dimension to sustainability, the project will support</w:t>
      </w:r>
      <w:r w:rsidR="00654B66" w:rsidRPr="007D2CD8">
        <w:rPr>
          <w:rFonts w:asciiTheme="minorHAnsi" w:hAnsiTheme="minorHAnsi"/>
          <w:sz w:val="20"/>
          <w:szCs w:val="20"/>
          <w:lang w:val="en-US"/>
        </w:rPr>
        <w:t xml:space="preserve"> operationalization of the PAN Office, a key governance mechanism that was established through passing the Protected Areas Network (PAN) Act 2015. The project will also fund a legislative gap analysis and preparation of an action plan for developing requisite secondary legislation, including regulations, rules, ordinances, etc., to the PAN Act.</w:t>
      </w:r>
    </w:p>
    <w:p w14:paraId="4D5A5CD3" w14:textId="77777777" w:rsidR="00F267BC" w:rsidRPr="00F267BC" w:rsidRDefault="00F267BC" w:rsidP="00F267BC">
      <w:pPr>
        <w:pStyle w:val="BodyText1"/>
        <w:tabs>
          <w:tab w:val="clear" w:pos="720"/>
        </w:tabs>
        <w:rPr>
          <w:rFonts w:asciiTheme="minorHAnsi" w:hAnsiTheme="minorHAnsi"/>
          <w:sz w:val="20"/>
          <w:szCs w:val="20"/>
          <w:lang w:val="en-US"/>
        </w:rPr>
      </w:pPr>
    </w:p>
    <w:p w14:paraId="3BE4FAB5" w14:textId="52021FEF" w:rsidR="006563AF" w:rsidRPr="007D2CD8" w:rsidRDefault="00960CDC"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Climate change considerations cross cut sustainable development strategic planning initiatives in the country, and local communities of the outer islands are particularly vulnerable. The integrated approaches advocated on the project, consistent with the Reimaanlok process, are designed to operationalize “climate-smart land use” and push forward the GEF’s goal to advance the multiple win of sustainable food production, rural development, climate change mitigation and adaptation, and ecosystem resilience in the RMI. An increased understanding of terrestrial, coastal, and marine resources and demonstration of merged modern and traditional ecological knowledge and sustainable use of the limited resources available will also help sustain the ecosystem goods and services that the local communities are reliant upon</w:t>
      </w:r>
      <w:r w:rsidR="006563AF" w:rsidRPr="007D2CD8">
        <w:rPr>
          <w:rFonts w:asciiTheme="minorHAnsi" w:hAnsiTheme="minorHAnsi"/>
          <w:sz w:val="20"/>
          <w:szCs w:val="20"/>
          <w:lang w:val="en-US"/>
        </w:rPr>
        <w:t>.</w:t>
      </w:r>
    </w:p>
    <w:p w14:paraId="3B415666" w14:textId="3B17490B" w:rsidR="00EA628A" w:rsidRPr="007D2CD8" w:rsidRDefault="00EA628A" w:rsidP="006563AF">
      <w:pPr>
        <w:pStyle w:val="BodyText1"/>
        <w:tabs>
          <w:tab w:val="clear" w:pos="720"/>
        </w:tabs>
        <w:rPr>
          <w:rFonts w:asciiTheme="minorHAnsi" w:hAnsiTheme="minorHAnsi"/>
          <w:sz w:val="20"/>
          <w:szCs w:val="20"/>
          <w:lang w:val="en-US"/>
        </w:rPr>
      </w:pPr>
    </w:p>
    <w:p w14:paraId="2DD6236E" w14:textId="77777777" w:rsidR="00A20676" w:rsidRDefault="00A20676" w:rsidP="00657D7C">
      <w:pPr>
        <w:pStyle w:val="BodyText1"/>
        <w:tabs>
          <w:tab w:val="clear" w:pos="720"/>
        </w:tabs>
        <w:rPr>
          <w:rFonts w:asciiTheme="minorHAnsi" w:hAnsiTheme="minorHAnsi"/>
          <w:b/>
          <w:sz w:val="20"/>
          <w:szCs w:val="20"/>
          <w:lang w:val="en-US"/>
        </w:rPr>
      </w:pPr>
    </w:p>
    <w:p w14:paraId="549C66BD" w14:textId="77777777" w:rsidR="00EA628A" w:rsidRPr="007D2CD8" w:rsidRDefault="00EA628A" w:rsidP="00657D7C">
      <w:pPr>
        <w:pStyle w:val="BodyText1"/>
        <w:tabs>
          <w:tab w:val="clear" w:pos="720"/>
        </w:tabs>
        <w:rPr>
          <w:rFonts w:asciiTheme="minorHAnsi" w:hAnsiTheme="minorHAnsi"/>
          <w:b/>
          <w:sz w:val="20"/>
          <w:szCs w:val="20"/>
          <w:lang w:val="en-US"/>
        </w:rPr>
      </w:pPr>
      <w:r w:rsidRPr="007D2CD8">
        <w:rPr>
          <w:rFonts w:asciiTheme="minorHAnsi" w:hAnsiTheme="minorHAnsi"/>
          <w:b/>
          <w:sz w:val="20"/>
          <w:szCs w:val="20"/>
          <w:lang w:val="en-US"/>
        </w:rPr>
        <w:t>Potential for Scaling Up:</w:t>
      </w:r>
    </w:p>
    <w:p w14:paraId="0F1E38C7" w14:textId="77777777" w:rsidR="00EA628A" w:rsidRPr="007D2CD8" w:rsidRDefault="00EA628A" w:rsidP="001408D7">
      <w:pPr>
        <w:spacing w:after="0"/>
        <w:rPr>
          <w:rFonts w:asciiTheme="minorHAnsi" w:hAnsiTheme="minorHAnsi"/>
          <w:szCs w:val="20"/>
        </w:rPr>
      </w:pPr>
    </w:p>
    <w:p w14:paraId="42D657D9" w14:textId="77777777" w:rsidR="00564EF3" w:rsidRPr="007D2CD8" w:rsidRDefault="00165C3C" w:rsidP="00F676FF">
      <w:pPr>
        <w:pStyle w:val="BodyText1"/>
        <w:numPr>
          <w:ilvl w:val="0"/>
          <w:numId w:val="12"/>
        </w:numPr>
        <w:tabs>
          <w:tab w:val="clear" w:pos="720"/>
        </w:tabs>
        <w:spacing w:after="60"/>
        <w:ind w:hanging="540"/>
        <w:rPr>
          <w:rFonts w:asciiTheme="minorHAnsi" w:hAnsiTheme="minorHAnsi"/>
          <w:sz w:val="20"/>
          <w:szCs w:val="20"/>
          <w:lang w:val="en-US"/>
        </w:rPr>
      </w:pPr>
      <w:r w:rsidRPr="007D2CD8">
        <w:rPr>
          <w:rFonts w:asciiTheme="minorHAnsi" w:hAnsiTheme="minorHAnsi"/>
          <w:sz w:val="20"/>
          <w:szCs w:val="20"/>
          <w:lang w:val="en-US"/>
        </w:rPr>
        <w:t xml:space="preserve">The project will promote </w:t>
      </w:r>
      <w:r w:rsidR="005C3C53" w:rsidRPr="007D2CD8">
        <w:rPr>
          <w:rFonts w:asciiTheme="minorHAnsi" w:hAnsiTheme="minorHAnsi"/>
          <w:sz w:val="20"/>
          <w:szCs w:val="20"/>
          <w:lang w:val="en-US"/>
        </w:rPr>
        <w:t xml:space="preserve">scaling-up on a number of fronts, including: </w:t>
      </w:r>
    </w:p>
    <w:p w14:paraId="53ED008F" w14:textId="537EAB82" w:rsidR="00564EF3" w:rsidRPr="007D2CD8" w:rsidRDefault="00564EF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Focus</w:t>
      </w:r>
      <w:r w:rsidR="005C3C53" w:rsidRPr="007D2CD8">
        <w:rPr>
          <w:rFonts w:asciiTheme="minorHAnsi" w:hAnsiTheme="minorHAnsi"/>
          <w:sz w:val="20"/>
          <w:szCs w:val="20"/>
          <w:lang w:val="en-US"/>
        </w:rPr>
        <w:t xml:space="preserve"> on</w:t>
      </w:r>
      <w:r w:rsidRPr="007D2CD8">
        <w:rPr>
          <w:rFonts w:asciiTheme="minorHAnsi" w:hAnsiTheme="minorHAnsi"/>
          <w:sz w:val="20"/>
          <w:szCs w:val="20"/>
          <w:lang w:val="en-US"/>
        </w:rPr>
        <w:t xml:space="preserve"> strengthening institutional and individual</w:t>
      </w:r>
      <w:r w:rsidR="005C3C53" w:rsidRPr="007D2CD8">
        <w:rPr>
          <w:rFonts w:asciiTheme="minorHAnsi" w:hAnsiTheme="minorHAnsi"/>
          <w:sz w:val="20"/>
          <w:szCs w:val="20"/>
          <w:lang w:val="en-US"/>
        </w:rPr>
        <w:t xml:space="preserve"> capacity building</w:t>
      </w:r>
      <w:r w:rsidRPr="007D2CD8">
        <w:rPr>
          <w:rFonts w:asciiTheme="minorHAnsi" w:hAnsiTheme="minorHAnsi"/>
          <w:sz w:val="20"/>
          <w:szCs w:val="20"/>
          <w:lang w:val="en-US"/>
        </w:rPr>
        <w:t>, fostering the local knowledge base. Identify and train “change agents”, enabling them to advocate and facilitate replication of the project results;</w:t>
      </w:r>
    </w:p>
    <w:p w14:paraId="693C08C3" w14:textId="4224E96B" w:rsidR="00564EF3" w:rsidRPr="007D2CD8" w:rsidRDefault="00564EF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Design and implement community-driven integrated approaches that deliver scale-able frameworks for capacitated national and local stakeholders to replicate in other areas.</w:t>
      </w:r>
    </w:p>
    <w:p w14:paraId="463B3D60" w14:textId="2F5B15DD" w:rsidR="00564EF3" w:rsidRPr="007D2CD8" w:rsidRDefault="00564EF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Facilitate broader inclusion of women and local people into the processes of natural resource management and conservation (e.g., business and financial management, alternative livelihood training, etc.).</w:t>
      </w:r>
    </w:p>
    <w:p w14:paraId="69AE5F7E" w14:textId="10871B71" w:rsidR="00564EF3" w:rsidRPr="007D2CD8" w:rsidRDefault="00564EF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Promote adjustments to policy and regulatory frameworks that provide incentives for involvement of non-governmental stakeholders, including the private sector.</w:t>
      </w:r>
    </w:p>
    <w:p w14:paraId="6045DB2A" w14:textId="5D5C7B39" w:rsidR="00564EF3" w:rsidRPr="007D2CD8" w:rsidRDefault="00564EF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S</w:t>
      </w:r>
      <w:r w:rsidR="005C3C53" w:rsidRPr="007D2CD8">
        <w:rPr>
          <w:rFonts w:asciiTheme="minorHAnsi" w:hAnsiTheme="minorHAnsi"/>
          <w:sz w:val="20"/>
          <w:szCs w:val="20"/>
          <w:lang w:val="en-US"/>
        </w:rPr>
        <w:t>tren</w:t>
      </w:r>
      <w:r w:rsidRPr="007D2CD8">
        <w:rPr>
          <w:rFonts w:asciiTheme="minorHAnsi" w:hAnsiTheme="minorHAnsi"/>
          <w:sz w:val="20"/>
          <w:szCs w:val="20"/>
          <w:lang w:val="en-US"/>
        </w:rPr>
        <w:t>gthen</w:t>
      </w:r>
      <w:r w:rsidR="005C3C53" w:rsidRPr="007D2CD8">
        <w:rPr>
          <w:rFonts w:asciiTheme="minorHAnsi" w:hAnsiTheme="minorHAnsi"/>
          <w:sz w:val="20"/>
          <w:szCs w:val="20"/>
          <w:lang w:val="en-US"/>
        </w:rPr>
        <w:t xml:space="preserve"> collaborative partnerships, including inter-governmental, with civil society, with academ</w:t>
      </w:r>
      <w:r w:rsidRPr="007D2CD8">
        <w:rPr>
          <w:rFonts w:asciiTheme="minorHAnsi" w:hAnsiTheme="minorHAnsi"/>
          <w:sz w:val="20"/>
          <w:szCs w:val="20"/>
          <w:lang w:val="en-US"/>
        </w:rPr>
        <w:t>ia, and with the private sector.</w:t>
      </w:r>
    </w:p>
    <w:p w14:paraId="3A01135C" w14:textId="203DC983" w:rsidR="00564EF3" w:rsidRPr="007D2CD8" w:rsidRDefault="00564EF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Assess</w:t>
      </w:r>
      <w:r w:rsidR="005C3C53" w:rsidRPr="007D2CD8">
        <w:rPr>
          <w:rFonts w:asciiTheme="minorHAnsi" w:hAnsiTheme="minorHAnsi"/>
          <w:sz w:val="20"/>
          <w:szCs w:val="20"/>
          <w:lang w:val="en-US"/>
        </w:rPr>
        <w:t xml:space="preserve"> sustainable financing mechanisms and pilot implementation of a</w:t>
      </w:r>
      <w:r w:rsidRPr="007D2CD8">
        <w:rPr>
          <w:rFonts w:asciiTheme="minorHAnsi" w:hAnsiTheme="minorHAnsi"/>
          <w:sz w:val="20"/>
          <w:szCs w:val="20"/>
          <w:lang w:val="en-US"/>
        </w:rPr>
        <w:t>t least one at a local level;</w:t>
      </w:r>
    </w:p>
    <w:p w14:paraId="03606419" w14:textId="77777777" w:rsidR="00564EF3" w:rsidRPr="007D2CD8" w:rsidRDefault="00564EF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Distill project results into informative, easily understood knowledge products that can guide replication efforts after project closure;</w:t>
      </w:r>
    </w:p>
    <w:p w14:paraId="18FED5E5" w14:textId="2C75B4BF" w:rsidR="00564EF3" w:rsidRPr="007D2CD8" w:rsidRDefault="00564EF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Coordinate with other complementary initiatives, ensuring that lessons learned and best practices are exchanged across sectors, and synergies capitalized upon for mutually supporting replication.</w:t>
      </w:r>
    </w:p>
    <w:p w14:paraId="419D5529" w14:textId="56507162" w:rsidR="00564EF3" w:rsidRPr="007D2CD8" w:rsidRDefault="00564EF3" w:rsidP="00F676FF">
      <w:pPr>
        <w:pStyle w:val="BodyText1"/>
        <w:numPr>
          <w:ilvl w:val="1"/>
          <w:numId w:val="12"/>
        </w:numPr>
        <w:tabs>
          <w:tab w:val="clear" w:pos="720"/>
          <w:tab w:val="clear" w:pos="1440"/>
        </w:tabs>
        <w:ind w:left="1080"/>
        <w:rPr>
          <w:rFonts w:asciiTheme="minorHAnsi" w:hAnsiTheme="minorHAnsi"/>
          <w:sz w:val="20"/>
          <w:szCs w:val="20"/>
          <w:lang w:val="en-US"/>
        </w:rPr>
      </w:pPr>
      <w:r w:rsidRPr="007D2CD8">
        <w:rPr>
          <w:rFonts w:asciiTheme="minorHAnsi" w:hAnsiTheme="minorHAnsi"/>
          <w:sz w:val="20"/>
          <w:szCs w:val="20"/>
          <w:lang w:val="en-US"/>
        </w:rPr>
        <w:t>F</w:t>
      </w:r>
      <w:r w:rsidR="005C3C53" w:rsidRPr="007D2CD8">
        <w:rPr>
          <w:rFonts w:asciiTheme="minorHAnsi" w:hAnsiTheme="minorHAnsi"/>
          <w:sz w:val="20"/>
          <w:szCs w:val="20"/>
          <w:lang w:val="en-US"/>
        </w:rPr>
        <w:t>acilitating existing and new knowledge management platforms, including the GIS based PAN information management system and a repository of traditional knowledge</w:t>
      </w:r>
      <w:r w:rsidRPr="007D2CD8">
        <w:rPr>
          <w:rFonts w:asciiTheme="minorHAnsi" w:hAnsiTheme="minorHAnsi"/>
          <w:sz w:val="20"/>
          <w:szCs w:val="20"/>
          <w:lang w:val="en-US"/>
        </w:rPr>
        <w:t>.</w:t>
      </w:r>
    </w:p>
    <w:p w14:paraId="49B281DD" w14:textId="77777777" w:rsidR="00564EF3" w:rsidRPr="007D2CD8" w:rsidRDefault="00564EF3" w:rsidP="00564EF3">
      <w:pPr>
        <w:pStyle w:val="BodyText1"/>
        <w:tabs>
          <w:tab w:val="clear" w:pos="720"/>
        </w:tabs>
        <w:rPr>
          <w:rFonts w:asciiTheme="minorHAnsi" w:hAnsiTheme="minorHAnsi"/>
          <w:sz w:val="20"/>
          <w:szCs w:val="20"/>
          <w:lang w:val="en-US"/>
        </w:rPr>
      </w:pPr>
    </w:p>
    <w:p w14:paraId="1790E994" w14:textId="46887C42" w:rsidR="00657D7C" w:rsidRPr="007A5C57" w:rsidRDefault="00564EF3"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The project will work primarily in the selected 5 outer islands. The integrated natural resource management framework and the tools and approaches to be employed in the project will be refined for subsequent implementation in other atolls. RMI internal resources, including MC Trust and future GEF replenishments could support such scaling up.</w:t>
      </w:r>
    </w:p>
    <w:p w14:paraId="2D5D863E" w14:textId="54F11DB8" w:rsidR="001408D7" w:rsidRPr="007D2CD8" w:rsidRDefault="001408D7" w:rsidP="00960CDC">
      <w:pPr>
        <w:pStyle w:val="BodyText1"/>
        <w:tabs>
          <w:tab w:val="clear" w:pos="720"/>
        </w:tabs>
        <w:ind w:left="547"/>
        <w:rPr>
          <w:rFonts w:asciiTheme="minorHAnsi" w:hAnsiTheme="minorHAnsi"/>
          <w:sz w:val="20"/>
          <w:szCs w:val="20"/>
          <w:lang w:val="en-US"/>
        </w:rPr>
      </w:pPr>
    </w:p>
    <w:p w14:paraId="77F3CA31" w14:textId="77777777" w:rsidR="001408D7" w:rsidRPr="007D2CD8" w:rsidRDefault="001408D7" w:rsidP="001408D7">
      <w:pPr>
        <w:pStyle w:val="BodyText1"/>
        <w:tabs>
          <w:tab w:val="clear" w:pos="720"/>
        </w:tabs>
        <w:rPr>
          <w:rFonts w:asciiTheme="minorHAnsi" w:hAnsiTheme="minorHAnsi"/>
          <w:sz w:val="20"/>
          <w:szCs w:val="20"/>
          <w:lang w:val="en-US"/>
        </w:rPr>
      </w:pPr>
    </w:p>
    <w:p w14:paraId="5EA0B98D" w14:textId="77777777" w:rsidR="004A24B8" w:rsidRPr="007D2CD8" w:rsidRDefault="004A24B8" w:rsidP="001408D7">
      <w:pPr>
        <w:pStyle w:val="BodyText1"/>
        <w:tabs>
          <w:tab w:val="clear" w:pos="720"/>
        </w:tabs>
        <w:rPr>
          <w:rFonts w:asciiTheme="minorHAnsi" w:hAnsiTheme="minorHAnsi"/>
          <w:sz w:val="20"/>
          <w:szCs w:val="20"/>
          <w:lang w:val="en-US"/>
        </w:rPr>
        <w:sectPr w:rsidR="004A24B8" w:rsidRPr="007D2CD8" w:rsidSect="000B3D4F">
          <w:footerReference w:type="default" r:id="rId16"/>
          <w:footerReference w:type="first" r:id="rId17"/>
          <w:pgSz w:w="12240" w:h="15840" w:code="1"/>
          <w:pgMar w:top="1440" w:right="1440" w:bottom="1440" w:left="1440" w:header="720" w:footer="432" w:gutter="0"/>
          <w:cols w:space="708"/>
          <w:titlePg/>
          <w:docGrid w:linePitch="360"/>
        </w:sectPr>
      </w:pPr>
    </w:p>
    <w:p w14:paraId="56FB4AE3" w14:textId="77777777" w:rsidR="0053408E" w:rsidRPr="007D2CD8" w:rsidRDefault="0053408E" w:rsidP="00E25DC0">
      <w:pPr>
        <w:pStyle w:val="Heading1"/>
        <w:spacing w:before="0" w:after="60"/>
        <w:rPr>
          <w:rFonts w:ascii="Calibri" w:hAnsi="Calibri"/>
          <w:szCs w:val="28"/>
        </w:rPr>
      </w:pPr>
      <w:bookmarkStart w:id="14" w:name="_Toc443050724"/>
      <w:bookmarkStart w:id="15" w:name="_Toc476303339"/>
      <w:r w:rsidRPr="007D2CD8">
        <w:rPr>
          <w:rFonts w:ascii="Calibri" w:hAnsi="Calibri"/>
          <w:szCs w:val="28"/>
        </w:rPr>
        <w:t>Project Results Framework</w:t>
      </w:r>
      <w:bookmarkEnd w:id="14"/>
      <w:bookmarkEnd w:id="15"/>
    </w:p>
    <w:p w14:paraId="0174B931" w14:textId="77777777" w:rsidR="003C0446" w:rsidRPr="007D2CD8" w:rsidRDefault="008B7F96" w:rsidP="00E25DC0">
      <w:pPr>
        <w:spacing w:after="0"/>
        <w:jc w:val="left"/>
        <w:rPr>
          <w:szCs w:val="20"/>
        </w:rPr>
      </w:pPr>
      <w:r w:rsidRPr="007D2CD8">
        <w:rPr>
          <w:i/>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0"/>
      </w:tblGrid>
      <w:tr w:rsidR="0053408E" w:rsidRPr="007D2CD8" w14:paraId="4089D481" w14:textId="77777777" w:rsidTr="002E4F8C">
        <w:trPr>
          <w:trHeight w:val="305"/>
        </w:trPr>
        <w:tc>
          <w:tcPr>
            <w:tcW w:w="14390" w:type="dxa"/>
            <w:shd w:val="pct12" w:color="auto" w:fill="auto"/>
          </w:tcPr>
          <w:p w14:paraId="75F12E4A" w14:textId="1C209177" w:rsidR="0053408E" w:rsidRPr="007D2CD8" w:rsidRDefault="002E4F8C" w:rsidP="005F7595">
            <w:pPr>
              <w:rPr>
                <w:rFonts w:asciiTheme="minorHAnsi" w:hAnsiTheme="minorHAnsi"/>
                <w:sz w:val="18"/>
                <w:szCs w:val="18"/>
              </w:rPr>
            </w:pPr>
            <w:r w:rsidRPr="007D2CD8">
              <w:rPr>
                <w:rFonts w:asciiTheme="minorHAnsi" w:hAnsiTheme="minorHAnsi"/>
                <w:b/>
                <w:sz w:val="18"/>
                <w:szCs w:val="18"/>
              </w:rPr>
              <w:t xml:space="preserve">This project will contribute to the following Sustainable Development Goal (s):  </w:t>
            </w:r>
            <w:r w:rsidR="00E0362C" w:rsidRPr="007D2CD8">
              <w:rPr>
                <w:rFonts w:asciiTheme="minorHAnsi" w:hAnsiTheme="minorHAnsi"/>
                <w:sz w:val="18"/>
                <w:szCs w:val="18"/>
              </w:rPr>
              <w:t>SDG</w:t>
            </w:r>
            <w:r w:rsidR="006130C7" w:rsidRPr="007D2CD8">
              <w:rPr>
                <w:rFonts w:asciiTheme="minorHAnsi" w:hAnsiTheme="minorHAnsi"/>
                <w:sz w:val="18"/>
                <w:szCs w:val="18"/>
              </w:rPr>
              <w:t xml:space="preserve"> 14: </w:t>
            </w:r>
            <w:r w:rsidR="00E0362C" w:rsidRPr="007D2CD8">
              <w:rPr>
                <w:rFonts w:asciiTheme="minorHAnsi" w:hAnsiTheme="minorHAnsi"/>
                <w:sz w:val="18"/>
                <w:szCs w:val="18"/>
              </w:rPr>
              <w:t>Conserve and sustainably use the oceans, seas and marine resources for sustainable development; SDG 15: Protect, restore and promote sustainable use of terrestrial ecosystems, sustainably manage forests, combat desertification, and halt and reverse land degradation and halt biodiversity loss; SDG 13: Take urgent action to combat climate change and its impacts;</w:t>
            </w:r>
            <w:r w:rsidR="005F7595">
              <w:rPr>
                <w:rFonts w:asciiTheme="minorHAnsi" w:hAnsiTheme="minorHAnsi"/>
                <w:sz w:val="18"/>
                <w:szCs w:val="18"/>
              </w:rPr>
              <w:t xml:space="preserve"> SDG 6: </w:t>
            </w:r>
            <w:r w:rsidR="005F7595" w:rsidRPr="005F7595">
              <w:rPr>
                <w:rFonts w:asciiTheme="minorHAnsi" w:hAnsiTheme="minorHAnsi"/>
                <w:sz w:val="18"/>
                <w:szCs w:val="18"/>
              </w:rPr>
              <w:t>Ensure availability and sustainable management of water and sanitation for all</w:t>
            </w:r>
            <w:r w:rsidR="005F7595">
              <w:rPr>
                <w:rFonts w:asciiTheme="minorHAnsi" w:hAnsiTheme="minorHAnsi"/>
                <w:sz w:val="18"/>
                <w:szCs w:val="18"/>
              </w:rPr>
              <w:t xml:space="preserve">; </w:t>
            </w:r>
            <w:r w:rsidR="00E0362C" w:rsidRPr="007D2CD8">
              <w:rPr>
                <w:rFonts w:asciiTheme="minorHAnsi" w:hAnsiTheme="minorHAnsi"/>
                <w:sz w:val="18"/>
                <w:szCs w:val="18"/>
              </w:rPr>
              <w:t>SDG 11: Make cities and human settlements inclusive, safe, resilient and sustainable; SDG 5: Achieve gender equality and empower all women and girls</w:t>
            </w:r>
          </w:p>
        </w:tc>
      </w:tr>
      <w:tr w:rsidR="002E4F8C" w:rsidRPr="007D2CD8" w14:paraId="56CF7068" w14:textId="77777777" w:rsidTr="00CF4212">
        <w:trPr>
          <w:trHeight w:val="287"/>
        </w:trPr>
        <w:tc>
          <w:tcPr>
            <w:tcW w:w="14390" w:type="dxa"/>
            <w:shd w:val="pct12" w:color="auto" w:fill="auto"/>
          </w:tcPr>
          <w:p w14:paraId="02AA3567" w14:textId="4E63D6AC" w:rsidR="002E4F8C" w:rsidRPr="007D2CD8" w:rsidRDefault="00E100CA" w:rsidP="006A16F7">
            <w:pPr>
              <w:pStyle w:val="Default"/>
              <w:spacing w:after="60"/>
              <w:rPr>
                <w:rFonts w:ascii="Times New Roman" w:eastAsia="SimSun" w:hAnsi="Times New Roman" w:cs="Times New Roman"/>
                <w:lang w:eastAsia="en-US"/>
              </w:rPr>
            </w:pPr>
            <w:r w:rsidRPr="007D2CD8">
              <w:rPr>
                <w:rFonts w:asciiTheme="minorHAnsi" w:hAnsiTheme="minorHAnsi"/>
                <w:b/>
                <w:bCs/>
                <w:sz w:val="18"/>
                <w:szCs w:val="18"/>
              </w:rPr>
              <w:t>This project will contribute to the following country outcome included in the</w:t>
            </w:r>
            <w:r w:rsidR="002E4F8C" w:rsidRPr="007D2CD8">
              <w:rPr>
                <w:rFonts w:asciiTheme="minorHAnsi" w:hAnsiTheme="minorHAnsi"/>
                <w:b/>
                <w:bCs/>
                <w:sz w:val="18"/>
                <w:szCs w:val="18"/>
              </w:rPr>
              <w:t xml:space="preserve"> UNDAF/Country Programme </w:t>
            </w:r>
            <w:r w:rsidR="00C47F74" w:rsidRPr="007D2CD8">
              <w:rPr>
                <w:rFonts w:asciiTheme="minorHAnsi" w:hAnsiTheme="minorHAnsi"/>
                <w:b/>
                <w:bCs/>
                <w:sz w:val="18"/>
                <w:szCs w:val="18"/>
              </w:rPr>
              <w:t>Document</w:t>
            </w:r>
            <w:r w:rsidR="002E4F8C" w:rsidRPr="007D2CD8">
              <w:rPr>
                <w:rFonts w:asciiTheme="minorHAnsi" w:hAnsiTheme="minorHAnsi"/>
                <w:b/>
                <w:bCs/>
                <w:sz w:val="18"/>
                <w:szCs w:val="18"/>
              </w:rPr>
              <w:t>:</w:t>
            </w:r>
            <w:r w:rsidR="00CF4212" w:rsidRPr="007D2CD8">
              <w:rPr>
                <w:rFonts w:asciiTheme="minorHAnsi" w:hAnsiTheme="minorHAnsi"/>
                <w:b/>
                <w:bCs/>
                <w:sz w:val="18"/>
                <w:szCs w:val="18"/>
              </w:rPr>
              <w:t xml:space="preserve">  </w:t>
            </w:r>
            <w:r w:rsidR="006A16F7" w:rsidRPr="007D2CD8">
              <w:rPr>
                <w:rFonts w:asciiTheme="minorHAnsi" w:hAnsiTheme="minorHAnsi"/>
                <w:bCs/>
                <w:sz w:val="18"/>
                <w:szCs w:val="18"/>
              </w:rPr>
              <w:t>Regional UNDAF Outcome 1</w:t>
            </w:r>
            <w:r w:rsidR="006A16F7" w:rsidRPr="007D2CD8">
              <w:rPr>
                <w:rFonts w:asciiTheme="minorHAnsi" w:hAnsiTheme="minorHAnsi"/>
                <w:sz w:val="18"/>
                <w:szCs w:val="18"/>
              </w:rPr>
              <w:t>: By 2017, the most vulnerable communities across the PICTs are more resilient and select government agencies, civil society organizations and communities have enhanced capacity to apply integrated approaches to environmental management, climat</w:t>
            </w:r>
            <w:r w:rsidR="005F7595">
              <w:rPr>
                <w:rFonts w:asciiTheme="minorHAnsi" w:hAnsiTheme="minorHAnsi"/>
                <w:sz w:val="18"/>
                <w:szCs w:val="18"/>
              </w:rPr>
              <w:t xml:space="preserve">e change adaptation/mitigation, </w:t>
            </w:r>
            <w:r w:rsidR="006A16F7" w:rsidRPr="007D2CD8">
              <w:rPr>
                <w:rFonts w:asciiTheme="minorHAnsi" w:hAnsiTheme="minorHAnsi"/>
                <w:sz w:val="18"/>
                <w:szCs w:val="18"/>
              </w:rPr>
              <w:t>and disaster risk management</w:t>
            </w:r>
          </w:p>
        </w:tc>
      </w:tr>
      <w:tr w:rsidR="0053408E" w:rsidRPr="007D2CD8" w14:paraId="0C34376C" w14:textId="77777777" w:rsidTr="006A16F7">
        <w:trPr>
          <w:trHeight w:val="476"/>
        </w:trPr>
        <w:tc>
          <w:tcPr>
            <w:tcW w:w="14390" w:type="dxa"/>
            <w:shd w:val="pct12" w:color="auto" w:fill="auto"/>
          </w:tcPr>
          <w:p w14:paraId="4611655E" w14:textId="77777777" w:rsidR="00722596" w:rsidRDefault="00CF4212" w:rsidP="006A16F7">
            <w:pPr>
              <w:jc w:val="left"/>
              <w:rPr>
                <w:rFonts w:asciiTheme="minorHAnsi" w:hAnsiTheme="minorHAnsi"/>
                <w:b/>
                <w:bCs/>
                <w:sz w:val="18"/>
                <w:szCs w:val="18"/>
              </w:rPr>
            </w:pPr>
            <w:r w:rsidRPr="007D2CD8">
              <w:rPr>
                <w:rFonts w:asciiTheme="minorHAnsi" w:hAnsiTheme="minorHAnsi"/>
                <w:b/>
                <w:bCs/>
                <w:sz w:val="18"/>
                <w:szCs w:val="18"/>
              </w:rPr>
              <w:t xml:space="preserve">This project will be linked to the following output of the </w:t>
            </w:r>
            <w:r w:rsidR="0053408E" w:rsidRPr="007D2CD8">
              <w:rPr>
                <w:rFonts w:asciiTheme="minorHAnsi" w:hAnsiTheme="minorHAnsi"/>
                <w:b/>
                <w:bCs/>
                <w:sz w:val="18"/>
                <w:szCs w:val="18"/>
              </w:rPr>
              <w:t>UNDP Strategic Plan:</w:t>
            </w:r>
            <w:r w:rsidR="00A53A8B" w:rsidRPr="007D2CD8">
              <w:rPr>
                <w:rFonts w:asciiTheme="minorHAnsi" w:hAnsiTheme="minorHAnsi"/>
                <w:b/>
                <w:bCs/>
                <w:sz w:val="18"/>
                <w:szCs w:val="18"/>
              </w:rPr>
              <w:t xml:space="preserve"> </w:t>
            </w:r>
          </w:p>
          <w:p w14:paraId="6F182444" w14:textId="688580CC" w:rsidR="00722596" w:rsidRPr="007D2CD8" w:rsidRDefault="00722596" w:rsidP="006A16F7">
            <w:pPr>
              <w:jc w:val="left"/>
              <w:rPr>
                <w:rFonts w:asciiTheme="minorHAnsi" w:hAnsiTheme="minorHAnsi" w:cs="Arial"/>
                <w:sz w:val="18"/>
                <w:szCs w:val="18"/>
              </w:rPr>
            </w:pPr>
            <w:r w:rsidRPr="00C528DA">
              <w:rPr>
                <w:rFonts w:asciiTheme="minorHAnsi" w:hAnsiTheme="minorHAnsi" w:cs="Arial"/>
                <w:sz w:val="18"/>
                <w:szCs w:val="18"/>
                <w:u w:val="single"/>
              </w:rPr>
              <w:t>Output 2.5</w:t>
            </w:r>
            <w:r>
              <w:rPr>
                <w:rFonts w:asciiTheme="minorHAnsi" w:hAnsiTheme="minorHAnsi" w:cs="Arial"/>
                <w:sz w:val="18"/>
                <w:szCs w:val="18"/>
              </w:rPr>
              <w:t xml:space="preserve">: </w:t>
            </w:r>
            <w:r w:rsidR="00C528DA" w:rsidRPr="00C528DA">
              <w:rPr>
                <w:rFonts w:asciiTheme="minorHAnsi" w:hAnsiTheme="minorHAnsi" w:cs="Arial"/>
                <w:sz w:val="18"/>
                <w:szCs w:val="18"/>
              </w:rPr>
              <w:t>Legal and regulatory frameworks, policies and institutions enabled to ensure the conservation, sustainable use, and access and benefit sharing of natural resources, biodiversity and ecosystems, in line with international conventions and national legislation</w:t>
            </w:r>
          </w:p>
        </w:tc>
      </w:tr>
    </w:tbl>
    <w:p w14:paraId="2B5D08BB" w14:textId="77777777" w:rsidR="006E128C" w:rsidRPr="006E128C" w:rsidRDefault="006E128C" w:rsidP="006E128C">
      <w:pPr>
        <w:spacing w:after="0"/>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595"/>
        <w:gridCol w:w="1558"/>
        <w:gridCol w:w="2020"/>
        <w:gridCol w:w="1795"/>
        <w:gridCol w:w="2817"/>
      </w:tblGrid>
      <w:tr w:rsidR="0053408E" w:rsidRPr="007D2CD8" w14:paraId="4B8C966F" w14:textId="77777777" w:rsidTr="006E128C">
        <w:trPr>
          <w:trHeight w:val="323"/>
          <w:tblHeader/>
        </w:trPr>
        <w:tc>
          <w:tcPr>
            <w:tcW w:w="2605" w:type="dxa"/>
            <w:shd w:val="pct12" w:color="auto" w:fill="auto"/>
          </w:tcPr>
          <w:p w14:paraId="4A3EE14E" w14:textId="77777777" w:rsidR="0053408E" w:rsidRPr="007D2CD8" w:rsidRDefault="0053408E" w:rsidP="003B2A79">
            <w:pPr>
              <w:jc w:val="center"/>
              <w:rPr>
                <w:rFonts w:asciiTheme="minorHAnsi" w:hAnsiTheme="minorHAnsi"/>
                <w:b/>
                <w:bCs/>
                <w:sz w:val="18"/>
                <w:szCs w:val="18"/>
              </w:rPr>
            </w:pPr>
          </w:p>
        </w:tc>
        <w:tc>
          <w:tcPr>
            <w:tcW w:w="3595" w:type="dxa"/>
            <w:shd w:val="pct12" w:color="auto" w:fill="auto"/>
          </w:tcPr>
          <w:p w14:paraId="69565A94" w14:textId="77777777" w:rsidR="0053408E" w:rsidRPr="007D2CD8" w:rsidRDefault="0053408E" w:rsidP="009477B3">
            <w:pPr>
              <w:jc w:val="center"/>
              <w:rPr>
                <w:rFonts w:asciiTheme="minorHAnsi" w:hAnsiTheme="minorHAnsi"/>
                <w:b/>
                <w:bCs/>
                <w:sz w:val="18"/>
                <w:szCs w:val="18"/>
              </w:rPr>
            </w:pPr>
            <w:r w:rsidRPr="007D2CD8">
              <w:rPr>
                <w:rFonts w:asciiTheme="minorHAnsi" w:hAnsiTheme="minorHAnsi"/>
                <w:b/>
                <w:bCs/>
                <w:sz w:val="18"/>
                <w:szCs w:val="18"/>
              </w:rPr>
              <w:t>O</w:t>
            </w:r>
            <w:r w:rsidR="009477B3" w:rsidRPr="007D2CD8">
              <w:rPr>
                <w:rFonts w:asciiTheme="minorHAnsi" w:hAnsiTheme="minorHAnsi"/>
                <w:b/>
                <w:bCs/>
                <w:sz w:val="18"/>
                <w:szCs w:val="18"/>
              </w:rPr>
              <w:t>bjective and Outcome Indicators</w:t>
            </w:r>
          </w:p>
        </w:tc>
        <w:tc>
          <w:tcPr>
            <w:tcW w:w="1558" w:type="dxa"/>
            <w:shd w:val="pct12" w:color="auto" w:fill="auto"/>
          </w:tcPr>
          <w:p w14:paraId="30DDD986" w14:textId="77777777" w:rsidR="0053408E" w:rsidRPr="007D2CD8" w:rsidRDefault="009477B3" w:rsidP="009477B3">
            <w:pPr>
              <w:jc w:val="center"/>
              <w:rPr>
                <w:rFonts w:asciiTheme="minorHAnsi" w:hAnsiTheme="minorHAnsi"/>
                <w:b/>
                <w:bCs/>
                <w:sz w:val="18"/>
                <w:szCs w:val="18"/>
              </w:rPr>
            </w:pPr>
            <w:r w:rsidRPr="007D2CD8">
              <w:rPr>
                <w:rFonts w:asciiTheme="minorHAnsi" w:hAnsiTheme="minorHAnsi"/>
                <w:b/>
                <w:bCs/>
                <w:sz w:val="18"/>
                <w:szCs w:val="18"/>
              </w:rPr>
              <w:t xml:space="preserve">Baseline </w:t>
            </w:r>
          </w:p>
        </w:tc>
        <w:tc>
          <w:tcPr>
            <w:tcW w:w="2020" w:type="dxa"/>
            <w:shd w:val="pct12" w:color="auto" w:fill="auto"/>
          </w:tcPr>
          <w:p w14:paraId="49EEC9E3" w14:textId="77777777" w:rsidR="0053408E" w:rsidRPr="007D2CD8" w:rsidRDefault="009477B3" w:rsidP="009477B3">
            <w:pPr>
              <w:jc w:val="center"/>
              <w:rPr>
                <w:rFonts w:asciiTheme="minorHAnsi" w:hAnsiTheme="minorHAnsi"/>
                <w:b/>
                <w:bCs/>
                <w:sz w:val="18"/>
                <w:szCs w:val="18"/>
              </w:rPr>
            </w:pPr>
            <w:r w:rsidRPr="007D2CD8">
              <w:rPr>
                <w:rFonts w:asciiTheme="minorHAnsi" w:hAnsiTheme="minorHAnsi"/>
                <w:b/>
                <w:bCs/>
                <w:sz w:val="18"/>
                <w:szCs w:val="18"/>
              </w:rPr>
              <w:t>Mid-term Target</w:t>
            </w:r>
          </w:p>
        </w:tc>
        <w:tc>
          <w:tcPr>
            <w:tcW w:w="1795" w:type="dxa"/>
            <w:shd w:val="pct12" w:color="auto" w:fill="auto"/>
          </w:tcPr>
          <w:p w14:paraId="68C3EBFE" w14:textId="77777777" w:rsidR="0053408E" w:rsidRPr="007D2CD8" w:rsidRDefault="009477B3" w:rsidP="009477B3">
            <w:pPr>
              <w:jc w:val="center"/>
              <w:rPr>
                <w:rFonts w:asciiTheme="minorHAnsi" w:hAnsiTheme="minorHAnsi"/>
                <w:b/>
                <w:bCs/>
                <w:sz w:val="18"/>
                <w:szCs w:val="18"/>
              </w:rPr>
            </w:pPr>
            <w:r w:rsidRPr="007D2CD8">
              <w:rPr>
                <w:rFonts w:asciiTheme="minorHAnsi" w:hAnsiTheme="minorHAnsi"/>
                <w:b/>
                <w:bCs/>
                <w:sz w:val="18"/>
                <w:szCs w:val="18"/>
              </w:rPr>
              <w:t>End of Project Target</w:t>
            </w:r>
          </w:p>
        </w:tc>
        <w:tc>
          <w:tcPr>
            <w:tcW w:w="2817" w:type="dxa"/>
            <w:shd w:val="pct12" w:color="auto" w:fill="auto"/>
          </w:tcPr>
          <w:p w14:paraId="3F416A02" w14:textId="77777777" w:rsidR="0053408E" w:rsidRPr="007D2CD8" w:rsidRDefault="009477B3" w:rsidP="009477B3">
            <w:pPr>
              <w:jc w:val="center"/>
              <w:rPr>
                <w:rFonts w:asciiTheme="minorHAnsi" w:hAnsiTheme="minorHAnsi"/>
                <w:b/>
                <w:bCs/>
                <w:sz w:val="18"/>
                <w:szCs w:val="18"/>
              </w:rPr>
            </w:pPr>
            <w:r w:rsidRPr="007D2CD8">
              <w:rPr>
                <w:rFonts w:asciiTheme="minorHAnsi" w:hAnsiTheme="minorHAnsi"/>
                <w:b/>
                <w:bCs/>
                <w:sz w:val="18"/>
                <w:szCs w:val="18"/>
              </w:rPr>
              <w:t>Assumptions</w:t>
            </w:r>
          </w:p>
        </w:tc>
      </w:tr>
      <w:tr w:rsidR="00D85496" w:rsidRPr="007D2CD8" w14:paraId="56F39ABF" w14:textId="77777777" w:rsidTr="00D324C9">
        <w:trPr>
          <w:trHeight w:val="939"/>
        </w:trPr>
        <w:tc>
          <w:tcPr>
            <w:tcW w:w="2605" w:type="dxa"/>
            <w:vMerge w:val="restart"/>
            <w:shd w:val="pct12" w:color="auto" w:fill="auto"/>
          </w:tcPr>
          <w:p w14:paraId="6B73F3A4" w14:textId="77777777" w:rsidR="00D85496" w:rsidRPr="007D2CD8" w:rsidRDefault="00D85496" w:rsidP="003B2A79">
            <w:pPr>
              <w:jc w:val="left"/>
              <w:rPr>
                <w:rFonts w:asciiTheme="minorHAnsi" w:hAnsiTheme="minorHAnsi"/>
                <w:bCs/>
                <w:sz w:val="18"/>
                <w:szCs w:val="18"/>
              </w:rPr>
            </w:pPr>
            <w:r w:rsidRPr="007D2CD8">
              <w:rPr>
                <w:rFonts w:asciiTheme="minorHAnsi" w:hAnsiTheme="minorHAnsi"/>
                <w:b/>
                <w:bCs/>
                <w:sz w:val="18"/>
                <w:szCs w:val="18"/>
              </w:rPr>
              <w:t xml:space="preserve">Project Objective: </w:t>
            </w:r>
            <w:r w:rsidRPr="007D2CD8">
              <w:rPr>
                <w:rFonts w:asciiTheme="minorHAnsi" w:hAnsiTheme="minorHAnsi"/>
                <w:bCs/>
                <w:sz w:val="18"/>
                <w:szCs w:val="18"/>
              </w:rPr>
              <w:t>To sustain atoll biodiversity and livelihoods by building community and ecosystem resilience to threats and degrading influences through integrated management of terrestrial and coastal resources</w:t>
            </w:r>
          </w:p>
          <w:p w14:paraId="14938CA7" w14:textId="29AF3AD3" w:rsidR="00D85496" w:rsidRPr="007D2CD8" w:rsidRDefault="00D85496" w:rsidP="003B2A79">
            <w:pPr>
              <w:jc w:val="left"/>
              <w:rPr>
                <w:rFonts w:asciiTheme="minorHAnsi" w:hAnsiTheme="minorHAnsi"/>
                <w:b/>
                <w:bCs/>
                <w:i/>
                <w:sz w:val="18"/>
                <w:szCs w:val="18"/>
              </w:rPr>
            </w:pPr>
            <w:r w:rsidRPr="007D2CD8">
              <w:rPr>
                <w:rFonts w:asciiTheme="minorHAnsi" w:hAnsiTheme="minorHAnsi"/>
                <w:b/>
                <w:bCs/>
                <w:i/>
                <w:sz w:val="18"/>
                <w:szCs w:val="18"/>
              </w:rPr>
              <w:t>3-4 indicators maximum</w:t>
            </w:r>
          </w:p>
        </w:tc>
        <w:tc>
          <w:tcPr>
            <w:tcW w:w="3595" w:type="dxa"/>
          </w:tcPr>
          <w:p w14:paraId="7B87A9C6" w14:textId="56D6DD98" w:rsidR="00D85496" w:rsidRPr="00373F36" w:rsidRDefault="003854A9" w:rsidP="003854A9">
            <w:pPr>
              <w:autoSpaceDE w:val="0"/>
              <w:autoSpaceDN w:val="0"/>
              <w:adjustRightInd w:val="0"/>
              <w:spacing w:after="0"/>
              <w:jc w:val="left"/>
              <w:rPr>
                <w:bCs/>
                <w:sz w:val="18"/>
                <w:szCs w:val="18"/>
              </w:rPr>
            </w:pPr>
            <w:r>
              <w:rPr>
                <w:bCs/>
                <w:sz w:val="18"/>
                <w:szCs w:val="18"/>
              </w:rPr>
              <w:t>L</w:t>
            </w:r>
            <w:r w:rsidR="00373F36" w:rsidRPr="00373F36">
              <w:rPr>
                <w:bCs/>
                <w:sz w:val="18"/>
                <w:szCs w:val="18"/>
              </w:rPr>
              <w:t>egal, policy and institutional frameworks in place for conservation, sustainable use, and access  and benefit sharing  of natural resources, biodiversity and ecosystems</w:t>
            </w:r>
            <w:r>
              <w:rPr>
                <w:bCs/>
                <w:sz w:val="18"/>
                <w:szCs w:val="18"/>
              </w:rPr>
              <w:t xml:space="preserve"> (Indicator 2.5 from UNDP Strategic Plan)</w:t>
            </w:r>
          </w:p>
        </w:tc>
        <w:tc>
          <w:tcPr>
            <w:tcW w:w="1558" w:type="dxa"/>
          </w:tcPr>
          <w:p w14:paraId="1E88F93B" w14:textId="6932E58B" w:rsidR="00D85496" w:rsidRPr="00373F36" w:rsidRDefault="00764A73" w:rsidP="00C11395">
            <w:pPr>
              <w:jc w:val="left"/>
              <w:rPr>
                <w:bCs/>
                <w:sz w:val="18"/>
                <w:szCs w:val="18"/>
              </w:rPr>
            </w:pPr>
            <w:r>
              <w:rPr>
                <w:bCs/>
                <w:sz w:val="18"/>
                <w:szCs w:val="18"/>
              </w:rPr>
              <w:t xml:space="preserve">Legal framework is in place, but institutional and regulatory frameworks are generally lacking </w:t>
            </w:r>
          </w:p>
        </w:tc>
        <w:tc>
          <w:tcPr>
            <w:tcW w:w="2020" w:type="dxa"/>
          </w:tcPr>
          <w:p w14:paraId="07CE2048" w14:textId="609CE9F9" w:rsidR="00D85496" w:rsidRPr="00D26113" w:rsidRDefault="00764A73" w:rsidP="00530199">
            <w:pPr>
              <w:jc w:val="left"/>
              <w:rPr>
                <w:sz w:val="18"/>
                <w:szCs w:val="18"/>
              </w:rPr>
            </w:pPr>
            <w:r w:rsidRPr="00D26113">
              <w:rPr>
                <w:sz w:val="18"/>
                <w:szCs w:val="18"/>
              </w:rPr>
              <w:t>Similar status as baseline</w:t>
            </w:r>
          </w:p>
        </w:tc>
        <w:tc>
          <w:tcPr>
            <w:tcW w:w="1795" w:type="dxa"/>
          </w:tcPr>
          <w:p w14:paraId="09B92774" w14:textId="0A8DC5D6" w:rsidR="00D85496" w:rsidRPr="00D26113" w:rsidRDefault="00373F36" w:rsidP="00530199">
            <w:pPr>
              <w:jc w:val="left"/>
              <w:rPr>
                <w:sz w:val="18"/>
                <w:szCs w:val="18"/>
              </w:rPr>
            </w:pPr>
            <w:r w:rsidRPr="00D26113">
              <w:rPr>
                <w:sz w:val="18"/>
                <w:szCs w:val="18"/>
              </w:rPr>
              <w:t>1</w:t>
            </w:r>
          </w:p>
        </w:tc>
        <w:tc>
          <w:tcPr>
            <w:tcW w:w="2817" w:type="dxa"/>
          </w:tcPr>
          <w:p w14:paraId="1F2B3096" w14:textId="2E969991" w:rsidR="00D85496" w:rsidRPr="0015666C" w:rsidRDefault="0015666C" w:rsidP="00971CD8">
            <w:pPr>
              <w:pStyle w:val="ListParagraph"/>
              <w:numPr>
                <w:ilvl w:val="0"/>
                <w:numId w:val="66"/>
              </w:numPr>
              <w:ind w:left="217" w:hanging="233"/>
              <w:rPr>
                <w:rFonts w:asciiTheme="minorHAnsi" w:hAnsiTheme="minorHAnsi"/>
                <w:bCs/>
                <w:sz w:val="18"/>
                <w:szCs w:val="18"/>
              </w:rPr>
            </w:pPr>
            <w:r w:rsidRPr="0015666C">
              <w:rPr>
                <w:rFonts w:asciiTheme="minorHAnsi" w:hAnsiTheme="minorHAnsi"/>
                <w:bCs/>
                <w:sz w:val="18"/>
                <w:szCs w:val="18"/>
              </w:rPr>
              <w:t>Governmental partners remain committed to pass and implement enabling institutional and regulatory frameworks</w:t>
            </w:r>
          </w:p>
        </w:tc>
      </w:tr>
      <w:tr w:rsidR="00377627" w:rsidRPr="007D2CD8" w14:paraId="7E757A16" w14:textId="77777777" w:rsidTr="008955BB">
        <w:trPr>
          <w:trHeight w:val="844"/>
        </w:trPr>
        <w:tc>
          <w:tcPr>
            <w:tcW w:w="2605" w:type="dxa"/>
            <w:vMerge/>
            <w:shd w:val="pct12" w:color="auto" w:fill="auto"/>
          </w:tcPr>
          <w:p w14:paraId="0B23C44F" w14:textId="77777777" w:rsidR="00377627" w:rsidRPr="007D2CD8" w:rsidRDefault="00377627" w:rsidP="003B2A79">
            <w:pPr>
              <w:jc w:val="left"/>
              <w:rPr>
                <w:rFonts w:asciiTheme="minorHAnsi" w:hAnsiTheme="minorHAnsi"/>
                <w:b/>
                <w:bCs/>
                <w:sz w:val="18"/>
                <w:szCs w:val="18"/>
              </w:rPr>
            </w:pPr>
          </w:p>
        </w:tc>
        <w:tc>
          <w:tcPr>
            <w:tcW w:w="3595" w:type="dxa"/>
          </w:tcPr>
          <w:p w14:paraId="762ECB5C" w14:textId="21A3D035" w:rsidR="00377627" w:rsidRPr="007D2CD8" w:rsidRDefault="00377627" w:rsidP="00C11395">
            <w:pPr>
              <w:jc w:val="left"/>
              <w:rPr>
                <w:rFonts w:asciiTheme="minorHAnsi" w:hAnsiTheme="minorHAnsi"/>
                <w:bCs/>
                <w:sz w:val="18"/>
                <w:szCs w:val="18"/>
              </w:rPr>
            </w:pPr>
            <w:r w:rsidRPr="007D2CD8">
              <w:rPr>
                <w:bCs/>
                <w:sz w:val="18"/>
                <w:szCs w:val="18"/>
              </w:rPr>
              <w:t>Number of</w:t>
            </w:r>
            <w:r>
              <w:rPr>
                <w:bCs/>
                <w:sz w:val="18"/>
                <w:szCs w:val="18"/>
              </w:rPr>
              <w:t xml:space="preserve"> direct project beneficiaries</w:t>
            </w:r>
          </w:p>
        </w:tc>
        <w:tc>
          <w:tcPr>
            <w:tcW w:w="1558" w:type="dxa"/>
          </w:tcPr>
          <w:p w14:paraId="7C3C7F41" w14:textId="6E878E8E" w:rsidR="00377627" w:rsidRPr="007D2CD8" w:rsidRDefault="003854A9" w:rsidP="00D324C9">
            <w:pPr>
              <w:jc w:val="left"/>
              <w:rPr>
                <w:bCs/>
                <w:sz w:val="18"/>
                <w:szCs w:val="20"/>
              </w:rPr>
            </w:pPr>
            <w:r>
              <w:rPr>
                <w:rFonts w:asciiTheme="minorHAnsi" w:hAnsiTheme="minorHAnsi"/>
                <w:bCs/>
                <w:sz w:val="18"/>
                <w:szCs w:val="18"/>
              </w:rPr>
              <w:t xml:space="preserve">Negligible as Reimaanlok implementation is in early stages </w:t>
            </w:r>
          </w:p>
        </w:tc>
        <w:tc>
          <w:tcPr>
            <w:tcW w:w="2020" w:type="dxa"/>
          </w:tcPr>
          <w:p w14:paraId="37EAE3F7" w14:textId="3C7ABA51" w:rsidR="00377627" w:rsidRPr="00764A73" w:rsidRDefault="00377627" w:rsidP="00D324C9">
            <w:pPr>
              <w:jc w:val="left"/>
              <w:rPr>
                <w:bCs/>
                <w:sz w:val="18"/>
                <w:szCs w:val="20"/>
              </w:rPr>
            </w:pPr>
            <w:r w:rsidRPr="00764A73">
              <w:rPr>
                <w:rFonts w:asciiTheme="minorHAnsi" w:hAnsiTheme="minorHAnsi"/>
                <w:bCs/>
                <w:sz w:val="18"/>
                <w:szCs w:val="18"/>
              </w:rPr>
              <w:t>500 total, including 250 women</w:t>
            </w:r>
          </w:p>
        </w:tc>
        <w:tc>
          <w:tcPr>
            <w:tcW w:w="1795" w:type="dxa"/>
          </w:tcPr>
          <w:p w14:paraId="49383E3E" w14:textId="4B4A95DC" w:rsidR="00377627" w:rsidRPr="00764A73" w:rsidRDefault="00377627" w:rsidP="00D324C9">
            <w:pPr>
              <w:jc w:val="left"/>
              <w:rPr>
                <w:bCs/>
                <w:sz w:val="18"/>
                <w:szCs w:val="20"/>
              </w:rPr>
            </w:pPr>
            <w:r w:rsidRPr="00764A73">
              <w:rPr>
                <w:rFonts w:asciiTheme="minorHAnsi" w:hAnsiTheme="minorHAnsi"/>
                <w:bCs/>
                <w:sz w:val="18"/>
                <w:szCs w:val="18"/>
              </w:rPr>
              <w:t>2000 total, including 1000 women</w:t>
            </w:r>
          </w:p>
        </w:tc>
        <w:tc>
          <w:tcPr>
            <w:tcW w:w="2817" w:type="dxa"/>
          </w:tcPr>
          <w:p w14:paraId="17B75E09" w14:textId="77777777" w:rsidR="00377627" w:rsidRDefault="00377627" w:rsidP="00971CD8">
            <w:pPr>
              <w:pStyle w:val="ListParagraph"/>
              <w:numPr>
                <w:ilvl w:val="0"/>
                <w:numId w:val="66"/>
              </w:numPr>
              <w:ind w:left="217" w:hanging="233"/>
              <w:rPr>
                <w:rFonts w:asciiTheme="minorHAnsi" w:hAnsiTheme="minorHAnsi"/>
                <w:bCs/>
                <w:sz w:val="18"/>
                <w:szCs w:val="18"/>
              </w:rPr>
            </w:pPr>
            <w:r>
              <w:rPr>
                <w:rFonts w:asciiTheme="minorHAnsi" w:hAnsiTheme="minorHAnsi"/>
                <w:bCs/>
                <w:sz w:val="18"/>
                <w:szCs w:val="18"/>
              </w:rPr>
              <w:t>Local stakeholders in the 5 selected outer islands remain committed to implementing the Reimaanlok process</w:t>
            </w:r>
          </w:p>
          <w:p w14:paraId="0DB89D41" w14:textId="1F59208B" w:rsidR="00377627" w:rsidRPr="007D2CD8" w:rsidRDefault="00377627" w:rsidP="00971CD8">
            <w:pPr>
              <w:pStyle w:val="ListParagraph"/>
              <w:numPr>
                <w:ilvl w:val="0"/>
                <w:numId w:val="66"/>
              </w:numPr>
              <w:ind w:left="217" w:hanging="233"/>
              <w:rPr>
                <w:rFonts w:asciiTheme="minorHAnsi" w:hAnsiTheme="minorHAnsi"/>
                <w:bCs/>
                <w:sz w:val="18"/>
                <w:szCs w:val="18"/>
              </w:rPr>
            </w:pPr>
            <w:r w:rsidRPr="00377627">
              <w:rPr>
                <w:rFonts w:asciiTheme="minorHAnsi" w:hAnsiTheme="minorHAnsi"/>
                <w:bCs/>
                <w:sz w:val="18"/>
                <w:szCs w:val="18"/>
              </w:rPr>
              <w:t>The RMI government is com</w:t>
            </w:r>
            <w:r>
              <w:rPr>
                <w:rFonts w:asciiTheme="minorHAnsi" w:hAnsiTheme="minorHAnsi"/>
                <w:bCs/>
                <w:sz w:val="18"/>
                <w:szCs w:val="18"/>
              </w:rPr>
              <w:t>mitted to facilitate the requis</w:t>
            </w:r>
            <w:r w:rsidRPr="00377627">
              <w:rPr>
                <w:rFonts w:asciiTheme="minorHAnsi" w:hAnsiTheme="minorHAnsi"/>
                <w:bCs/>
                <w:sz w:val="18"/>
                <w:szCs w:val="18"/>
              </w:rPr>
              <w:t>ite enabling conditions for encouraging p</w:t>
            </w:r>
            <w:r>
              <w:rPr>
                <w:rFonts w:asciiTheme="minorHAnsi" w:hAnsiTheme="minorHAnsi"/>
                <w:bCs/>
                <w:sz w:val="18"/>
                <w:szCs w:val="18"/>
              </w:rPr>
              <w:t>rivate sector and civil socie</w:t>
            </w:r>
            <w:r w:rsidRPr="00377627">
              <w:rPr>
                <w:rFonts w:asciiTheme="minorHAnsi" w:hAnsiTheme="minorHAnsi"/>
                <w:bCs/>
                <w:sz w:val="18"/>
                <w:szCs w:val="18"/>
              </w:rPr>
              <w:t>ty  to make innovative and inclusive contributions to biodiversity conservation of the outer islands</w:t>
            </w:r>
          </w:p>
        </w:tc>
      </w:tr>
      <w:tr w:rsidR="00377627" w:rsidRPr="007D2CD8" w14:paraId="24027BAE" w14:textId="77777777" w:rsidTr="00E25DC0">
        <w:trPr>
          <w:trHeight w:val="890"/>
        </w:trPr>
        <w:tc>
          <w:tcPr>
            <w:tcW w:w="2605" w:type="dxa"/>
            <w:vMerge w:val="restart"/>
            <w:shd w:val="pct12" w:color="auto" w:fill="auto"/>
          </w:tcPr>
          <w:p w14:paraId="012752D2" w14:textId="0BF1175C" w:rsidR="00377627" w:rsidRPr="007D2CD8" w:rsidRDefault="00377627" w:rsidP="003F7510">
            <w:pPr>
              <w:pStyle w:val="Default"/>
              <w:rPr>
                <w:rFonts w:asciiTheme="minorHAnsi" w:eastAsia="SimSun" w:hAnsiTheme="minorHAnsi" w:cs="Times New Roman"/>
                <w:sz w:val="18"/>
                <w:szCs w:val="18"/>
                <w:lang w:eastAsia="en-US"/>
              </w:rPr>
            </w:pPr>
            <w:r w:rsidRPr="007D2CD8">
              <w:rPr>
                <w:rFonts w:asciiTheme="minorHAnsi" w:hAnsiTheme="minorHAnsi"/>
                <w:b/>
                <w:bCs/>
                <w:sz w:val="18"/>
                <w:szCs w:val="18"/>
              </w:rPr>
              <w:t xml:space="preserve">Component 1: </w:t>
            </w:r>
            <w:r w:rsidRPr="007D2CD8">
              <w:rPr>
                <w:rFonts w:asciiTheme="minorHAnsi" w:hAnsiTheme="minorHAnsi"/>
                <w:sz w:val="18"/>
                <w:szCs w:val="18"/>
              </w:rPr>
              <w:t>Expanding and Sustaining RMI Protected Areas Network</w:t>
            </w:r>
          </w:p>
          <w:p w14:paraId="5CA0E7D4" w14:textId="77777777" w:rsidR="00377627" w:rsidRPr="007D2CD8" w:rsidRDefault="00377627" w:rsidP="00272864">
            <w:pPr>
              <w:jc w:val="left"/>
              <w:rPr>
                <w:rFonts w:asciiTheme="minorHAnsi" w:hAnsiTheme="minorHAnsi"/>
                <w:bCs/>
                <w:sz w:val="18"/>
                <w:szCs w:val="18"/>
              </w:rPr>
            </w:pPr>
            <w:r w:rsidRPr="007D2CD8">
              <w:rPr>
                <w:rFonts w:asciiTheme="minorHAnsi" w:hAnsiTheme="minorHAnsi"/>
                <w:b/>
                <w:bCs/>
                <w:sz w:val="18"/>
                <w:szCs w:val="18"/>
              </w:rPr>
              <w:t xml:space="preserve">Outcome 1: </w:t>
            </w:r>
            <w:r w:rsidRPr="007D2CD8">
              <w:rPr>
                <w:rFonts w:asciiTheme="minorHAnsi" w:hAnsiTheme="minorHAnsi"/>
                <w:bCs/>
                <w:sz w:val="18"/>
                <w:szCs w:val="18"/>
              </w:rPr>
              <w:t>Conservation areas delineated, declared and efforts sustained in up to 5 priority atolls to meet Reimaanlok targets and contributing to the Micronesia Challenge and Aichi targets</w:t>
            </w:r>
          </w:p>
          <w:p w14:paraId="23EA89EF" w14:textId="77777777" w:rsidR="00377627" w:rsidRPr="007D2CD8" w:rsidRDefault="00377627" w:rsidP="00272864">
            <w:pPr>
              <w:jc w:val="left"/>
              <w:rPr>
                <w:rFonts w:asciiTheme="minorHAnsi" w:hAnsiTheme="minorHAnsi"/>
                <w:bCs/>
                <w:i/>
                <w:sz w:val="18"/>
                <w:szCs w:val="18"/>
              </w:rPr>
            </w:pPr>
            <w:r w:rsidRPr="007D2CD8">
              <w:rPr>
                <w:rFonts w:asciiTheme="minorHAnsi" w:hAnsiTheme="minorHAnsi"/>
                <w:b/>
                <w:bCs/>
                <w:i/>
                <w:sz w:val="18"/>
                <w:szCs w:val="18"/>
              </w:rPr>
              <w:t>3 indicators maximum</w:t>
            </w:r>
          </w:p>
        </w:tc>
        <w:tc>
          <w:tcPr>
            <w:tcW w:w="3595" w:type="dxa"/>
          </w:tcPr>
          <w:p w14:paraId="77BA5390" w14:textId="03D240AD" w:rsidR="00377627" w:rsidRPr="007D2CD8" w:rsidRDefault="00377627" w:rsidP="00C11395">
            <w:pPr>
              <w:autoSpaceDE w:val="0"/>
              <w:autoSpaceDN w:val="0"/>
              <w:adjustRightInd w:val="0"/>
              <w:spacing w:after="0"/>
              <w:jc w:val="left"/>
            </w:pPr>
            <w:r w:rsidRPr="007D2CD8">
              <w:rPr>
                <w:bCs/>
                <w:sz w:val="18"/>
                <w:szCs w:val="20"/>
              </w:rPr>
              <w:t>Terrestrial and marine ecosy</w:t>
            </w:r>
            <w:r>
              <w:rPr>
                <w:bCs/>
                <w:sz w:val="18"/>
                <w:szCs w:val="20"/>
              </w:rPr>
              <w:t>stems under enhanced management</w:t>
            </w:r>
          </w:p>
        </w:tc>
        <w:tc>
          <w:tcPr>
            <w:tcW w:w="1558" w:type="dxa"/>
          </w:tcPr>
          <w:p w14:paraId="07C995BC" w14:textId="77777777" w:rsidR="00377627" w:rsidRPr="00D26113" w:rsidRDefault="00377627" w:rsidP="00B961EF">
            <w:pPr>
              <w:jc w:val="left"/>
              <w:rPr>
                <w:rFonts w:asciiTheme="minorHAnsi" w:hAnsiTheme="minorHAnsi"/>
                <w:bCs/>
                <w:sz w:val="18"/>
                <w:szCs w:val="18"/>
              </w:rPr>
            </w:pPr>
            <w:r w:rsidRPr="00D26113">
              <w:rPr>
                <w:rFonts w:asciiTheme="minorHAnsi" w:hAnsiTheme="minorHAnsi"/>
                <w:bCs/>
                <w:sz w:val="18"/>
                <w:szCs w:val="18"/>
              </w:rPr>
              <w:t>New protected areas (number) and coverage (hectares) of unprotected ecosystems:</w:t>
            </w:r>
          </w:p>
          <w:p w14:paraId="4224AEED" w14:textId="28445C7F" w:rsidR="00377627" w:rsidRPr="00D26113" w:rsidRDefault="00377627" w:rsidP="00B961EF">
            <w:pPr>
              <w:jc w:val="left"/>
              <w:rPr>
                <w:rFonts w:asciiTheme="minorHAnsi" w:hAnsiTheme="minorHAnsi"/>
                <w:bCs/>
                <w:sz w:val="18"/>
                <w:szCs w:val="18"/>
              </w:rPr>
            </w:pPr>
            <w:r w:rsidRPr="00D26113">
              <w:rPr>
                <w:rFonts w:asciiTheme="minorHAnsi" w:hAnsiTheme="minorHAnsi"/>
                <w:bCs/>
                <w:sz w:val="18"/>
                <w:szCs w:val="18"/>
              </w:rPr>
              <w:t>0</w:t>
            </w:r>
          </w:p>
        </w:tc>
        <w:tc>
          <w:tcPr>
            <w:tcW w:w="2020" w:type="dxa"/>
          </w:tcPr>
          <w:p w14:paraId="1B0F7CC5" w14:textId="723273FD" w:rsidR="00377627" w:rsidRPr="00D26113" w:rsidRDefault="00377627" w:rsidP="00BA4535">
            <w:pPr>
              <w:jc w:val="left"/>
              <w:rPr>
                <w:rFonts w:asciiTheme="minorHAnsi" w:hAnsiTheme="minorHAnsi"/>
                <w:bCs/>
                <w:sz w:val="18"/>
                <w:szCs w:val="18"/>
              </w:rPr>
            </w:pPr>
            <w:r w:rsidRPr="00D26113">
              <w:rPr>
                <w:rFonts w:asciiTheme="minorHAnsi" w:hAnsiTheme="minorHAnsi"/>
                <w:bCs/>
                <w:sz w:val="18"/>
                <w:szCs w:val="18"/>
              </w:rPr>
              <w:t>New protected areas and coverage of unprotected ecosystems:</w:t>
            </w:r>
          </w:p>
          <w:p w14:paraId="0DC37BA4" w14:textId="77777777" w:rsidR="00377627" w:rsidRPr="00D26113" w:rsidRDefault="00377627" w:rsidP="00C11395">
            <w:pPr>
              <w:jc w:val="left"/>
              <w:rPr>
                <w:rFonts w:asciiTheme="minorHAnsi" w:hAnsiTheme="minorHAnsi"/>
                <w:bCs/>
                <w:sz w:val="18"/>
                <w:szCs w:val="18"/>
              </w:rPr>
            </w:pPr>
            <w:r w:rsidRPr="00D26113">
              <w:rPr>
                <w:rFonts w:asciiTheme="minorHAnsi" w:hAnsiTheme="minorHAnsi"/>
                <w:bCs/>
                <w:sz w:val="18"/>
                <w:szCs w:val="18"/>
              </w:rPr>
              <w:t>Number of new terrestrial PAs: 2</w:t>
            </w:r>
          </w:p>
          <w:p w14:paraId="2AAF3BD2" w14:textId="08DA9185" w:rsidR="00377627" w:rsidRPr="00D26113" w:rsidRDefault="00377627" w:rsidP="00C11395">
            <w:pPr>
              <w:jc w:val="left"/>
              <w:rPr>
                <w:rFonts w:asciiTheme="minorHAnsi" w:hAnsiTheme="minorHAnsi"/>
                <w:bCs/>
                <w:sz w:val="18"/>
                <w:szCs w:val="18"/>
              </w:rPr>
            </w:pPr>
            <w:r w:rsidRPr="00D26113">
              <w:rPr>
                <w:rFonts w:asciiTheme="minorHAnsi" w:hAnsiTheme="minorHAnsi"/>
                <w:bCs/>
                <w:sz w:val="18"/>
                <w:szCs w:val="18"/>
              </w:rPr>
              <w:t>Coverage of new terrestrial PAs: 100 ha</w:t>
            </w:r>
          </w:p>
          <w:p w14:paraId="1F96A508" w14:textId="2920C644" w:rsidR="00377627" w:rsidRPr="00D26113" w:rsidRDefault="00377627" w:rsidP="00B961EF">
            <w:pPr>
              <w:jc w:val="left"/>
              <w:rPr>
                <w:rFonts w:asciiTheme="minorHAnsi" w:hAnsiTheme="minorHAnsi"/>
                <w:bCs/>
                <w:sz w:val="18"/>
                <w:szCs w:val="18"/>
              </w:rPr>
            </w:pPr>
            <w:r w:rsidRPr="00D26113">
              <w:rPr>
                <w:rFonts w:asciiTheme="minorHAnsi" w:hAnsiTheme="minorHAnsi"/>
                <w:bCs/>
                <w:sz w:val="18"/>
                <w:szCs w:val="18"/>
              </w:rPr>
              <w:t>Number of new marine PAs: 2</w:t>
            </w:r>
          </w:p>
          <w:p w14:paraId="14579E6E" w14:textId="2CD4946B" w:rsidR="00377627" w:rsidRPr="00D26113" w:rsidRDefault="00377627" w:rsidP="00C528DA">
            <w:pPr>
              <w:jc w:val="left"/>
              <w:rPr>
                <w:rFonts w:asciiTheme="minorHAnsi" w:hAnsiTheme="minorHAnsi"/>
                <w:bCs/>
                <w:sz w:val="18"/>
                <w:szCs w:val="18"/>
              </w:rPr>
            </w:pPr>
            <w:r w:rsidRPr="00D26113">
              <w:rPr>
                <w:rFonts w:asciiTheme="minorHAnsi" w:hAnsiTheme="minorHAnsi"/>
                <w:bCs/>
                <w:sz w:val="18"/>
                <w:szCs w:val="18"/>
              </w:rPr>
              <w:t>Coverage of new nearshore marine PAs: 10,000 ha</w:t>
            </w:r>
          </w:p>
        </w:tc>
        <w:tc>
          <w:tcPr>
            <w:tcW w:w="1795" w:type="dxa"/>
          </w:tcPr>
          <w:p w14:paraId="1447CDF4" w14:textId="77777777" w:rsidR="00377627" w:rsidRPr="00D26113" w:rsidRDefault="00377627" w:rsidP="00BA4535">
            <w:pPr>
              <w:jc w:val="left"/>
              <w:rPr>
                <w:rFonts w:asciiTheme="minorHAnsi" w:hAnsiTheme="minorHAnsi"/>
                <w:bCs/>
                <w:sz w:val="18"/>
                <w:szCs w:val="18"/>
              </w:rPr>
            </w:pPr>
            <w:r w:rsidRPr="00D26113">
              <w:rPr>
                <w:rFonts w:asciiTheme="minorHAnsi" w:hAnsiTheme="minorHAnsi"/>
                <w:bCs/>
                <w:sz w:val="18"/>
                <w:szCs w:val="18"/>
              </w:rPr>
              <w:t>New protected areas and coverage of unprotected ecosystems:</w:t>
            </w:r>
          </w:p>
          <w:p w14:paraId="21B4CC2E" w14:textId="4D3FA579" w:rsidR="00377627" w:rsidRPr="003140A9" w:rsidRDefault="00377627" w:rsidP="00BA4535">
            <w:pPr>
              <w:jc w:val="left"/>
              <w:rPr>
                <w:rFonts w:asciiTheme="minorHAnsi" w:hAnsiTheme="minorHAnsi"/>
                <w:bCs/>
                <w:sz w:val="18"/>
                <w:szCs w:val="18"/>
              </w:rPr>
            </w:pPr>
            <w:r w:rsidRPr="00D26113">
              <w:rPr>
                <w:rFonts w:asciiTheme="minorHAnsi" w:hAnsiTheme="minorHAnsi"/>
                <w:bCs/>
                <w:sz w:val="18"/>
                <w:szCs w:val="18"/>
              </w:rPr>
              <w:t xml:space="preserve">Number of new terrestrial </w:t>
            </w:r>
            <w:r w:rsidRPr="003140A9">
              <w:rPr>
                <w:rFonts w:asciiTheme="minorHAnsi" w:hAnsiTheme="minorHAnsi"/>
                <w:bCs/>
                <w:sz w:val="18"/>
                <w:szCs w:val="18"/>
              </w:rPr>
              <w:t>PAs: 5</w:t>
            </w:r>
          </w:p>
          <w:p w14:paraId="3009BF94" w14:textId="08025C11" w:rsidR="00377627" w:rsidRPr="00D26113" w:rsidRDefault="00377627" w:rsidP="00BA4535">
            <w:pPr>
              <w:jc w:val="left"/>
              <w:rPr>
                <w:rFonts w:asciiTheme="minorHAnsi" w:hAnsiTheme="minorHAnsi"/>
                <w:bCs/>
                <w:sz w:val="18"/>
                <w:szCs w:val="18"/>
              </w:rPr>
            </w:pPr>
            <w:r w:rsidRPr="003140A9">
              <w:rPr>
                <w:rFonts w:asciiTheme="minorHAnsi" w:hAnsiTheme="minorHAnsi"/>
                <w:bCs/>
                <w:sz w:val="18"/>
                <w:szCs w:val="18"/>
              </w:rPr>
              <w:t xml:space="preserve">Coverage of new terrestrial PAs: </w:t>
            </w:r>
            <w:r w:rsidR="008739E1" w:rsidRPr="003140A9">
              <w:rPr>
                <w:rFonts w:asciiTheme="minorHAnsi" w:hAnsiTheme="minorHAnsi"/>
                <w:bCs/>
                <w:sz w:val="18"/>
                <w:szCs w:val="18"/>
              </w:rPr>
              <w:t>5</w:t>
            </w:r>
            <w:r w:rsidR="008739E1" w:rsidRPr="002A0FB9">
              <w:rPr>
                <w:rFonts w:asciiTheme="minorHAnsi" w:hAnsiTheme="minorHAnsi"/>
                <w:bCs/>
                <w:sz w:val="18"/>
                <w:szCs w:val="18"/>
              </w:rPr>
              <w:t>02</w:t>
            </w:r>
            <w:r w:rsidR="008739E1" w:rsidRPr="00D26113">
              <w:rPr>
                <w:rFonts w:asciiTheme="minorHAnsi" w:hAnsiTheme="minorHAnsi"/>
                <w:bCs/>
                <w:sz w:val="18"/>
                <w:szCs w:val="18"/>
              </w:rPr>
              <w:t xml:space="preserve"> </w:t>
            </w:r>
            <w:r w:rsidRPr="00D26113">
              <w:rPr>
                <w:rFonts w:asciiTheme="minorHAnsi" w:hAnsiTheme="minorHAnsi"/>
                <w:bCs/>
                <w:sz w:val="18"/>
                <w:szCs w:val="18"/>
              </w:rPr>
              <w:t>ha</w:t>
            </w:r>
          </w:p>
          <w:p w14:paraId="01075375" w14:textId="4FA736AA" w:rsidR="00377627" w:rsidRPr="00D26113" w:rsidRDefault="00377627" w:rsidP="00BA4535">
            <w:pPr>
              <w:jc w:val="left"/>
              <w:rPr>
                <w:rFonts w:asciiTheme="minorHAnsi" w:hAnsiTheme="minorHAnsi"/>
                <w:bCs/>
                <w:sz w:val="18"/>
                <w:szCs w:val="18"/>
              </w:rPr>
            </w:pPr>
            <w:r w:rsidRPr="00D26113">
              <w:rPr>
                <w:rFonts w:asciiTheme="minorHAnsi" w:hAnsiTheme="minorHAnsi"/>
                <w:bCs/>
                <w:sz w:val="18"/>
                <w:szCs w:val="18"/>
              </w:rPr>
              <w:t>Number of new marine PAs: 5</w:t>
            </w:r>
          </w:p>
          <w:p w14:paraId="00659DC2" w14:textId="5F7C6F94" w:rsidR="00377627" w:rsidRPr="00D26113" w:rsidRDefault="00377627">
            <w:pPr>
              <w:jc w:val="left"/>
              <w:rPr>
                <w:rFonts w:asciiTheme="minorHAnsi" w:hAnsiTheme="minorHAnsi"/>
                <w:bCs/>
                <w:sz w:val="18"/>
                <w:szCs w:val="18"/>
              </w:rPr>
            </w:pPr>
            <w:r w:rsidRPr="00D26113">
              <w:rPr>
                <w:rFonts w:asciiTheme="minorHAnsi" w:hAnsiTheme="minorHAnsi"/>
                <w:bCs/>
                <w:sz w:val="18"/>
                <w:szCs w:val="18"/>
              </w:rPr>
              <w:t xml:space="preserve">Coverage of new </w:t>
            </w:r>
            <w:r w:rsidRPr="003140A9">
              <w:rPr>
                <w:rFonts w:asciiTheme="minorHAnsi" w:hAnsiTheme="minorHAnsi"/>
                <w:bCs/>
                <w:sz w:val="18"/>
                <w:szCs w:val="18"/>
              </w:rPr>
              <w:t xml:space="preserve">nearshore marine PAs: </w:t>
            </w:r>
            <w:r w:rsidR="00557BFF" w:rsidRPr="003140A9">
              <w:rPr>
                <w:rFonts w:asciiTheme="minorHAnsi" w:hAnsiTheme="minorHAnsi"/>
                <w:bCs/>
                <w:sz w:val="18"/>
                <w:szCs w:val="18"/>
              </w:rPr>
              <w:t>30,</w:t>
            </w:r>
            <w:r w:rsidR="008739E1" w:rsidRPr="003140A9">
              <w:rPr>
                <w:rFonts w:asciiTheme="minorHAnsi" w:hAnsiTheme="minorHAnsi"/>
                <w:bCs/>
                <w:sz w:val="18"/>
                <w:szCs w:val="18"/>
              </w:rPr>
              <w:t>5</w:t>
            </w:r>
            <w:r w:rsidR="008739E1" w:rsidRPr="002A0FB9">
              <w:rPr>
                <w:rFonts w:asciiTheme="minorHAnsi" w:hAnsiTheme="minorHAnsi"/>
                <w:bCs/>
                <w:sz w:val="18"/>
                <w:szCs w:val="18"/>
              </w:rPr>
              <w:t>50</w:t>
            </w:r>
            <w:r w:rsidR="008739E1" w:rsidRPr="00D26113">
              <w:rPr>
                <w:rFonts w:asciiTheme="minorHAnsi" w:hAnsiTheme="minorHAnsi"/>
                <w:bCs/>
                <w:sz w:val="18"/>
                <w:szCs w:val="18"/>
              </w:rPr>
              <w:t xml:space="preserve"> </w:t>
            </w:r>
            <w:r w:rsidRPr="00D26113">
              <w:rPr>
                <w:rFonts w:asciiTheme="minorHAnsi" w:hAnsiTheme="minorHAnsi"/>
                <w:bCs/>
                <w:sz w:val="18"/>
                <w:szCs w:val="18"/>
              </w:rPr>
              <w:t>ha</w:t>
            </w:r>
          </w:p>
        </w:tc>
        <w:tc>
          <w:tcPr>
            <w:tcW w:w="2817" w:type="dxa"/>
          </w:tcPr>
          <w:p w14:paraId="5561CD01" w14:textId="34CB8CE8" w:rsidR="00377627" w:rsidRPr="00377627" w:rsidRDefault="00377627" w:rsidP="00971CD8">
            <w:pPr>
              <w:pStyle w:val="ListParagraph"/>
              <w:numPr>
                <w:ilvl w:val="0"/>
                <w:numId w:val="66"/>
              </w:numPr>
              <w:ind w:left="217" w:hanging="233"/>
              <w:rPr>
                <w:rFonts w:asciiTheme="minorHAnsi" w:hAnsiTheme="minorHAnsi"/>
                <w:bCs/>
                <w:sz w:val="18"/>
                <w:szCs w:val="18"/>
              </w:rPr>
            </w:pPr>
            <w:r>
              <w:rPr>
                <w:rFonts w:asciiTheme="minorHAnsi" w:hAnsiTheme="minorHAnsi"/>
                <w:bCs/>
                <w:sz w:val="18"/>
                <w:szCs w:val="18"/>
              </w:rPr>
              <w:t>Process of legally designating the protected areas will be completed within the timeframe of the project</w:t>
            </w:r>
          </w:p>
        </w:tc>
      </w:tr>
      <w:tr w:rsidR="00377627" w:rsidRPr="007D2CD8" w14:paraId="270588F6" w14:textId="77777777" w:rsidTr="00B06F97">
        <w:trPr>
          <w:trHeight w:val="440"/>
        </w:trPr>
        <w:tc>
          <w:tcPr>
            <w:tcW w:w="2605" w:type="dxa"/>
            <w:vMerge/>
            <w:shd w:val="pct12" w:color="auto" w:fill="auto"/>
          </w:tcPr>
          <w:p w14:paraId="6C6FFAEB" w14:textId="77777777" w:rsidR="00377627" w:rsidRPr="007D2CD8" w:rsidRDefault="00377627" w:rsidP="003F7510">
            <w:pPr>
              <w:pStyle w:val="Default"/>
              <w:rPr>
                <w:rFonts w:asciiTheme="minorHAnsi" w:hAnsiTheme="minorHAnsi"/>
                <w:b/>
                <w:bCs/>
                <w:sz w:val="18"/>
                <w:szCs w:val="18"/>
              </w:rPr>
            </w:pPr>
          </w:p>
        </w:tc>
        <w:tc>
          <w:tcPr>
            <w:tcW w:w="3595" w:type="dxa"/>
          </w:tcPr>
          <w:p w14:paraId="1EFA09E0" w14:textId="42854F24" w:rsidR="00377627" w:rsidRPr="007D2CD8" w:rsidRDefault="00377627" w:rsidP="00C11395">
            <w:pPr>
              <w:autoSpaceDE w:val="0"/>
              <w:autoSpaceDN w:val="0"/>
              <w:adjustRightInd w:val="0"/>
              <w:spacing w:after="0"/>
              <w:jc w:val="left"/>
              <w:rPr>
                <w:bCs/>
                <w:sz w:val="18"/>
                <w:szCs w:val="20"/>
              </w:rPr>
            </w:pPr>
            <w:r w:rsidRPr="007D2CD8">
              <w:rPr>
                <w:bCs/>
                <w:sz w:val="18"/>
                <w:szCs w:val="20"/>
              </w:rPr>
              <w:t>Number of Resource Management Plans</w:t>
            </w:r>
            <w:r w:rsidR="0068610B">
              <w:rPr>
                <w:bCs/>
                <w:sz w:val="18"/>
                <w:szCs w:val="20"/>
              </w:rPr>
              <w:t xml:space="preserve"> (NRMPs)</w:t>
            </w:r>
            <w:r w:rsidRPr="007D2CD8">
              <w:rPr>
                <w:bCs/>
                <w:sz w:val="18"/>
                <w:szCs w:val="20"/>
              </w:rPr>
              <w:t>, inclusive of integrated terrestrial and coastal resource assessments and management strategies, approved by local resource committees</w:t>
            </w:r>
            <w:r>
              <w:rPr>
                <w:bCs/>
                <w:sz w:val="18"/>
                <w:szCs w:val="20"/>
              </w:rPr>
              <w:t xml:space="preserve"> and under implementation</w:t>
            </w:r>
          </w:p>
        </w:tc>
        <w:tc>
          <w:tcPr>
            <w:tcW w:w="1558" w:type="dxa"/>
          </w:tcPr>
          <w:p w14:paraId="79599DA1" w14:textId="04A82DD5" w:rsidR="00377627" w:rsidRPr="007D2CD8" w:rsidRDefault="0068610B" w:rsidP="00B961EF">
            <w:pPr>
              <w:jc w:val="left"/>
              <w:rPr>
                <w:bCs/>
                <w:sz w:val="18"/>
                <w:szCs w:val="20"/>
              </w:rPr>
            </w:pPr>
            <w:r>
              <w:rPr>
                <w:rFonts w:asciiTheme="minorHAnsi" w:hAnsiTheme="minorHAnsi"/>
                <w:bCs/>
                <w:sz w:val="18"/>
                <w:szCs w:val="18"/>
              </w:rPr>
              <w:t>1 (Aur)NRMP completed</w:t>
            </w:r>
          </w:p>
        </w:tc>
        <w:tc>
          <w:tcPr>
            <w:tcW w:w="2020" w:type="dxa"/>
          </w:tcPr>
          <w:p w14:paraId="7E011FB9" w14:textId="6288FE97" w:rsidR="00377627" w:rsidRPr="007D2CD8" w:rsidRDefault="00377627" w:rsidP="00BA4535">
            <w:pPr>
              <w:jc w:val="left"/>
              <w:rPr>
                <w:bCs/>
                <w:sz w:val="18"/>
                <w:szCs w:val="20"/>
              </w:rPr>
            </w:pPr>
            <w:r>
              <w:rPr>
                <w:rFonts w:asciiTheme="minorHAnsi" w:hAnsiTheme="minorHAnsi"/>
                <w:bCs/>
                <w:sz w:val="18"/>
                <w:szCs w:val="18"/>
              </w:rPr>
              <w:t>2</w:t>
            </w:r>
            <w:r w:rsidR="0068610B">
              <w:rPr>
                <w:rFonts w:asciiTheme="minorHAnsi" w:hAnsiTheme="minorHAnsi"/>
                <w:bCs/>
                <w:sz w:val="18"/>
                <w:szCs w:val="18"/>
              </w:rPr>
              <w:t xml:space="preserve"> NRMPs completed</w:t>
            </w:r>
          </w:p>
        </w:tc>
        <w:tc>
          <w:tcPr>
            <w:tcW w:w="1795" w:type="dxa"/>
          </w:tcPr>
          <w:p w14:paraId="0C2AEE2D" w14:textId="23753543" w:rsidR="00377627" w:rsidRPr="007D2CD8" w:rsidRDefault="00377627" w:rsidP="00BA4535">
            <w:pPr>
              <w:jc w:val="left"/>
              <w:rPr>
                <w:bCs/>
                <w:sz w:val="18"/>
                <w:szCs w:val="20"/>
              </w:rPr>
            </w:pPr>
            <w:r w:rsidRPr="007D2CD8">
              <w:rPr>
                <w:rFonts w:asciiTheme="minorHAnsi" w:hAnsiTheme="minorHAnsi"/>
                <w:bCs/>
                <w:sz w:val="18"/>
                <w:szCs w:val="18"/>
              </w:rPr>
              <w:t>5</w:t>
            </w:r>
            <w:r w:rsidR="0068610B">
              <w:rPr>
                <w:rFonts w:asciiTheme="minorHAnsi" w:hAnsiTheme="minorHAnsi"/>
                <w:bCs/>
                <w:sz w:val="18"/>
                <w:szCs w:val="18"/>
              </w:rPr>
              <w:t xml:space="preserve"> NRMPs completed and adopted</w:t>
            </w:r>
          </w:p>
        </w:tc>
        <w:tc>
          <w:tcPr>
            <w:tcW w:w="2817" w:type="dxa"/>
          </w:tcPr>
          <w:p w14:paraId="65FFF276" w14:textId="69940A52" w:rsidR="00377627" w:rsidRPr="007D2CD8" w:rsidRDefault="00377627" w:rsidP="00971CD8">
            <w:pPr>
              <w:pStyle w:val="ListParagraph"/>
              <w:numPr>
                <w:ilvl w:val="0"/>
                <w:numId w:val="66"/>
              </w:numPr>
              <w:ind w:left="217" w:hanging="233"/>
              <w:rPr>
                <w:rFonts w:asciiTheme="minorHAnsi" w:hAnsiTheme="minorHAnsi"/>
                <w:bCs/>
                <w:sz w:val="18"/>
                <w:szCs w:val="18"/>
              </w:rPr>
            </w:pPr>
            <w:r>
              <w:rPr>
                <w:rFonts w:asciiTheme="minorHAnsi" w:hAnsiTheme="minorHAnsi"/>
                <w:bCs/>
                <w:sz w:val="18"/>
                <w:szCs w:val="18"/>
              </w:rPr>
              <w:t>Local stakeholders in the 5 selected outer islands remain committed to implementing the Reimaanlok process</w:t>
            </w:r>
          </w:p>
        </w:tc>
      </w:tr>
      <w:tr w:rsidR="00377627" w:rsidRPr="007D2CD8" w14:paraId="30F51C81" w14:textId="77777777" w:rsidTr="00E25DC0">
        <w:trPr>
          <w:trHeight w:val="584"/>
        </w:trPr>
        <w:tc>
          <w:tcPr>
            <w:tcW w:w="2605" w:type="dxa"/>
            <w:vMerge w:val="restart"/>
            <w:shd w:val="pct12" w:color="auto" w:fill="auto"/>
          </w:tcPr>
          <w:p w14:paraId="3D174501" w14:textId="36D8BDB2" w:rsidR="00377627" w:rsidRPr="007D2CD8" w:rsidRDefault="00377627" w:rsidP="00E25DC0">
            <w:pPr>
              <w:jc w:val="left"/>
              <w:rPr>
                <w:rFonts w:asciiTheme="minorHAnsi" w:hAnsiTheme="minorHAnsi"/>
                <w:bCs/>
                <w:sz w:val="18"/>
                <w:szCs w:val="18"/>
              </w:rPr>
            </w:pPr>
            <w:r w:rsidRPr="007D2CD8">
              <w:rPr>
                <w:rFonts w:asciiTheme="minorHAnsi" w:hAnsiTheme="minorHAnsi"/>
                <w:b/>
                <w:bCs/>
                <w:sz w:val="18"/>
                <w:szCs w:val="18"/>
              </w:rPr>
              <w:t xml:space="preserve">Component 2: </w:t>
            </w:r>
            <w:r w:rsidRPr="007D2CD8">
              <w:rPr>
                <w:rFonts w:asciiTheme="minorHAnsi" w:hAnsiTheme="minorHAnsi"/>
                <w:bCs/>
                <w:sz w:val="18"/>
                <w:szCs w:val="18"/>
              </w:rPr>
              <w:t>Improved Governance for Integrated Atoll Management</w:t>
            </w:r>
          </w:p>
          <w:p w14:paraId="40BF1699" w14:textId="77777777" w:rsidR="00377627" w:rsidRPr="007D2CD8" w:rsidRDefault="00377627" w:rsidP="00272864">
            <w:pPr>
              <w:jc w:val="left"/>
              <w:rPr>
                <w:rFonts w:asciiTheme="minorHAnsi" w:hAnsiTheme="minorHAnsi"/>
                <w:bCs/>
                <w:sz w:val="18"/>
                <w:szCs w:val="18"/>
              </w:rPr>
            </w:pPr>
            <w:r w:rsidRPr="007D2CD8">
              <w:rPr>
                <w:rFonts w:asciiTheme="minorHAnsi" w:hAnsiTheme="minorHAnsi"/>
                <w:b/>
                <w:bCs/>
                <w:sz w:val="18"/>
                <w:szCs w:val="18"/>
              </w:rPr>
              <w:t xml:space="preserve">Outcome 2: </w:t>
            </w:r>
            <w:r w:rsidRPr="007D2CD8">
              <w:rPr>
                <w:rFonts w:asciiTheme="minorHAnsi" w:hAnsiTheme="minorHAnsi"/>
                <w:bCs/>
                <w:sz w:val="18"/>
                <w:szCs w:val="18"/>
              </w:rPr>
              <w:t>Supportive policies, institutions and communities in place to ensure successful implementation of the Reimaanlok vision</w:t>
            </w:r>
          </w:p>
          <w:p w14:paraId="7DD2C03F" w14:textId="77777777" w:rsidR="00377627" w:rsidRPr="007D2CD8" w:rsidRDefault="00377627" w:rsidP="00272864">
            <w:pPr>
              <w:jc w:val="left"/>
              <w:rPr>
                <w:rFonts w:asciiTheme="minorHAnsi" w:hAnsiTheme="minorHAnsi"/>
                <w:b/>
                <w:bCs/>
                <w:sz w:val="18"/>
                <w:szCs w:val="18"/>
              </w:rPr>
            </w:pPr>
            <w:r w:rsidRPr="007D2CD8">
              <w:rPr>
                <w:rFonts w:asciiTheme="minorHAnsi" w:hAnsiTheme="minorHAnsi"/>
                <w:b/>
                <w:bCs/>
                <w:i/>
                <w:sz w:val="18"/>
                <w:szCs w:val="18"/>
              </w:rPr>
              <w:t>3 indicators maximum</w:t>
            </w:r>
          </w:p>
        </w:tc>
        <w:tc>
          <w:tcPr>
            <w:tcW w:w="3595" w:type="dxa"/>
          </w:tcPr>
          <w:p w14:paraId="19263AD5" w14:textId="582387DD" w:rsidR="00377627" w:rsidRPr="007D2CD8" w:rsidRDefault="00377627" w:rsidP="00C11395">
            <w:pPr>
              <w:jc w:val="left"/>
            </w:pPr>
            <w:r>
              <w:rPr>
                <w:rFonts w:asciiTheme="minorHAnsi" w:hAnsiTheme="minorHAnsi"/>
                <w:bCs/>
                <w:sz w:val="18"/>
                <w:szCs w:val="18"/>
              </w:rPr>
              <w:t>Position of PAN Coordinator, overseeing operation of the PAN office, is institutionalized</w:t>
            </w:r>
          </w:p>
        </w:tc>
        <w:tc>
          <w:tcPr>
            <w:tcW w:w="1558" w:type="dxa"/>
          </w:tcPr>
          <w:p w14:paraId="6AABC04A" w14:textId="66201F98" w:rsidR="00377627" w:rsidRPr="007D2CD8" w:rsidRDefault="00377627" w:rsidP="00C11395">
            <w:pPr>
              <w:jc w:val="left"/>
            </w:pPr>
            <w:r w:rsidRPr="007D2CD8">
              <w:rPr>
                <w:rFonts w:asciiTheme="minorHAnsi" w:hAnsiTheme="minorHAnsi"/>
                <w:bCs/>
                <w:sz w:val="18"/>
                <w:szCs w:val="18"/>
              </w:rPr>
              <w:t>PAN Office is not operational</w:t>
            </w:r>
            <w:r>
              <w:rPr>
                <w:rFonts w:asciiTheme="minorHAnsi" w:hAnsiTheme="minorHAnsi"/>
                <w:bCs/>
                <w:sz w:val="18"/>
                <w:szCs w:val="18"/>
              </w:rPr>
              <w:t>, and there is no PAN Coordinator in place</w:t>
            </w:r>
          </w:p>
        </w:tc>
        <w:tc>
          <w:tcPr>
            <w:tcW w:w="2020" w:type="dxa"/>
          </w:tcPr>
          <w:p w14:paraId="59FCB897" w14:textId="2C7B4BEA" w:rsidR="00377627" w:rsidRPr="007D2CD8" w:rsidRDefault="00377627" w:rsidP="00734322">
            <w:pPr>
              <w:jc w:val="left"/>
            </w:pPr>
            <w:r w:rsidRPr="007D2CD8">
              <w:rPr>
                <w:rFonts w:asciiTheme="minorHAnsi" w:hAnsiTheme="minorHAnsi"/>
                <w:bCs/>
                <w:sz w:val="18"/>
                <w:szCs w:val="18"/>
              </w:rPr>
              <w:t>PIU functioning as interim PAN Office</w:t>
            </w:r>
            <w:r>
              <w:rPr>
                <w:rFonts w:asciiTheme="minorHAnsi" w:hAnsiTheme="minorHAnsi"/>
                <w:bCs/>
                <w:sz w:val="18"/>
                <w:szCs w:val="18"/>
              </w:rPr>
              <w:t xml:space="preserve"> and PAN Coordinator financed with project funds</w:t>
            </w:r>
          </w:p>
        </w:tc>
        <w:tc>
          <w:tcPr>
            <w:tcW w:w="1795" w:type="dxa"/>
          </w:tcPr>
          <w:p w14:paraId="4F424D4D" w14:textId="133B19B5" w:rsidR="00377627" w:rsidRPr="007D2CD8" w:rsidRDefault="00377627" w:rsidP="00C11395">
            <w:pPr>
              <w:jc w:val="left"/>
            </w:pPr>
            <w:r>
              <w:rPr>
                <w:rFonts w:asciiTheme="minorHAnsi" w:hAnsiTheme="minorHAnsi"/>
                <w:bCs/>
                <w:sz w:val="18"/>
                <w:szCs w:val="18"/>
              </w:rPr>
              <w:t>Position of PAN Coordinator is institutionalized as a permanent position</w:t>
            </w:r>
          </w:p>
        </w:tc>
        <w:tc>
          <w:tcPr>
            <w:tcW w:w="2817" w:type="dxa"/>
          </w:tcPr>
          <w:p w14:paraId="3D9C51A6" w14:textId="0F08805E" w:rsidR="00377627" w:rsidRPr="00377627" w:rsidRDefault="00377627" w:rsidP="00971CD8">
            <w:pPr>
              <w:pStyle w:val="ListParagraph"/>
              <w:numPr>
                <w:ilvl w:val="0"/>
                <w:numId w:val="66"/>
              </w:numPr>
              <w:ind w:left="217" w:hanging="233"/>
              <w:rPr>
                <w:rFonts w:asciiTheme="minorHAnsi" w:hAnsiTheme="minorHAnsi"/>
                <w:bCs/>
                <w:sz w:val="18"/>
                <w:szCs w:val="18"/>
              </w:rPr>
            </w:pPr>
            <w:r>
              <w:rPr>
                <w:rFonts w:asciiTheme="minorHAnsi" w:hAnsiTheme="minorHAnsi"/>
                <w:bCs/>
                <w:sz w:val="18"/>
                <w:szCs w:val="18"/>
              </w:rPr>
              <w:t>Institutional will is in place to make this position permanent</w:t>
            </w:r>
          </w:p>
        </w:tc>
      </w:tr>
      <w:tr w:rsidR="00377627" w:rsidRPr="007D2CD8" w14:paraId="0E2CDB9E" w14:textId="77777777" w:rsidTr="00E25DC0">
        <w:trPr>
          <w:trHeight w:val="539"/>
        </w:trPr>
        <w:tc>
          <w:tcPr>
            <w:tcW w:w="2605" w:type="dxa"/>
            <w:vMerge/>
            <w:shd w:val="pct12" w:color="auto" w:fill="auto"/>
          </w:tcPr>
          <w:p w14:paraId="6F203D41" w14:textId="77777777" w:rsidR="00377627" w:rsidRPr="007D2CD8" w:rsidRDefault="00377627" w:rsidP="00272864">
            <w:pPr>
              <w:jc w:val="left"/>
              <w:rPr>
                <w:rFonts w:asciiTheme="minorHAnsi" w:hAnsiTheme="minorHAnsi"/>
                <w:b/>
                <w:bCs/>
                <w:sz w:val="18"/>
                <w:szCs w:val="18"/>
              </w:rPr>
            </w:pPr>
          </w:p>
        </w:tc>
        <w:tc>
          <w:tcPr>
            <w:tcW w:w="3595" w:type="dxa"/>
          </w:tcPr>
          <w:p w14:paraId="42DACEFD" w14:textId="0379B77C" w:rsidR="00377627" w:rsidRPr="003C4900" w:rsidRDefault="00377627" w:rsidP="00A367B4">
            <w:pPr>
              <w:jc w:val="left"/>
              <w:rPr>
                <w:rFonts w:asciiTheme="minorHAnsi" w:hAnsiTheme="minorHAnsi"/>
                <w:bCs/>
                <w:sz w:val="18"/>
                <w:szCs w:val="18"/>
              </w:rPr>
            </w:pPr>
            <w:r w:rsidRPr="00A367B4">
              <w:rPr>
                <w:rFonts w:asciiTheme="minorHAnsi" w:hAnsiTheme="minorHAnsi"/>
                <w:bCs/>
                <w:sz w:val="18"/>
                <w:szCs w:val="18"/>
              </w:rPr>
              <w:t>Number of RMI professionals trained in integrated approaches through Regional Pacific R2R Program</w:t>
            </w:r>
          </w:p>
        </w:tc>
        <w:tc>
          <w:tcPr>
            <w:tcW w:w="1558" w:type="dxa"/>
          </w:tcPr>
          <w:p w14:paraId="5F439ACC" w14:textId="26E72310" w:rsidR="00377627" w:rsidRPr="003C4900" w:rsidRDefault="00377627" w:rsidP="00C11395">
            <w:pPr>
              <w:jc w:val="left"/>
              <w:rPr>
                <w:rFonts w:asciiTheme="minorHAnsi" w:hAnsiTheme="minorHAnsi"/>
                <w:bCs/>
                <w:sz w:val="18"/>
                <w:szCs w:val="18"/>
              </w:rPr>
            </w:pPr>
            <w:r>
              <w:rPr>
                <w:rFonts w:asciiTheme="minorHAnsi" w:hAnsiTheme="minorHAnsi"/>
                <w:bCs/>
                <w:sz w:val="18"/>
                <w:szCs w:val="18"/>
              </w:rPr>
              <w:t>0</w:t>
            </w:r>
            <w:r w:rsidR="003854A9">
              <w:rPr>
                <w:rFonts w:asciiTheme="minorHAnsi" w:hAnsiTheme="minorHAnsi"/>
                <w:bCs/>
                <w:sz w:val="18"/>
                <w:szCs w:val="18"/>
              </w:rPr>
              <w:t xml:space="preserve">, by the project </w:t>
            </w:r>
          </w:p>
        </w:tc>
        <w:tc>
          <w:tcPr>
            <w:tcW w:w="2020" w:type="dxa"/>
          </w:tcPr>
          <w:p w14:paraId="3F966A9D" w14:textId="0D51F5F8" w:rsidR="00377627" w:rsidRPr="003C4900" w:rsidRDefault="00377627" w:rsidP="00B72702">
            <w:pPr>
              <w:jc w:val="left"/>
              <w:rPr>
                <w:rFonts w:asciiTheme="minorHAnsi" w:hAnsiTheme="minorHAnsi"/>
                <w:bCs/>
                <w:sz w:val="18"/>
                <w:szCs w:val="18"/>
              </w:rPr>
            </w:pPr>
            <w:r>
              <w:rPr>
                <w:rFonts w:asciiTheme="minorHAnsi" w:hAnsiTheme="minorHAnsi"/>
                <w:bCs/>
                <w:sz w:val="18"/>
                <w:szCs w:val="18"/>
              </w:rPr>
              <w:t>2</w:t>
            </w:r>
          </w:p>
        </w:tc>
        <w:tc>
          <w:tcPr>
            <w:tcW w:w="1795" w:type="dxa"/>
          </w:tcPr>
          <w:p w14:paraId="0884CF19" w14:textId="7E7E3EB0" w:rsidR="00377627" w:rsidRPr="003C4900" w:rsidRDefault="00377627" w:rsidP="00C11395">
            <w:pPr>
              <w:jc w:val="left"/>
              <w:rPr>
                <w:rFonts w:asciiTheme="minorHAnsi" w:hAnsiTheme="minorHAnsi"/>
                <w:bCs/>
                <w:sz w:val="18"/>
                <w:szCs w:val="18"/>
              </w:rPr>
            </w:pPr>
            <w:r>
              <w:rPr>
                <w:rFonts w:asciiTheme="minorHAnsi" w:hAnsiTheme="minorHAnsi"/>
                <w:bCs/>
                <w:sz w:val="18"/>
                <w:szCs w:val="18"/>
              </w:rPr>
              <w:t>4, including 2 women</w:t>
            </w:r>
          </w:p>
        </w:tc>
        <w:tc>
          <w:tcPr>
            <w:tcW w:w="2817" w:type="dxa"/>
          </w:tcPr>
          <w:p w14:paraId="6A099F30" w14:textId="4195FA48" w:rsidR="00377627" w:rsidRPr="00377627" w:rsidRDefault="00377627" w:rsidP="00971CD8">
            <w:pPr>
              <w:pStyle w:val="ListParagraph"/>
              <w:numPr>
                <w:ilvl w:val="0"/>
                <w:numId w:val="66"/>
              </w:numPr>
              <w:ind w:left="217" w:hanging="233"/>
              <w:rPr>
                <w:rFonts w:asciiTheme="minorHAnsi" w:hAnsiTheme="minorHAnsi"/>
                <w:bCs/>
                <w:sz w:val="18"/>
                <w:szCs w:val="18"/>
              </w:rPr>
            </w:pPr>
            <w:r>
              <w:rPr>
                <w:rFonts w:asciiTheme="minorHAnsi" w:hAnsiTheme="minorHAnsi"/>
                <w:bCs/>
                <w:sz w:val="18"/>
                <w:szCs w:val="18"/>
              </w:rPr>
              <w:t>Sufficient interest in this opportunity is realized</w:t>
            </w:r>
          </w:p>
        </w:tc>
      </w:tr>
      <w:tr w:rsidR="00377627" w:rsidRPr="007D2CD8" w14:paraId="69FDB7C9" w14:textId="77777777" w:rsidTr="00E25DC0">
        <w:trPr>
          <w:trHeight w:val="863"/>
        </w:trPr>
        <w:tc>
          <w:tcPr>
            <w:tcW w:w="2605" w:type="dxa"/>
            <w:vMerge w:val="restart"/>
            <w:shd w:val="pct12" w:color="auto" w:fill="auto"/>
          </w:tcPr>
          <w:p w14:paraId="5A851122" w14:textId="77777777" w:rsidR="00377627" w:rsidRPr="007D2CD8" w:rsidRDefault="00377627" w:rsidP="00272864">
            <w:pPr>
              <w:jc w:val="left"/>
              <w:rPr>
                <w:rFonts w:asciiTheme="minorHAnsi" w:hAnsiTheme="minorHAnsi"/>
                <w:bCs/>
                <w:sz w:val="18"/>
                <w:szCs w:val="20"/>
              </w:rPr>
            </w:pPr>
            <w:r w:rsidRPr="007D2CD8">
              <w:rPr>
                <w:rFonts w:asciiTheme="minorHAnsi" w:hAnsiTheme="minorHAnsi"/>
                <w:b/>
                <w:bCs/>
                <w:sz w:val="18"/>
                <w:szCs w:val="18"/>
              </w:rPr>
              <w:t xml:space="preserve">Component 3:  </w:t>
            </w:r>
            <w:r w:rsidRPr="007D2CD8">
              <w:rPr>
                <w:rFonts w:asciiTheme="minorHAnsi" w:hAnsiTheme="minorHAnsi"/>
                <w:bCs/>
                <w:sz w:val="18"/>
                <w:szCs w:val="20"/>
              </w:rPr>
              <w:t>Knowledge Management and Monitoring &amp; Evaluation</w:t>
            </w:r>
          </w:p>
          <w:p w14:paraId="3DEF342C" w14:textId="77777777" w:rsidR="00377627" w:rsidRPr="007D2CD8" w:rsidRDefault="00377627" w:rsidP="00E25DC0">
            <w:pPr>
              <w:jc w:val="left"/>
              <w:rPr>
                <w:rFonts w:asciiTheme="minorHAnsi" w:hAnsiTheme="minorHAnsi"/>
                <w:sz w:val="18"/>
                <w:szCs w:val="18"/>
              </w:rPr>
            </w:pPr>
            <w:r w:rsidRPr="007D2CD8">
              <w:rPr>
                <w:rFonts w:asciiTheme="minorHAnsi" w:hAnsiTheme="minorHAnsi"/>
                <w:b/>
                <w:bCs/>
                <w:sz w:val="18"/>
                <w:szCs w:val="20"/>
              </w:rPr>
              <w:t>Outcome 3</w:t>
            </w:r>
            <w:r w:rsidRPr="007D2CD8">
              <w:rPr>
                <w:rFonts w:asciiTheme="minorHAnsi" w:hAnsiTheme="minorHAnsi"/>
                <w:bCs/>
                <w:sz w:val="18"/>
                <w:szCs w:val="18"/>
              </w:rPr>
              <w:t xml:space="preserve">: </w:t>
            </w:r>
            <w:r w:rsidRPr="007D2CD8">
              <w:rPr>
                <w:rFonts w:asciiTheme="minorHAnsi" w:hAnsiTheme="minorHAnsi"/>
                <w:sz w:val="18"/>
                <w:szCs w:val="18"/>
              </w:rPr>
              <w:t xml:space="preserve">Accessible data and information systems and improved linkages and collaboration with regional initiatives to support adaptive management of the biodiversity in RMI </w:t>
            </w:r>
          </w:p>
          <w:p w14:paraId="5456802C" w14:textId="1CB14844" w:rsidR="00377627" w:rsidRPr="007D2CD8" w:rsidRDefault="00377627" w:rsidP="00272864">
            <w:pPr>
              <w:jc w:val="left"/>
              <w:rPr>
                <w:rFonts w:asciiTheme="minorHAnsi" w:hAnsiTheme="minorHAnsi"/>
                <w:b/>
                <w:bCs/>
                <w:sz w:val="18"/>
                <w:szCs w:val="18"/>
              </w:rPr>
            </w:pPr>
            <w:r w:rsidRPr="007D2CD8">
              <w:rPr>
                <w:rFonts w:asciiTheme="minorHAnsi" w:hAnsiTheme="minorHAnsi"/>
                <w:b/>
                <w:bCs/>
                <w:i/>
                <w:sz w:val="18"/>
                <w:szCs w:val="18"/>
              </w:rPr>
              <w:t>3 indicators maximum</w:t>
            </w:r>
          </w:p>
        </w:tc>
        <w:tc>
          <w:tcPr>
            <w:tcW w:w="3595" w:type="dxa"/>
          </w:tcPr>
          <w:p w14:paraId="157FF4AC" w14:textId="401AEC0D" w:rsidR="00377627" w:rsidRPr="00FF032F" w:rsidRDefault="00377627" w:rsidP="00906A27">
            <w:pPr>
              <w:jc w:val="left"/>
              <w:rPr>
                <w:rFonts w:asciiTheme="minorHAnsi" w:hAnsiTheme="minorHAnsi"/>
                <w:bCs/>
                <w:sz w:val="18"/>
                <w:szCs w:val="18"/>
              </w:rPr>
            </w:pPr>
            <w:r w:rsidRPr="007D2CD8">
              <w:rPr>
                <w:rFonts w:asciiTheme="minorHAnsi" w:hAnsiTheme="minorHAnsi"/>
                <w:bCs/>
                <w:sz w:val="18"/>
                <w:szCs w:val="18"/>
              </w:rPr>
              <w:t>National repository for spatial biodiversity and resource management information enhanced and sustained</w:t>
            </w:r>
          </w:p>
        </w:tc>
        <w:tc>
          <w:tcPr>
            <w:tcW w:w="1558" w:type="dxa"/>
          </w:tcPr>
          <w:p w14:paraId="68DA3868" w14:textId="23D97534" w:rsidR="00377627" w:rsidRPr="007D2CD8" w:rsidRDefault="00377627" w:rsidP="00160D02">
            <w:pPr>
              <w:jc w:val="left"/>
              <w:rPr>
                <w:rFonts w:asciiTheme="minorHAnsi" w:hAnsiTheme="minorHAnsi"/>
                <w:bCs/>
                <w:sz w:val="18"/>
                <w:szCs w:val="18"/>
              </w:rPr>
            </w:pPr>
            <w:r w:rsidRPr="007D2CD8">
              <w:rPr>
                <w:rFonts w:asciiTheme="minorHAnsi" w:hAnsiTheme="minorHAnsi"/>
                <w:bCs/>
                <w:sz w:val="18"/>
                <w:szCs w:val="18"/>
              </w:rPr>
              <w:t>ConservationGIS database and online clearing house established with user access protocols established and operational</w:t>
            </w:r>
          </w:p>
        </w:tc>
        <w:tc>
          <w:tcPr>
            <w:tcW w:w="2020" w:type="dxa"/>
          </w:tcPr>
          <w:p w14:paraId="331CF578" w14:textId="77777777" w:rsidR="00377627" w:rsidRPr="007D2CD8" w:rsidRDefault="00377627" w:rsidP="0029309A">
            <w:pPr>
              <w:jc w:val="left"/>
              <w:rPr>
                <w:rFonts w:asciiTheme="minorHAnsi" w:hAnsiTheme="minorHAnsi"/>
                <w:bCs/>
                <w:sz w:val="18"/>
                <w:szCs w:val="18"/>
              </w:rPr>
            </w:pPr>
            <w:r w:rsidRPr="007D2CD8">
              <w:rPr>
                <w:rFonts w:asciiTheme="minorHAnsi" w:hAnsiTheme="minorHAnsi"/>
                <w:bCs/>
                <w:sz w:val="18"/>
                <w:szCs w:val="18"/>
              </w:rPr>
              <w:t>ConservationGIS database and online clearing house updated with new data from 5 project sites</w:t>
            </w:r>
          </w:p>
          <w:p w14:paraId="16B2EA64" w14:textId="06CAF4C6" w:rsidR="00377627" w:rsidRPr="007D2CD8" w:rsidRDefault="00377627" w:rsidP="00C11395">
            <w:pPr>
              <w:jc w:val="left"/>
              <w:rPr>
                <w:rFonts w:asciiTheme="minorHAnsi" w:hAnsiTheme="minorHAnsi"/>
                <w:bCs/>
                <w:sz w:val="18"/>
                <w:szCs w:val="18"/>
              </w:rPr>
            </w:pPr>
          </w:p>
        </w:tc>
        <w:tc>
          <w:tcPr>
            <w:tcW w:w="1795" w:type="dxa"/>
          </w:tcPr>
          <w:p w14:paraId="68D6B46D" w14:textId="671DA7C3" w:rsidR="00377627" w:rsidRPr="007D2CD8" w:rsidRDefault="00651675" w:rsidP="00C11395">
            <w:pPr>
              <w:jc w:val="left"/>
              <w:rPr>
                <w:rFonts w:asciiTheme="minorHAnsi" w:hAnsiTheme="minorHAnsi"/>
                <w:bCs/>
                <w:sz w:val="18"/>
                <w:szCs w:val="18"/>
              </w:rPr>
            </w:pPr>
            <w:r w:rsidRPr="00651675">
              <w:rPr>
                <w:rFonts w:asciiTheme="minorHAnsi" w:hAnsiTheme="minorHAnsi"/>
                <w:bCs/>
                <w:sz w:val="18"/>
                <w:szCs w:val="18"/>
              </w:rPr>
              <w:t>ConservationGIS database and online clearing house updated with new data including TEK data from all 5 project sites</w:t>
            </w:r>
          </w:p>
        </w:tc>
        <w:tc>
          <w:tcPr>
            <w:tcW w:w="2817" w:type="dxa"/>
          </w:tcPr>
          <w:p w14:paraId="0FD498FC" w14:textId="509CC74F" w:rsidR="0089598D" w:rsidRPr="0089598D" w:rsidRDefault="00651675" w:rsidP="00651675">
            <w:pPr>
              <w:pStyle w:val="ListParagraph"/>
              <w:ind w:left="217"/>
              <w:rPr>
                <w:rFonts w:asciiTheme="minorHAnsi" w:hAnsiTheme="minorHAnsi"/>
                <w:bCs/>
                <w:sz w:val="18"/>
                <w:szCs w:val="18"/>
              </w:rPr>
            </w:pPr>
            <w:r w:rsidRPr="00651675">
              <w:rPr>
                <w:rFonts w:asciiTheme="minorHAnsi" w:hAnsiTheme="minorHAnsi"/>
                <w:bCs/>
                <w:sz w:val="18"/>
                <w:szCs w:val="18"/>
              </w:rPr>
              <w:t>Use of the ConservationGIS database and management information system is mainstreamed inclusive of sustainable financing source(s), user access protocols, and intellectual property rights protocols</w:t>
            </w:r>
          </w:p>
        </w:tc>
      </w:tr>
      <w:tr w:rsidR="00377627" w:rsidRPr="007D2CD8" w14:paraId="79039612" w14:textId="77777777" w:rsidTr="00633BF9">
        <w:trPr>
          <w:trHeight w:val="1430"/>
        </w:trPr>
        <w:tc>
          <w:tcPr>
            <w:tcW w:w="2605" w:type="dxa"/>
            <w:vMerge/>
            <w:shd w:val="pct12" w:color="auto" w:fill="auto"/>
          </w:tcPr>
          <w:p w14:paraId="5298357E" w14:textId="23E3FB5F" w:rsidR="00377627" w:rsidRPr="007D2CD8" w:rsidRDefault="00377627" w:rsidP="00272864">
            <w:pPr>
              <w:jc w:val="left"/>
              <w:rPr>
                <w:rFonts w:asciiTheme="minorHAnsi" w:hAnsiTheme="minorHAnsi"/>
                <w:b/>
                <w:bCs/>
                <w:sz w:val="18"/>
                <w:szCs w:val="18"/>
              </w:rPr>
            </w:pPr>
          </w:p>
        </w:tc>
        <w:tc>
          <w:tcPr>
            <w:tcW w:w="3595" w:type="dxa"/>
          </w:tcPr>
          <w:p w14:paraId="3448F426" w14:textId="119AF1DC" w:rsidR="00633BF9" w:rsidRPr="001A6CBD" w:rsidRDefault="00651675" w:rsidP="00651675">
            <w:pPr>
              <w:jc w:val="left"/>
              <w:rPr>
                <w:sz w:val="18"/>
                <w:szCs w:val="18"/>
              </w:rPr>
            </w:pPr>
            <w:r w:rsidRPr="00651675">
              <w:rPr>
                <w:sz w:val="18"/>
                <w:szCs w:val="18"/>
              </w:rPr>
              <w:t>Cultural expressions (stories, chants, dances, oration, material production, proverbs) linked to resource management documented and mapped in the 5 project sites management plans, and celebrated annually via inter-generational knowledge transmission events</w:t>
            </w:r>
          </w:p>
        </w:tc>
        <w:tc>
          <w:tcPr>
            <w:tcW w:w="1558" w:type="dxa"/>
          </w:tcPr>
          <w:p w14:paraId="6DCB1351" w14:textId="2C63686C" w:rsidR="00633BF9" w:rsidRPr="001A6CBD" w:rsidRDefault="00651675" w:rsidP="00160D02">
            <w:pPr>
              <w:jc w:val="left"/>
              <w:rPr>
                <w:sz w:val="18"/>
                <w:szCs w:val="18"/>
              </w:rPr>
            </w:pPr>
            <w:r w:rsidRPr="00651675">
              <w:rPr>
                <w:sz w:val="18"/>
                <w:szCs w:val="18"/>
              </w:rPr>
              <w:t>The relationship between RMI expressions of culture and resource management is not appreciated and celebrated, and younger generations lack understanding of the relationship</w:t>
            </w:r>
          </w:p>
        </w:tc>
        <w:tc>
          <w:tcPr>
            <w:tcW w:w="2020" w:type="dxa"/>
          </w:tcPr>
          <w:p w14:paraId="22B10F80" w14:textId="41AAC8B7" w:rsidR="00633BF9" w:rsidRPr="001A6CBD" w:rsidRDefault="00651675" w:rsidP="00C11395">
            <w:pPr>
              <w:jc w:val="left"/>
              <w:rPr>
                <w:sz w:val="18"/>
                <w:szCs w:val="18"/>
              </w:rPr>
            </w:pPr>
            <w:r w:rsidRPr="00651675">
              <w:rPr>
                <w:sz w:val="18"/>
                <w:szCs w:val="18"/>
              </w:rPr>
              <w:t>TEK surveys completed in the 5 project sites, and their management plans incorporate materials and activities linking cultural expressions and resource management</w:t>
            </w:r>
          </w:p>
        </w:tc>
        <w:tc>
          <w:tcPr>
            <w:tcW w:w="1795" w:type="dxa"/>
          </w:tcPr>
          <w:p w14:paraId="7DAC6BC0" w14:textId="3662879B" w:rsidR="00633BF9" w:rsidRPr="001A6CBD" w:rsidRDefault="00651675" w:rsidP="00FF032F">
            <w:pPr>
              <w:jc w:val="left"/>
              <w:rPr>
                <w:sz w:val="18"/>
                <w:szCs w:val="18"/>
              </w:rPr>
            </w:pPr>
            <w:r w:rsidRPr="00651675">
              <w:rPr>
                <w:sz w:val="18"/>
                <w:szCs w:val="18"/>
              </w:rPr>
              <w:t>The 5 project sites hold and document (including at least one video documentary) a public event linking cultural expressions and resource management and which is organized by, with and for an intergenerational gathering of community members</w:t>
            </w:r>
          </w:p>
        </w:tc>
        <w:tc>
          <w:tcPr>
            <w:tcW w:w="2817" w:type="dxa"/>
          </w:tcPr>
          <w:p w14:paraId="46A2BFE0" w14:textId="35AB64F6" w:rsidR="00651675" w:rsidRDefault="00651675" w:rsidP="00651675">
            <w:pPr>
              <w:jc w:val="left"/>
            </w:pPr>
            <w:r>
              <w:t>•Governmental partners and NGOs are willing to support mapping of cultural knowledge and expressions</w:t>
            </w:r>
          </w:p>
          <w:p w14:paraId="154CE3B1" w14:textId="2699B795" w:rsidR="003B4123" w:rsidRPr="00651675" w:rsidRDefault="00651675" w:rsidP="00651675">
            <w:pPr>
              <w:jc w:val="left"/>
            </w:pPr>
            <w:r>
              <w:t>•Sufficient number of cultural custodians and practitioners are willing to participate and transmit cultural resource management knowledge to the younger generations</w:t>
            </w:r>
          </w:p>
        </w:tc>
      </w:tr>
    </w:tbl>
    <w:p w14:paraId="3C38DA73" w14:textId="77777777" w:rsidR="0053408E" w:rsidRPr="007D2CD8" w:rsidRDefault="0053408E" w:rsidP="003B2A79">
      <w:pPr>
        <w:sectPr w:rsidR="0053408E" w:rsidRPr="007D2CD8" w:rsidSect="009F19D4">
          <w:pgSz w:w="15840" w:h="12240" w:orient="landscape" w:code="1"/>
          <w:pgMar w:top="720" w:right="720" w:bottom="720" w:left="720" w:header="720" w:footer="432" w:gutter="0"/>
          <w:cols w:space="708"/>
          <w:titlePg/>
          <w:docGrid w:linePitch="360"/>
        </w:sectPr>
      </w:pPr>
    </w:p>
    <w:p w14:paraId="6C213B40" w14:textId="77777777" w:rsidR="0053408E" w:rsidRPr="007D2CD8" w:rsidRDefault="0053408E" w:rsidP="003B2A79">
      <w:pPr>
        <w:pStyle w:val="Heading1"/>
        <w:spacing w:before="0" w:after="60"/>
        <w:rPr>
          <w:rFonts w:ascii="Calibri" w:hAnsi="Calibri"/>
          <w:szCs w:val="28"/>
        </w:rPr>
      </w:pPr>
      <w:bookmarkStart w:id="16" w:name="_Toc443050725"/>
      <w:bookmarkStart w:id="17" w:name="_Toc476303340"/>
      <w:bookmarkStart w:id="18" w:name="_Toc207800914"/>
      <w:bookmarkStart w:id="19" w:name="_Toc407785522"/>
      <w:bookmarkEnd w:id="13"/>
      <w:r w:rsidRPr="007D2CD8">
        <w:rPr>
          <w:rFonts w:ascii="Calibri" w:hAnsi="Calibri"/>
          <w:szCs w:val="28"/>
        </w:rPr>
        <w:t>Monitoring and Evaluation (M&amp;E) Plan</w:t>
      </w:r>
      <w:bookmarkEnd w:id="16"/>
      <w:bookmarkEnd w:id="17"/>
    </w:p>
    <w:p w14:paraId="51EAFF69" w14:textId="77777777" w:rsidR="00EA628A" w:rsidRPr="007D2CD8" w:rsidRDefault="00EA628A" w:rsidP="00EA628A">
      <w:pPr>
        <w:spacing w:after="0"/>
        <w:rPr>
          <w:rFonts w:asciiTheme="minorHAnsi" w:hAnsiTheme="minorHAnsi"/>
          <w:szCs w:val="20"/>
        </w:rPr>
      </w:pPr>
    </w:p>
    <w:p w14:paraId="3F552E0B" w14:textId="77777777" w:rsidR="00393350" w:rsidRPr="007D2CD8" w:rsidRDefault="0053408E"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cs="Calibri"/>
          <w:sz w:val="20"/>
          <w:szCs w:val="20"/>
          <w:lang w:val="en-US"/>
        </w:rPr>
        <w:t>The project results as outlined in the project results framework will be monitored annually and evaluated periodically during project implementation to ensure the project effectively achieves these results.</w:t>
      </w:r>
      <w:r w:rsidR="007837C9" w:rsidRPr="007D2CD8">
        <w:rPr>
          <w:rFonts w:asciiTheme="minorHAnsi" w:hAnsiTheme="minorHAnsi" w:cs="Calibri"/>
          <w:sz w:val="20"/>
          <w:szCs w:val="20"/>
          <w:lang w:val="en-US"/>
        </w:rPr>
        <w:t xml:space="preserve"> </w:t>
      </w:r>
    </w:p>
    <w:p w14:paraId="41D4401A" w14:textId="77777777" w:rsidR="007837C9" w:rsidRPr="007D2CD8" w:rsidRDefault="007837C9" w:rsidP="007837C9">
      <w:pPr>
        <w:pStyle w:val="BodyText1"/>
        <w:tabs>
          <w:tab w:val="clear" w:pos="720"/>
        </w:tabs>
        <w:rPr>
          <w:rFonts w:asciiTheme="minorHAnsi" w:hAnsiTheme="minorHAnsi"/>
          <w:sz w:val="20"/>
          <w:szCs w:val="20"/>
          <w:lang w:val="en-US"/>
        </w:rPr>
      </w:pPr>
    </w:p>
    <w:p w14:paraId="06ABF2B3" w14:textId="6F3D1CBE" w:rsidR="00BC1B09" w:rsidRPr="007D2CD8" w:rsidRDefault="0053408E" w:rsidP="00F676FF">
      <w:pPr>
        <w:pStyle w:val="BodyText1"/>
        <w:numPr>
          <w:ilvl w:val="0"/>
          <w:numId w:val="12"/>
        </w:numPr>
        <w:tabs>
          <w:tab w:val="clear" w:pos="720"/>
        </w:tabs>
        <w:ind w:left="547" w:hanging="547"/>
        <w:rPr>
          <w:rFonts w:asciiTheme="minorHAnsi" w:hAnsiTheme="minorHAnsi" w:cs="Calibri"/>
          <w:i/>
          <w:sz w:val="20"/>
          <w:szCs w:val="20"/>
          <w:lang w:val="en-US"/>
        </w:rPr>
      </w:pPr>
      <w:r w:rsidRPr="007D2CD8">
        <w:rPr>
          <w:rFonts w:asciiTheme="minorHAnsi" w:hAnsiTheme="minorHAnsi" w:cs="Calibri"/>
          <w:sz w:val="20"/>
          <w:szCs w:val="20"/>
          <w:lang w:val="en-US"/>
        </w:rPr>
        <w:t>Project-level monitoring and evaluation will be undertaken in compliance with</w:t>
      </w:r>
      <w:r w:rsidR="004D2F82" w:rsidRPr="007D2CD8">
        <w:rPr>
          <w:rFonts w:asciiTheme="minorHAnsi" w:hAnsiTheme="minorHAnsi" w:cs="Calibri"/>
          <w:sz w:val="20"/>
          <w:szCs w:val="20"/>
          <w:lang w:val="en-US"/>
        </w:rPr>
        <w:t xml:space="preserve"> </w:t>
      </w:r>
      <w:r w:rsidR="00C36EC7" w:rsidRPr="007D2CD8">
        <w:rPr>
          <w:rFonts w:asciiTheme="minorHAnsi" w:hAnsiTheme="minorHAnsi" w:cs="Calibri"/>
          <w:sz w:val="20"/>
          <w:szCs w:val="20"/>
          <w:lang w:val="en-US"/>
        </w:rPr>
        <w:t xml:space="preserve">UNDP </w:t>
      </w:r>
      <w:r w:rsidR="004D2F82" w:rsidRPr="007D2CD8">
        <w:rPr>
          <w:rFonts w:asciiTheme="minorHAnsi" w:hAnsiTheme="minorHAnsi" w:cs="Calibri"/>
          <w:sz w:val="20"/>
          <w:szCs w:val="20"/>
          <w:lang w:val="en-US"/>
        </w:rPr>
        <w:t>requirements as outlined in the</w:t>
      </w:r>
      <w:r w:rsidRPr="007D2CD8">
        <w:rPr>
          <w:rFonts w:asciiTheme="minorHAnsi" w:hAnsiTheme="minorHAnsi" w:cs="Calibri"/>
          <w:sz w:val="20"/>
          <w:szCs w:val="20"/>
          <w:lang w:val="en-US"/>
        </w:rPr>
        <w:t xml:space="preserve"> </w:t>
      </w:r>
      <w:hyperlink r:id="rId18" w:history="1">
        <w:r w:rsidRPr="007D2CD8">
          <w:rPr>
            <w:rStyle w:val="Hyperlink"/>
            <w:rFonts w:asciiTheme="minorHAnsi" w:hAnsiTheme="minorHAnsi" w:cs="Calibri"/>
            <w:sz w:val="20"/>
            <w:szCs w:val="20"/>
            <w:lang w:val="en-US"/>
          </w:rPr>
          <w:t>UNDP POPP</w:t>
        </w:r>
      </w:hyperlink>
      <w:r w:rsidR="004D2F82" w:rsidRPr="007D2CD8">
        <w:rPr>
          <w:rStyle w:val="Hyperlink"/>
          <w:rFonts w:asciiTheme="minorHAnsi" w:hAnsiTheme="minorHAnsi" w:cs="Calibri"/>
          <w:sz w:val="20"/>
          <w:szCs w:val="20"/>
          <w:lang w:val="en-US"/>
        </w:rPr>
        <w:t xml:space="preserve"> </w:t>
      </w:r>
      <w:r w:rsidR="004D2F82" w:rsidRPr="007D2CD8">
        <w:rPr>
          <w:rStyle w:val="Hyperlink"/>
          <w:rFonts w:asciiTheme="minorHAnsi" w:hAnsiTheme="minorHAnsi" w:cs="Calibri"/>
          <w:color w:val="auto"/>
          <w:sz w:val="20"/>
          <w:szCs w:val="20"/>
          <w:u w:val="none"/>
          <w:lang w:val="en-US"/>
        </w:rPr>
        <w:t xml:space="preserve">and </w:t>
      </w:r>
      <w:hyperlink r:id="rId19" w:history="1">
        <w:r w:rsidR="004D2F82" w:rsidRPr="007D2CD8">
          <w:rPr>
            <w:rStyle w:val="Hyperlink"/>
            <w:rFonts w:asciiTheme="minorHAnsi" w:hAnsiTheme="minorHAnsi" w:cs="Calibri"/>
            <w:sz w:val="20"/>
            <w:szCs w:val="20"/>
            <w:lang w:val="en-US"/>
          </w:rPr>
          <w:t>UNDP Evaluation Policy</w:t>
        </w:r>
      </w:hyperlink>
      <w:r w:rsidR="004D2F82" w:rsidRPr="007D2CD8">
        <w:rPr>
          <w:rFonts w:asciiTheme="minorHAnsi" w:hAnsiTheme="minorHAnsi" w:cs="Calibri"/>
          <w:sz w:val="20"/>
          <w:szCs w:val="20"/>
          <w:lang w:val="en-US"/>
        </w:rPr>
        <w:t xml:space="preserve">. </w:t>
      </w:r>
      <w:r w:rsidR="00B83FE7" w:rsidRPr="007D2CD8">
        <w:rPr>
          <w:rFonts w:asciiTheme="minorHAnsi" w:hAnsiTheme="minorHAnsi" w:cs="Calibri"/>
          <w:sz w:val="20"/>
          <w:szCs w:val="20"/>
          <w:lang w:val="en-US"/>
        </w:rPr>
        <w:t xml:space="preserve">While </w:t>
      </w:r>
      <w:r w:rsidR="00C36EC7" w:rsidRPr="007D2CD8">
        <w:rPr>
          <w:rFonts w:asciiTheme="minorHAnsi" w:hAnsiTheme="minorHAnsi" w:cs="Calibri"/>
          <w:sz w:val="20"/>
          <w:szCs w:val="20"/>
          <w:lang w:val="en-US"/>
        </w:rPr>
        <w:t xml:space="preserve">these UNDP requirements are not </w:t>
      </w:r>
      <w:r w:rsidR="00B83FE7" w:rsidRPr="007D2CD8">
        <w:rPr>
          <w:rFonts w:asciiTheme="minorHAnsi" w:hAnsiTheme="minorHAnsi" w:cs="Calibri"/>
          <w:sz w:val="20"/>
          <w:szCs w:val="20"/>
          <w:lang w:val="en-US"/>
        </w:rPr>
        <w:t>outlined</w:t>
      </w:r>
      <w:r w:rsidR="00C36EC7" w:rsidRPr="007D2CD8">
        <w:rPr>
          <w:rFonts w:asciiTheme="minorHAnsi" w:hAnsiTheme="minorHAnsi" w:cs="Calibri"/>
          <w:sz w:val="20"/>
          <w:szCs w:val="20"/>
          <w:lang w:val="en-US"/>
        </w:rPr>
        <w:t xml:space="preserve"> in this project document</w:t>
      </w:r>
      <w:r w:rsidR="007E6657" w:rsidRPr="007D2CD8">
        <w:rPr>
          <w:rFonts w:asciiTheme="minorHAnsi" w:hAnsiTheme="minorHAnsi" w:cs="Calibri"/>
          <w:sz w:val="20"/>
          <w:szCs w:val="20"/>
          <w:lang w:val="en-US"/>
        </w:rPr>
        <w:t>,</w:t>
      </w:r>
      <w:r w:rsidR="002347E7">
        <w:rPr>
          <w:rFonts w:asciiTheme="minorHAnsi" w:hAnsiTheme="minorHAnsi" w:cs="Calibri"/>
          <w:sz w:val="20"/>
          <w:szCs w:val="20"/>
          <w:lang w:val="en-US"/>
        </w:rPr>
        <w:t xml:space="preserve"> the UNDP Pacific</w:t>
      </w:r>
      <w:r w:rsidR="00C36EC7" w:rsidRPr="007D2CD8">
        <w:rPr>
          <w:rFonts w:asciiTheme="minorHAnsi" w:hAnsiTheme="minorHAnsi" w:cs="Calibri"/>
          <w:sz w:val="20"/>
          <w:szCs w:val="20"/>
          <w:lang w:val="en-US"/>
        </w:rPr>
        <w:t xml:space="preserve"> Office will </w:t>
      </w:r>
      <w:r w:rsidR="004C4F40" w:rsidRPr="007D2CD8">
        <w:rPr>
          <w:rFonts w:asciiTheme="minorHAnsi" w:hAnsiTheme="minorHAnsi" w:cs="Calibri"/>
          <w:sz w:val="20"/>
          <w:szCs w:val="20"/>
          <w:lang w:val="en-US"/>
        </w:rPr>
        <w:t xml:space="preserve">work with the relevant project stakeholders to </w:t>
      </w:r>
      <w:r w:rsidR="00C36EC7" w:rsidRPr="007D2CD8">
        <w:rPr>
          <w:rFonts w:asciiTheme="minorHAnsi" w:hAnsiTheme="minorHAnsi" w:cs="Calibri"/>
          <w:sz w:val="20"/>
          <w:szCs w:val="20"/>
          <w:lang w:val="en-US"/>
        </w:rPr>
        <w:t xml:space="preserve">ensure </w:t>
      </w:r>
      <w:r w:rsidR="007E6657" w:rsidRPr="007D2CD8">
        <w:rPr>
          <w:rFonts w:asciiTheme="minorHAnsi" w:hAnsiTheme="minorHAnsi" w:cs="Calibri"/>
          <w:sz w:val="20"/>
          <w:szCs w:val="20"/>
          <w:lang w:val="en-US"/>
        </w:rPr>
        <w:t>UNDP M&amp;E re</w:t>
      </w:r>
      <w:r w:rsidR="00C36EC7" w:rsidRPr="007D2CD8">
        <w:rPr>
          <w:rFonts w:asciiTheme="minorHAnsi" w:hAnsiTheme="minorHAnsi" w:cs="Calibri"/>
          <w:sz w:val="20"/>
          <w:szCs w:val="20"/>
          <w:lang w:val="en-US"/>
        </w:rPr>
        <w:t>quirements are met</w:t>
      </w:r>
      <w:r w:rsidR="00E80AE7" w:rsidRPr="007D2CD8">
        <w:rPr>
          <w:rFonts w:asciiTheme="minorHAnsi" w:hAnsiTheme="minorHAnsi" w:cs="Calibri"/>
          <w:sz w:val="20"/>
          <w:szCs w:val="20"/>
          <w:lang w:val="en-US"/>
        </w:rPr>
        <w:t xml:space="preserve"> in a timely fashion and to high quality standards</w:t>
      </w:r>
      <w:r w:rsidR="007E6657" w:rsidRPr="007D2CD8">
        <w:rPr>
          <w:rFonts w:asciiTheme="minorHAnsi" w:hAnsiTheme="minorHAnsi" w:cs="Calibri"/>
          <w:sz w:val="20"/>
          <w:szCs w:val="20"/>
          <w:lang w:val="en-US"/>
        </w:rPr>
        <w:t xml:space="preserve">. </w:t>
      </w:r>
      <w:r w:rsidR="00B83FE7" w:rsidRPr="007D2CD8">
        <w:rPr>
          <w:rFonts w:asciiTheme="minorHAnsi" w:hAnsiTheme="minorHAnsi" w:cs="Calibri"/>
          <w:sz w:val="20"/>
          <w:szCs w:val="20"/>
          <w:lang w:val="en-US"/>
        </w:rPr>
        <w:t>A</w:t>
      </w:r>
      <w:r w:rsidR="00C36EC7" w:rsidRPr="007D2CD8">
        <w:rPr>
          <w:rFonts w:asciiTheme="minorHAnsi" w:hAnsiTheme="minorHAnsi" w:cs="Calibri"/>
          <w:sz w:val="20"/>
          <w:szCs w:val="20"/>
          <w:lang w:val="en-US"/>
        </w:rPr>
        <w:t>dditional</w:t>
      </w:r>
      <w:r w:rsidR="004D2F82" w:rsidRPr="007D2CD8">
        <w:rPr>
          <w:rFonts w:asciiTheme="minorHAnsi" w:hAnsiTheme="minorHAnsi" w:cs="Calibri"/>
          <w:sz w:val="20"/>
          <w:szCs w:val="20"/>
          <w:lang w:val="en-US"/>
        </w:rPr>
        <w:t xml:space="preserve"> </w:t>
      </w:r>
      <w:r w:rsidR="00C36EC7" w:rsidRPr="007D2CD8">
        <w:rPr>
          <w:rFonts w:asciiTheme="minorHAnsi" w:hAnsiTheme="minorHAnsi" w:cs="Calibri"/>
          <w:sz w:val="20"/>
          <w:szCs w:val="20"/>
          <w:lang w:val="en-US"/>
        </w:rPr>
        <w:t xml:space="preserve">mandatory </w:t>
      </w:r>
      <w:r w:rsidR="004D2F82" w:rsidRPr="007D2CD8">
        <w:rPr>
          <w:rFonts w:asciiTheme="minorHAnsi" w:hAnsiTheme="minorHAnsi" w:cs="Calibri"/>
          <w:sz w:val="20"/>
          <w:szCs w:val="20"/>
          <w:lang w:val="en-US"/>
        </w:rPr>
        <w:t xml:space="preserve">GEF-specific M&amp;E requirements </w:t>
      </w:r>
      <w:r w:rsidR="004C4F40" w:rsidRPr="007D2CD8">
        <w:rPr>
          <w:rFonts w:asciiTheme="minorHAnsi" w:hAnsiTheme="minorHAnsi" w:cs="Calibri"/>
          <w:sz w:val="20"/>
          <w:szCs w:val="20"/>
          <w:lang w:val="en-US"/>
        </w:rPr>
        <w:t xml:space="preserve">(as </w:t>
      </w:r>
      <w:r w:rsidR="004D2F82" w:rsidRPr="007D2CD8">
        <w:rPr>
          <w:rFonts w:asciiTheme="minorHAnsi" w:hAnsiTheme="minorHAnsi" w:cs="Calibri"/>
          <w:sz w:val="20"/>
          <w:szCs w:val="20"/>
          <w:lang w:val="en-US"/>
        </w:rPr>
        <w:t xml:space="preserve">outlined </w:t>
      </w:r>
      <w:r w:rsidR="00B83FE7" w:rsidRPr="007D2CD8">
        <w:rPr>
          <w:rFonts w:asciiTheme="minorHAnsi" w:hAnsiTheme="minorHAnsi" w:cs="Calibri"/>
          <w:sz w:val="20"/>
          <w:szCs w:val="20"/>
          <w:lang w:val="en-US"/>
        </w:rPr>
        <w:t>below</w:t>
      </w:r>
      <w:r w:rsidR="004C4F40" w:rsidRPr="007D2CD8">
        <w:rPr>
          <w:rFonts w:asciiTheme="minorHAnsi" w:hAnsiTheme="minorHAnsi" w:cs="Calibri"/>
          <w:sz w:val="20"/>
          <w:szCs w:val="20"/>
          <w:lang w:val="en-US"/>
        </w:rPr>
        <w:t xml:space="preserve">) </w:t>
      </w:r>
      <w:r w:rsidR="00C36EC7" w:rsidRPr="007D2CD8">
        <w:rPr>
          <w:rFonts w:asciiTheme="minorHAnsi" w:hAnsiTheme="minorHAnsi" w:cs="Calibri"/>
          <w:sz w:val="20"/>
          <w:szCs w:val="20"/>
          <w:lang w:val="en-US"/>
        </w:rPr>
        <w:t xml:space="preserve">will be undertaken in accordance with </w:t>
      </w:r>
      <w:r w:rsidRPr="007D2CD8">
        <w:rPr>
          <w:rFonts w:asciiTheme="minorHAnsi" w:hAnsiTheme="minorHAnsi" w:cs="Calibri"/>
          <w:sz w:val="20"/>
          <w:szCs w:val="20"/>
          <w:lang w:val="en-US"/>
        </w:rPr>
        <w:t xml:space="preserve">the </w:t>
      </w:r>
      <w:hyperlink r:id="rId20" w:history="1">
        <w:r w:rsidRPr="007D2CD8">
          <w:rPr>
            <w:rStyle w:val="Hyperlink"/>
            <w:rFonts w:asciiTheme="minorHAnsi" w:hAnsiTheme="minorHAnsi" w:cs="Calibri"/>
            <w:sz w:val="20"/>
            <w:szCs w:val="20"/>
            <w:lang w:val="en-US"/>
          </w:rPr>
          <w:t>GEF M&amp;E policy</w:t>
        </w:r>
      </w:hyperlink>
      <w:r w:rsidR="004D2F82" w:rsidRPr="007D2CD8">
        <w:rPr>
          <w:rFonts w:asciiTheme="minorHAnsi" w:hAnsiTheme="minorHAnsi" w:cs="Calibri"/>
          <w:sz w:val="20"/>
          <w:szCs w:val="20"/>
          <w:lang w:val="en-US"/>
        </w:rPr>
        <w:t xml:space="preserve"> and </w:t>
      </w:r>
      <w:r w:rsidR="00B83FE7" w:rsidRPr="007D2CD8">
        <w:rPr>
          <w:rFonts w:asciiTheme="minorHAnsi" w:hAnsiTheme="minorHAnsi" w:cs="Calibri"/>
          <w:sz w:val="20"/>
          <w:szCs w:val="20"/>
          <w:lang w:val="en-US"/>
        </w:rPr>
        <w:t xml:space="preserve">other relevant </w:t>
      </w:r>
      <w:r w:rsidRPr="007D2CD8">
        <w:rPr>
          <w:rFonts w:asciiTheme="minorHAnsi" w:hAnsiTheme="minorHAnsi" w:cs="Calibri"/>
          <w:sz w:val="20"/>
          <w:szCs w:val="20"/>
          <w:lang w:val="en-US"/>
        </w:rPr>
        <w:t xml:space="preserve">GEF </w:t>
      </w:r>
      <w:r w:rsidR="00B83FE7" w:rsidRPr="007D2CD8">
        <w:rPr>
          <w:rFonts w:asciiTheme="minorHAnsi" w:hAnsiTheme="minorHAnsi" w:cs="Calibri"/>
          <w:sz w:val="20"/>
          <w:szCs w:val="20"/>
          <w:lang w:val="en-US"/>
        </w:rPr>
        <w:t>policies</w:t>
      </w:r>
      <w:r w:rsidR="00941466" w:rsidRPr="007D2CD8">
        <w:rPr>
          <w:rFonts w:asciiTheme="minorHAnsi" w:hAnsiTheme="minorHAnsi" w:cs="Calibri"/>
          <w:sz w:val="20"/>
          <w:szCs w:val="20"/>
          <w:lang w:val="en-US"/>
        </w:rPr>
        <w:t>.</w:t>
      </w:r>
    </w:p>
    <w:p w14:paraId="0D8A7AEC" w14:textId="77777777" w:rsidR="001B1E33" w:rsidRPr="007D2CD8" w:rsidRDefault="001B1E33" w:rsidP="001B1E33">
      <w:pPr>
        <w:spacing w:after="0"/>
        <w:rPr>
          <w:rFonts w:asciiTheme="minorHAnsi" w:hAnsiTheme="minorHAnsi" w:cs="Calibri"/>
          <w:sz w:val="18"/>
          <w:szCs w:val="20"/>
        </w:rPr>
      </w:pPr>
    </w:p>
    <w:p w14:paraId="149A6490" w14:textId="77777777" w:rsidR="0053408E" w:rsidRPr="007D2CD8" w:rsidRDefault="00941466" w:rsidP="00F676FF">
      <w:pPr>
        <w:pStyle w:val="BodyText1"/>
        <w:numPr>
          <w:ilvl w:val="0"/>
          <w:numId w:val="12"/>
        </w:numPr>
        <w:tabs>
          <w:tab w:val="clear" w:pos="720"/>
        </w:tabs>
        <w:ind w:left="547" w:hanging="547"/>
        <w:rPr>
          <w:rFonts w:asciiTheme="minorHAnsi" w:hAnsiTheme="minorHAnsi" w:cs="Calibri"/>
          <w:sz w:val="18"/>
          <w:szCs w:val="20"/>
          <w:lang w:val="en-US"/>
        </w:rPr>
      </w:pPr>
      <w:r w:rsidRPr="007D2CD8">
        <w:rPr>
          <w:rFonts w:asciiTheme="minorHAnsi" w:hAnsiTheme="minorHAnsi" w:cs="Calibri"/>
          <w:sz w:val="20"/>
          <w:szCs w:val="20"/>
          <w:lang w:val="en-US"/>
        </w:rPr>
        <w:t>In addition to the</w:t>
      </w:r>
      <w:r w:rsidR="00C36EC7" w:rsidRPr="007D2CD8">
        <w:rPr>
          <w:rFonts w:asciiTheme="minorHAnsi" w:hAnsiTheme="minorHAnsi" w:cs="Calibri"/>
          <w:sz w:val="20"/>
          <w:szCs w:val="20"/>
          <w:lang w:val="en-US"/>
        </w:rPr>
        <w:t>se</w:t>
      </w:r>
      <w:r w:rsidRPr="007D2CD8">
        <w:rPr>
          <w:rFonts w:asciiTheme="minorHAnsi" w:hAnsiTheme="minorHAnsi" w:cs="Calibri"/>
          <w:sz w:val="20"/>
          <w:szCs w:val="20"/>
          <w:lang w:val="en-US"/>
        </w:rPr>
        <w:t xml:space="preserve"> </w:t>
      </w:r>
      <w:r w:rsidR="00C36EC7" w:rsidRPr="007D2CD8">
        <w:rPr>
          <w:rFonts w:asciiTheme="minorHAnsi" w:hAnsiTheme="minorHAnsi" w:cs="Calibri"/>
          <w:sz w:val="20"/>
          <w:szCs w:val="20"/>
          <w:lang w:val="en-US"/>
        </w:rPr>
        <w:t xml:space="preserve">mandatory </w:t>
      </w:r>
      <w:r w:rsidRPr="007D2CD8">
        <w:rPr>
          <w:rFonts w:asciiTheme="minorHAnsi" w:hAnsiTheme="minorHAnsi" w:cs="Calibri"/>
          <w:sz w:val="20"/>
          <w:szCs w:val="20"/>
          <w:lang w:val="en-US"/>
        </w:rPr>
        <w:t xml:space="preserve">UNDP </w:t>
      </w:r>
      <w:r w:rsidR="00C36EC7" w:rsidRPr="007D2CD8">
        <w:rPr>
          <w:rFonts w:asciiTheme="minorHAnsi" w:hAnsiTheme="minorHAnsi" w:cs="Calibri"/>
          <w:sz w:val="20"/>
          <w:szCs w:val="20"/>
          <w:lang w:val="en-US"/>
        </w:rPr>
        <w:t xml:space="preserve">and GEF </w:t>
      </w:r>
      <w:r w:rsidRPr="007D2CD8">
        <w:rPr>
          <w:rFonts w:asciiTheme="minorHAnsi" w:hAnsiTheme="minorHAnsi" w:cs="Calibri"/>
          <w:sz w:val="20"/>
          <w:szCs w:val="20"/>
          <w:lang w:val="en-US"/>
        </w:rPr>
        <w:t>M&amp;E requirements</w:t>
      </w:r>
      <w:r w:rsidR="00C36EC7" w:rsidRPr="007D2CD8">
        <w:rPr>
          <w:rFonts w:asciiTheme="minorHAnsi" w:hAnsiTheme="minorHAnsi" w:cs="Calibri"/>
          <w:sz w:val="20"/>
          <w:szCs w:val="20"/>
          <w:lang w:val="en-US"/>
        </w:rPr>
        <w:t>, other</w:t>
      </w:r>
      <w:r w:rsidRPr="007D2CD8">
        <w:rPr>
          <w:rFonts w:asciiTheme="minorHAnsi" w:hAnsiTheme="minorHAnsi" w:cs="Calibri"/>
          <w:sz w:val="20"/>
          <w:szCs w:val="20"/>
          <w:lang w:val="en-US"/>
        </w:rPr>
        <w:t xml:space="preserve"> </w:t>
      </w:r>
      <w:r w:rsidR="0053408E" w:rsidRPr="007D2CD8">
        <w:rPr>
          <w:rFonts w:asciiTheme="minorHAnsi" w:hAnsiTheme="minorHAnsi" w:cs="Calibri"/>
          <w:sz w:val="20"/>
          <w:szCs w:val="20"/>
          <w:lang w:val="en-US"/>
        </w:rPr>
        <w:t xml:space="preserve">M&amp;E </w:t>
      </w:r>
      <w:r w:rsidRPr="007D2CD8">
        <w:rPr>
          <w:rFonts w:asciiTheme="minorHAnsi" w:hAnsiTheme="minorHAnsi" w:cs="Calibri"/>
          <w:sz w:val="20"/>
          <w:szCs w:val="20"/>
          <w:lang w:val="en-US"/>
        </w:rPr>
        <w:t>a</w:t>
      </w:r>
      <w:r w:rsidR="0053408E" w:rsidRPr="007D2CD8">
        <w:rPr>
          <w:rFonts w:asciiTheme="minorHAnsi" w:hAnsiTheme="minorHAnsi" w:cs="Calibri"/>
          <w:sz w:val="20"/>
          <w:szCs w:val="20"/>
          <w:lang w:val="en-US"/>
        </w:rPr>
        <w:t>ctivities deemed necessary to support project-level adaptive management</w:t>
      </w:r>
      <w:r w:rsidR="00BC1B09" w:rsidRPr="007D2CD8">
        <w:rPr>
          <w:rFonts w:asciiTheme="minorHAnsi" w:hAnsiTheme="minorHAnsi" w:cs="Calibri"/>
          <w:sz w:val="20"/>
          <w:szCs w:val="20"/>
          <w:lang w:val="en-US"/>
        </w:rPr>
        <w:t xml:space="preserve"> will be </w:t>
      </w:r>
      <w:r w:rsidR="008071BF" w:rsidRPr="007D2CD8">
        <w:rPr>
          <w:rFonts w:asciiTheme="minorHAnsi" w:hAnsiTheme="minorHAnsi" w:cs="Calibri"/>
          <w:sz w:val="20"/>
          <w:szCs w:val="20"/>
          <w:lang w:val="en-US"/>
        </w:rPr>
        <w:t>agreed</w:t>
      </w:r>
      <w:r w:rsidR="00BC1B09" w:rsidRPr="007D2CD8">
        <w:rPr>
          <w:rFonts w:asciiTheme="minorHAnsi" w:hAnsiTheme="minorHAnsi" w:cs="Calibri"/>
          <w:sz w:val="20"/>
          <w:szCs w:val="20"/>
          <w:lang w:val="en-US"/>
        </w:rPr>
        <w:t xml:space="preserve"> during the</w:t>
      </w:r>
      <w:r w:rsidR="00E804FD" w:rsidRPr="007D2CD8">
        <w:rPr>
          <w:rFonts w:asciiTheme="minorHAnsi" w:hAnsiTheme="minorHAnsi" w:cs="Calibri"/>
          <w:sz w:val="20"/>
          <w:szCs w:val="20"/>
          <w:lang w:val="en-US"/>
        </w:rPr>
        <w:t xml:space="preserve"> Project</w:t>
      </w:r>
      <w:r w:rsidR="00BC1B09" w:rsidRPr="007D2CD8">
        <w:rPr>
          <w:rFonts w:asciiTheme="minorHAnsi" w:hAnsiTheme="minorHAnsi" w:cs="Calibri"/>
          <w:sz w:val="20"/>
          <w:szCs w:val="20"/>
          <w:lang w:val="en-US"/>
        </w:rPr>
        <w:t xml:space="preserve"> Inception Workshop and will be detailed in the Inception Report. This will include the e</w:t>
      </w:r>
      <w:r w:rsidR="0053408E" w:rsidRPr="007D2CD8">
        <w:rPr>
          <w:rFonts w:asciiTheme="minorHAnsi" w:hAnsiTheme="minorHAnsi" w:cs="Calibri"/>
          <w:sz w:val="20"/>
          <w:szCs w:val="20"/>
          <w:lang w:val="en-US"/>
        </w:rPr>
        <w:t>xact role of project target groups and other stakeholders in project M&amp;E activities</w:t>
      </w:r>
      <w:r w:rsidR="00AF5DF8" w:rsidRPr="007D2CD8">
        <w:rPr>
          <w:rFonts w:asciiTheme="minorHAnsi" w:hAnsiTheme="minorHAnsi" w:cs="Calibri"/>
          <w:sz w:val="20"/>
          <w:szCs w:val="20"/>
          <w:lang w:val="en-US"/>
        </w:rPr>
        <w:t xml:space="preserve"> including the GEF Operational Focal Point</w:t>
      </w:r>
      <w:r w:rsidR="00BC1B09" w:rsidRPr="007D2CD8">
        <w:rPr>
          <w:rFonts w:asciiTheme="minorHAnsi" w:hAnsiTheme="minorHAnsi" w:cs="Calibri"/>
          <w:sz w:val="20"/>
          <w:szCs w:val="20"/>
          <w:lang w:val="en-US"/>
        </w:rPr>
        <w:t xml:space="preserve"> and national/regional institutes assigned to undertake project monitoring.</w:t>
      </w:r>
      <w:r w:rsidR="00E336E5" w:rsidRPr="007D2CD8">
        <w:rPr>
          <w:rFonts w:asciiTheme="minorHAnsi" w:hAnsiTheme="minorHAnsi" w:cs="Calibri"/>
          <w:sz w:val="20"/>
          <w:szCs w:val="20"/>
          <w:lang w:val="en-US"/>
        </w:rPr>
        <w:t xml:space="preserve"> </w:t>
      </w:r>
      <w:r w:rsidR="004C4F40" w:rsidRPr="007D2CD8">
        <w:rPr>
          <w:rFonts w:asciiTheme="minorHAnsi" w:hAnsiTheme="minorHAnsi" w:cs="Calibri"/>
          <w:sz w:val="20"/>
          <w:szCs w:val="20"/>
          <w:lang w:val="en-US"/>
        </w:rPr>
        <w:t>The GEF Operational Focal Point will</w:t>
      </w:r>
      <w:r w:rsidR="00E804FD" w:rsidRPr="007D2CD8">
        <w:rPr>
          <w:rFonts w:asciiTheme="minorHAnsi" w:hAnsiTheme="minorHAnsi" w:cs="Calibri"/>
          <w:sz w:val="20"/>
          <w:szCs w:val="20"/>
          <w:lang w:val="en-US"/>
        </w:rPr>
        <w:t xml:space="preserve"> strive to</w:t>
      </w:r>
      <w:r w:rsidR="004C4F40" w:rsidRPr="007D2CD8">
        <w:rPr>
          <w:rFonts w:asciiTheme="minorHAnsi" w:hAnsiTheme="minorHAnsi" w:cs="Calibri"/>
          <w:sz w:val="20"/>
          <w:szCs w:val="20"/>
          <w:lang w:val="en-US"/>
        </w:rPr>
        <w:t xml:space="preserve"> ensure consistency in the approach t</w:t>
      </w:r>
      <w:r w:rsidR="00E804FD" w:rsidRPr="007D2CD8">
        <w:rPr>
          <w:rFonts w:asciiTheme="minorHAnsi" w:hAnsiTheme="minorHAnsi" w:cs="Calibri"/>
          <w:sz w:val="20"/>
          <w:szCs w:val="20"/>
          <w:lang w:val="en-US"/>
        </w:rPr>
        <w:t>aken to</w:t>
      </w:r>
      <w:r w:rsidR="004C4F40" w:rsidRPr="007D2CD8">
        <w:rPr>
          <w:rFonts w:asciiTheme="minorHAnsi" w:hAnsiTheme="minorHAnsi" w:cs="Calibri"/>
          <w:sz w:val="20"/>
          <w:szCs w:val="20"/>
          <w:lang w:val="en-US"/>
        </w:rPr>
        <w:t xml:space="preserve"> the GEF-specific M&amp;E requirements (notably the GEF Tracking Tools) across all GEF-financed projects in the country. This could be achieve</w:t>
      </w:r>
      <w:r w:rsidR="00E804FD" w:rsidRPr="007D2CD8">
        <w:rPr>
          <w:rFonts w:asciiTheme="minorHAnsi" w:hAnsiTheme="minorHAnsi" w:cs="Calibri"/>
          <w:sz w:val="20"/>
          <w:szCs w:val="20"/>
          <w:lang w:val="en-US"/>
        </w:rPr>
        <w:t>d</w:t>
      </w:r>
      <w:r w:rsidR="004C4F40" w:rsidRPr="007D2CD8">
        <w:rPr>
          <w:rFonts w:asciiTheme="minorHAnsi" w:hAnsiTheme="minorHAnsi" w:cs="Calibri"/>
          <w:sz w:val="20"/>
          <w:szCs w:val="20"/>
          <w:lang w:val="en-US"/>
        </w:rPr>
        <w:t xml:space="preserve"> for example by using one national institute to </w:t>
      </w:r>
      <w:r w:rsidR="00E804FD" w:rsidRPr="007D2CD8">
        <w:rPr>
          <w:rFonts w:asciiTheme="minorHAnsi" w:hAnsiTheme="minorHAnsi" w:cs="Calibri"/>
          <w:sz w:val="20"/>
          <w:szCs w:val="20"/>
          <w:lang w:val="en-US"/>
        </w:rPr>
        <w:t>complete</w:t>
      </w:r>
      <w:r w:rsidR="004C4F40" w:rsidRPr="007D2CD8">
        <w:rPr>
          <w:rFonts w:asciiTheme="minorHAnsi" w:hAnsiTheme="minorHAnsi" w:cs="Calibri"/>
          <w:sz w:val="20"/>
          <w:szCs w:val="20"/>
          <w:lang w:val="en-US"/>
        </w:rPr>
        <w:t xml:space="preserve"> the GEF Tracking Tools for all GEF-</w:t>
      </w:r>
      <w:r w:rsidR="00E804FD" w:rsidRPr="007D2CD8">
        <w:rPr>
          <w:rFonts w:asciiTheme="minorHAnsi" w:hAnsiTheme="minorHAnsi" w:cs="Calibri"/>
          <w:sz w:val="20"/>
          <w:szCs w:val="20"/>
          <w:lang w:val="en-US"/>
        </w:rPr>
        <w:t>financed</w:t>
      </w:r>
      <w:r w:rsidR="004C4F40" w:rsidRPr="007D2CD8">
        <w:rPr>
          <w:rFonts w:asciiTheme="minorHAnsi" w:hAnsiTheme="minorHAnsi" w:cs="Calibri"/>
          <w:sz w:val="20"/>
          <w:szCs w:val="20"/>
          <w:lang w:val="en-US"/>
        </w:rPr>
        <w:t xml:space="preserve"> projects in the country, including projects supported by other GEF Agencies</w:t>
      </w:r>
      <w:r w:rsidR="00B54BF6" w:rsidRPr="007D2CD8">
        <w:rPr>
          <w:rFonts w:asciiTheme="minorHAnsi" w:hAnsiTheme="minorHAnsi" w:cs="Calibri"/>
          <w:sz w:val="20"/>
          <w:szCs w:val="20"/>
          <w:lang w:val="en-US"/>
        </w:rPr>
        <w:t>.</w:t>
      </w:r>
      <w:r w:rsidR="004C4F40" w:rsidRPr="007D2CD8">
        <w:rPr>
          <w:rFonts w:asciiTheme="minorHAnsi" w:hAnsiTheme="minorHAnsi" w:cs="Calibri"/>
          <w:sz w:val="20"/>
          <w:szCs w:val="20"/>
          <w:lang w:val="en-US"/>
        </w:rPr>
        <w:t xml:space="preserve"> </w:t>
      </w:r>
      <w:r w:rsidR="001B1E33" w:rsidRPr="007D2CD8">
        <w:rPr>
          <w:rFonts w:asciiTheme="minorHAnsi" w:hAnsiTheme="minorHAnsi" w:cs="Calibri"/>
          <w:sz w:val="20"/>
          <w:szCs w:val="20"/>
          <w:lang w:val="en-US"/>
        </w:rPr>
        <w:t xml:space="preserve"> </w:t>
      </w:r>
    </w:p>
    <w:p w14:paraId="02109DF7" w14:textId="77777777" w:rsidR="00E804FD" w:rsidRPr="007D2CD8" w:rsidRDefault="00E804FD" w:rsidP="00EA628A">
      <w:pPr>
        <w:spacing w:after="0"/>
        <w:rPr>
          <w:rFonts w:asciiTheme="minorHAnsi" w:hAnsiTheme="minorHAnsi" w:cs="Calibri"/>
          <w:b/>
          <w:sz w:val="18"/>
          <w:szCs w:val="20"/>
        </w:rPr>
      </w:pPr>
    </w:p>
    <w:p w14:paraId="5288C24E" w14:textId="6174D0D3" w:rsidR="0053408E" w:rsidRPr="007D2CD8" w:rsidRDefault="00B83FE7" w:rsidP="00EA628A">
      <w:pPr>
        <w:rPr>
          <w:rFonts w:cs="Calibri"/>
          <w:b/>
          <w:szCs w:val="20"/>
        </w:rPr>
      </w:pPr>
      <w:r w:rsidRPr="007D2CD8">
        <w:rPr>
          <w:rFonts w:cs="Calibri"/>
          <w:b/>
          <w:szCs w:val="20"/>
        </w:rPr>
        <w:t xml:space="preserve">M&amp;E </w:t>
      </w:r>
      <w:r w:rsidR="0015371E">
        <w:rPr>
          <w:rFonts w:cs="Calibri"/>
          <w:b/>
          <w:szCs w:val="20"/>
        </w:rPr>
        <w:t>o</w:t>
      </w:r>
      <w:r w:rsidR="0015371E" w:rsidRPr="007D2CD8">
        <w:rPr>
          <w:rFonts w:cs="Calibri"/>
          <w:b/>
          <w:szCs w:val="20"/>
        </w:rPr>
        <w:t xml:space="preserve">versight </w:t>
      </w:r>
      <w:r w:rsidR="0053408E" w:rsidRPr="007D2CD8">
        <w:rPr>
          <w:rFonts w:cs="Calibri"/>
          <w:b/>
          <w:szCs w:val="20"/>
        </w:rPr>
        <w:t>and monitoring responsibilities:</w:t>
      </w:r>
    </w:p>
    <w:p w14:paraId="6392FF4E" w14:textId="77777777" w:rsidR="001B1E33" w:rsidRPr="007D2CD8" w:rsidRDefault="001B1E33" w:rsidP="001B1E33">
      <w:pPr>
        <w:spacing w:after="0"/>
        <w:rPr>
          <w:rFonts w:asciiTheme="minorHAnsi" w:hAnsiTheme="minorHAnsi" w:cs="Calibri"/>
          <w:szCs w:val="20"/>
        </w:rPr>
      </w:pPr>
    </w:p>
    <w:p w14:paraId="11A18417" w14:textId="7DF208B4" w:rsidR="00000655" w:rsidRPr="007D2CD8" w:rsidRDefault="00206FF8"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Arial"/>
          <w:noProof/>
          <w:sz w:val="20"/>
          <w:szCs w:val="20"/>
          <w:u w:val="single"/>
          <w:lang w:val="en-US" w:eastAsia="zh-CN"/>
        </w:rPr>
        <w:t>National Project Director (NPD):</w:t>
      </w:r>
      <w:r w:rsidRPr="007D2CD8">
        <w:rPr>
          <w:rFonts w:asciiTheme="minorHAnsi" w:hAnsiTheme="minorHAnsi" w:cs="Arial"/>
          <w:noProof/>
          <w:sz w:val="20"/>
          <w:szCs w:val="20"/>
          <w:lang w:val="en-US" w:eastAsia="zh-CN"/>
        </w:rPr>
        <w:t xml:space="preserve"> The NPD will be responsible for providing government oversight and guidance for project implementation. The NPD will not be paid from the project funds, but will represent a Government in-kind contribution to the project.</w:t>
      </w:r>
    </w:p>
    <w:p w14:paraId="25E2904D" w14:textId="77777777" w:rsidR="00000655" w:rsidRPr="007D2CD8" w:rsidRDefault="00000655" w:rsidP="00000655">
      <w:pPr>
        <w:pStyle w:val="BodyText1"/>
        <w:tabs>
          <w:tab w:val="clear" w:pos="720"/>
        </w:tabs>
        <w:rPr>
          <w:rFonts w:asciiTheme="minorHAnsi" w:hAnsiTheme="minorHAnsi" w:cs="Calibri"/>
          <w:sz w:val="20"/>
          <w:szCs w:val="20"/>
          <w:lang w:val="en-US"/>
        </w:rPr>
      </w:pPr>
    </w:p>
    <w:p w14:paraId="1959436E" w14:textId="3A16563E" w:rsidR="00DF7AB2" w:rsidRPr="007D2CD8" w:rsidRDefault="00CC5580"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Project Coordinator</w:t>
      </w:r>
      <w:r w:rsidR="001357A9" w:rsidRPr="007D2CD8">
        <w:rPr>
          <w:rFonts w:asciiTheme="minorHAnsi" w:hAnsiTheme="minorHAnsi" w:cs="Calibri"/>
          <w:sz w:val="20"/>
          <w:szCs w:val="20"/>
          <w:lang w:val="en-US"/>
        </w:rPr>
        <w:t xml:space="preserve">: </w:t>
      </w:r>
      <w:r w:rsidR="0053408E" w:rsidRPr="007D2CD8">
        <w:rPr>
          <w:rFonts w:asciiTheme="minorHAnsi" w:hAnsiTheme="minorHAnsi" w:cs="Calibri"/>
          <w:sz w:val="20"/>
          <w:szCs w:val="20"/>
          <w:lang w:val="en-US"/>
        </w:rPr>
        <w:t xml:space="preserve">The </w:t>
      </w:r>
      <w:r w:rsidRPr="007D2CD8">
        <w:rPr>
          <w:rFonts w:asciiTheme="minorHAnsi" w:hAnsiTheme="minorHAnsi" w:cs="Calibri"/>
          <w:sz w:val="20"/>
          <w:szCs w:val="20"/>
          <w:lang w:val="en-US"/>
        </w:rPr>
        <w:t>Project Coordinator</w:t>
      </w:r>
      <w:r w:rsidR="008253E8" w:rsidRPr="007D2CD8">
        <w:rPr>
          <w:rFonts w:asciiTheme="minorHAnsi" w:hAnsiTheme="minorHAnsi" w:cs="Calibri"/>
          <w:sz w:val="20"/>
          <w:szCs w:val="20"/>
          <w:lang w:val="en-US"/>
        </w:rPr>
        <w:t xml:space="preserve"> is </w:t>
      </w:r>
      <w:r w:rsidR="0053408E" w:rsidRPr="007D2CD8">
        <w:rPr>
          <w:rFonts w:asciiTheme="minorHAnsi" w:hAnsiTheme="minorHAnsi" w:cs="Calibri"/>
          <w:sz w:val="20"/>
          <w:szCs w:val="20"/>
          <w:lang w:val="en-US"/>
        </w:rPr>
        <w:t>responsibl</w:t>
      </w:r>
      <w:r w:rsidR="008253E8" w:rsidRPr="007D2CD8">
        <w:rPr>
          <w:rFonts w:asciiTheme="minorHAnsi" w:hAnsiTheme="minorHAnsi" w:cs="Calibri"/>
          <w:sz w:val="20"/>
          <w:szCs w:val="20"/>
          <w:lang w:val="en-US"/>
        </w:rPr>
        <w:t>e</w:t>
      </w:r>
      <w:r w:rsidR="0053408E" w:rsidRPr="007D2CD8">
        <w:rPr>
          <w:rFonts w:asciiTheme="minorHAnsi" w:hAnsiTheme="minorHAnsi" w:cs="Calibri"/>
          <w:sz w:val="20"/>
          <w:szCs w:val="20"/>
          <w:lang w:val="en-US"/>
        </w:rPr>
        <w:t xml:space="preserve"> for day-to</w:t>
      </w:r>
      <w:r w:rsidR="004E32F3" w:rsidRPr="007D2CD8">
        <w:rPr>
          <w:rFonts w:asciiTheme="minorHAnsi" w:hAnsiTheme="minorHAnsi" w:cs="Calibri"/>
          <w:sz w:val="20"/>
          <w:szCs w:val="20"/>
          <w:lang w:val="en-US"/>
        </w:rPr>
        <w:t>-</w:t>
      </w:r>
      <w:r w:rsidR="0053408E" w:rsidRPr="007D2CD8">
        <w:rPr>
          <w:rFonts w:asciiTheme="minorHAnsi" w:hAnsiTheme="minorHAnsi" w:cs="Calibri"/>
          <w:sz w:val="20"/>
          <w:szCs w:val="20"/>
          <w:lang w:val="en-US"/>
        </w:rPr>
        <w:t xml:space="preserve">day project </w:t>
      </w:r>
      <w:r w:rsidR="008253E8" w:rsidRPr="007D2CD8">
        <w:rPr>
          <w:rFonts w:asciiTheme="minorHAnsi" w:hAnsiTheme="minorHAnsi" w:cs="Calibri"/>
          <w:sz w:val="20"/>
          <w:szCs w:val="20"/>
          <w:lang w:val="en-US"/>
        </w:rPr>
        <w:t xml:space="preserve">management </w:t>
      </w:r>
      <w:r w:rsidR="004E32F3" w:rsidRPr="007D2CD8">
        <w:rPr>
          <w:rFonts w:asciiTheme="minorHAnsi" w:hAnsiTheme="minorHAnsi" w:cs="Calibri"/>
          <w:sz w:val="20"/>
          <w:szCs w:val="20"/>
          <w:lang w:val="en-US"/>
        </w:rPr>
        <w:t>and regular monitoring</w:t>
      </w:r>
      <w:r w:rsidR="008253E8" w:rsidRPr="007D2CD8">
        <w:rPr>
          <w:rFonts w:asciiTheme="minorHAnsi" w:hAnsiTheme="minorHAnsi" w:cs="Calibri"/>
          <w:sz w:val="20"/>
          <w:szCs w:val="20"/>
          <w:lang w:val="en-US"/>
        </w:rPr>
        <w:t xml:space="preserve"> of project results and risks, including social and environmental risks</w:t>
      </w:r>
      <w:r w:rsidR="0053408E" w:rsidRPr="007D2CD8">
        <w:rPr>
          <w:rFonts w:asciiTheme="minorHAnsi" w:hAnsiTheme="minorHAnsi" w:cs="Calibri"/>
          <w:sz w:val="20"/>
          <w:szCs w:val="20"/>
          <w:lang w:val="en-US"/>
        </w:rPr>
        <w:t xml:space="preserve">. </w:t>
      </w:r>
      <w:r w:rsidR="008253E8" w:rsidRPr="007D2CD8">
        <w:rPr>
          <w:rFonts w:asciiTheme="minorHAnsi" w:hAnsiTheme="minorHAnsi" w:cs="Calibri"/>
          <w:sz w:val="20"/>
          <w:szCs w:val="20"/>
          <w:lang w:val="en-US"/>
        </w:rPr>
        <w:t xml:space="preserve">The </w:t>
      </w:r>
      <w:r w:rsidRPr="007D2CD8">
        <w:rPr>
          <w:rFonts w:asciiTheme="minorHAnsi" w:hAnsiTheme="minorHAnsi" w:cs="Calibri"/>
          <w:sz w:val="20"/>
          <w:szCs w:val="20"/>
          <w:lang w:val="en-US"/>
        </w:rPr>
        <w:t>Project Coordinator</w:t>
      </w:r>
      <w:r w:rsidR="008253E8" w:rsidRPr="007D2CD8">
        <w:rPr>
          <w:rFonts w:asciiTheme="minorHAnsi" w:hAnsiTheme="minorHAnsi" w:cs="Calibri"/>
          <w:sz w:val="20"/>
          <w:szCs w:val="20"/>
          <w:lang w:val="en-US"/>
        </w:rPr>
        <w:t xml:space="preserve"> will </w:t>
      </w:r>
      <w:r w:rsidR="00AF5DF8" w:rsidRPr="007D2CD8">
        <w:rPr>
          <w:rFonts w:asciiTheme="minorHAnsi" w:hAnsiTheme="minorHAnsi" w:cs="Calibri"/>
          <w:sz w:val="20"/>
          <w:szCs w:val="20"/>
          <w:lang w:val="en-US"/>
        </w:rPr>
        <w:t xml:space="preserve">ensure that all project staff </w:t>
      </w:r>
      <w:r w:rsidR="00A53A8B" w:rsidRPr="007D2CD8">
        <w:rPr>
          <w:rFonts w:asciiTheme="minorHAnsi" w:hAnsiTheme="minorHAnsi" w:cs="Calibri"/>
          <w:sz w:val="20"/>
          <w:szCs w:val="20"/>
          <w:lang w:val="en-US"/>
        </w:rPr>
        <w:t xml:space="preserve">members </w:t>
      </w:r>
      <w:r w:rsidR="00AF5DF8" w:rsidRPr="007D2CD8">
        <w:rPr>
          <w:rFonts w:asciiTheme="minorHAnsi" w:hAnsiTheme="minorHAnsi" w:cs="Calibri"/>
          <w:sz w:val="20"/>
          <w:szCs w:val="20"/>
          <w:lang w:val="en-US"/>
        </w:rPr>
        <w:t xml:space="preserve">maintain a high level of transparency, responsibility and accountability in </w:t>
      </w:r>
      <w:r w:rsidR="00763414" w:rsidRPr="007D2CD8">
        <w:rPr>
          <w:rFonts w:asciiTheme="minorHAnsi" w:hAnsiTheme="minorHAnsi" w:cs="Calibri"/>
          <w:sz w:val="20"/>
          <w:szCs w:val="20"/>
          <w:lang w:val="en-US"/>
        </w:rPr>
        <w:t>M&amp;E</w:t>
      </w:r>
      <w:r w:rsidR="00AF5DF8" w:rsidRPr="007D2CD8">
        <w:rPr>
          <w:rFonts w:asciiTheme="minorHAnsi" w:hAnsiTheme="minorHAnsi" w:cs="Calibri"/>
          <w:sz w:val="20"/>
          <w:szCs w:val="20"/>
          <w:lang w:val="en-US"/>
        </w:rPr>
        <w:t xml:space="preserve"> and reporting </w:t>
      </w:r>
      <w:r w:rsidR="00763414" w:rsidRPr="007D2CD8">
        <w:rPr>
          <w:rFonts w:asciiTheme="minorHAnsi" w:hAnsiTheme="minorHAnsi" w:cs="Calibri"/>
          <w:sz w:val="20"/>
          <w:szCs w:val="20"/>
          <w:lang w:val="en-US"/>
        </w:rPr>
        <w:t xml:space="preserve">of </w:t>
      </w:r>
      <w:r w:rsidR="00AF5DF8" w:rsidRPr="007D2CD8">
        <w:rPr>
          <w:rFonts w:asciiTheme="minorHAnsi" w:hAnsiTheme="minorHAnsi" w:cs="Calibri"/>
          <w:sz w:val="20"/>
          <w:szCs w:val="20"/>
          <w:lang w:val="en-US"/>
        </w:rPr>
        <w:t xml:space="preserve">project results. </w:t>
      </w:r>
      <w:r w:rsidR="00DF7AB2" w:rsidRPr="007D2CD8">
        <w:rPr>
          <w:rFonts w:asciiTheme="minorHAnsi" w:hAnsiTheme="minorHAnsi" w:cs="Calibri"/>
          <w:sz w:val="20"/>
          <w:szCs w:val="20"/>
          <w:lang w:val="en-US"/>
        </w:rPr>
        <w:t xml:space="preserve">The </w:t>
      </w:r>
      <w:r w:rsidRPr="007D2CD8">
        <w:rPr>
          <w:rFonts w:asciiTheme="minorHAnsi" w:hAnsiTheme="minorHAnsi" w:cs="Calibri"/>
          <w:sz w:val="20"/>
          <w:szCs w:val="20"/>
          <w:lang w:val="en-US"/>
        </w:rPr>
        <w:t>Project Coordinator</w:t>
      </w:r>
      <w:r w:rsidR="00DF7AB2" w:rsidRPr="007D2CD8">
        <w:rPr>
          <w:rFonts w:asciiTheme="minorHAnsi" w:hAnsiTheme="minorHAnsi" w:cs="Calibri"/>
          <w:sz w:val="20"/>
          <w:szCs w:val="20"/>
          <w:lang w:val="en-US"/>
        </w:rPr>
        <w:t xml:space="preserve"> will inform the Project Board</w:t>
      </w:r>
      <w:r w:rsidR="00272864" w:rsidRPr="007D2CD8">
        <w:rPr>
          <w:rFonts w:asciiTheme="minorHAnsi" w:hAnsiTheme="minorHAnsi" w:cs="Calibri"/>
          <w:sz w:val="20"/>
          <w:szCs w:val="20"/>
          <w:lang w:val="en-US"/>
        </w:rPr>
        <w:t xml:space="preserve">, </w:t>
      </w:r>
      <w:r w:rsidR="00DF7AB2" w:rsidRPr="007D2CD8">
        <w:rPr>
          <w:rFonts w:asciiTheme="minorHAnsi" w:hAnsiTheme="minorHAnsi" w:cs="Calibri"/>
          <w:sz w:val="20"/>
          <w:szCs w:val="20"/>
          <w:lang w:val="en-US"/>
        </w:rPr>
        <w:t xml:space="preserve">the UNDP </w:t>
      </w:r>
      <w:r w:rsidR="00B934C5" w:rsidRPr="007D2CD8">
        <w:rPr>
          <w:rFonts w:asciiTheme="minorHAnsi" w:hAnsiTheme="minorHAnsi" w:cs="Calibri"/>
          <w:sz w:val="20"/>
          <w:szCs w:val="20"/>
          <w:lang w:val="en-US"/>
        </w:rPr>
        <w:t xml:space="preserve">Pacific </w:t>
      </w:r>
      <w:r w:rsidR="00DF7AB2" w:rsidRPr="007D2CD8">
        <w:rPr>
          <w:rFonts w:asciiTheme="minorHAnsi" w:hAnsiTheme="minorHAnsi" w:cs="Calibri"/>
          <w:sz w:val="20"/>
          <w:szCs w:val="20"/>
          <w:lang w:val="en-US"/>
        </w:rPr>
        <w:t>Office</w:t>
      </w:r>
      <w:r w:rsidR="00B934C5" w:rsidRPr="007D2CD8">
        <w:rPr>
          <w:rFonts w:asciiTheme="minorHAnsi" w:hAnsiTheme="minorHAnsi" w:cs="Calibri"/>
          <w:sz w:val="20"/>
          <w:szCs w:val="20"/>
          <w:lang w:val="en-US"/>
        </w:rPr>
        <w:t>,</w:t>
      </w:r>
      <w:r w:rsidR="00DF7AB2" w:rsidRPr="007D2CD8">
        <w:rPr>
          <w:rFonts w:asciiTheme="minorHAnsi" w:hAnsiTheme="minorHAnsi" w:cs="Calibri"/>
          <w:sz w:val="20"/>
          <w:szCs w:val="20"/>
          <w:lang w:val="en-US"/>
        </w:rPr>
        <w:t xml:space="preserve"> </w:t>
      </w:r>
      <w:r w:rsidR="00272864" w:rsidRPr="007D2CD8">
        <w:rPr>
          <w:rFonts w:asciiTheme="minorHAnsi" w:hAnsiTheme="minorHAnsi" w:cs="Calibri"/>
          <w:sz w:val="20"/>
          <w:szCs w:val="20"/>
          <w:lang w:val="en-US"/>
        </w:rPr>
        <w:t xml:space="preserve">and the UNDP-GEF RTA </w:t>
      </w:r>
      <w:r w:rsidR="00DF7AB2" w:rsidRPr="007D2CD8">
        <w:rPr>
          <w:rFonts w:asciiTheme="minorHAnsi" w:hAnsiTheme="minorHAnsi" w:cs="Calibri"/>
          <w:sz w:val="20"/>
          <w:szCs w:val="20"/>
          <w:lang w:val="en-US"/>
        </w:rPr>
        <w:t xml:space="preserve">of any delays or difficulties as they arise during implementation so that appropriate support and corrective measures can be adopted. </w:t>
      </w:r>
    </w:p>
    <w:p w14:paraId="107CA29D" w14:textId="77777777" w:rsidR="001B1E33" w:rsidRPr="007D2CD8" w:rsidRDefault="001B1E33" w:rsidP="001B1E33">
      <w:pPr>
        <w:pStyle w:val="BodyText1"/>
        <w:tabs>
          <w:tab w:val="clear" w:pos="720"/>
        </w:tabs>
        <w:rPr>
          <w:rFonts w:asciiTheme="minorHAnsi" w:hAnsiTheme="minorHAnsi" w:cs="Calibri"/>
          <w:sz w:val="20"/>
          <w:szCs w:val="20"/>
          <w:lang w:val="en-US"/>
        </w:rPr>
      </w:pPr>
    </w:p>
    <w:p w14:paraId="187717BC" w14:textId="597C166D" w:rsidR="001B1E33" w:rsidRDefault="0053408E"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lang w:val="en-US"/>
        </w:rPr>
        <w:t xml:space="preserve">The </w:t>
      </w:r>
      <w:r w:rsidR="00CC5580" w:rsidRPr="007D2CD8">
        <w:rPr>
          <w:rFonts w:asciiTheme="minorHAnsi" w:hAnsiTheme="minorHAnsi" w:cs="Calibri"/>
          <w:sz w:val="20"/>
          <w:szCs w:val="20"/>
          <w:lang w:val="en-US"/>
        </w:rPr>
        <w:t xml:space="preserve">Project Coordinator </w:t>
      </w:r>
      <w:r w:rsidRPr="007D2CD8">
        <w:rPr>
          <w:rFonts w:asciiTheme="minorHAnsi" w:hAnsiTheme="minorHAnsi" w:cs="Calibri"/>
          <w:sz w:val="20"/>
          <w:szCs w:val="20"/>
          <w:lang w:val="en-US"/>
        </w:rPr>
        <w:t xml:space="preserve">will develop annual work plans </w:t>
      </w:r>
      <w:r w:rsidR="004E32F3" w:rsidRPr="007D2CD8">
        <w:rPr>
          <w:rFonts w:asciiTheme="minorHAnsi" w:hAnsiTheme="minorHAnsi" w:cs="Calibri"/>
          <w:sz w:val="20"/>
          <w:szCs w:val="20"/>
          <w:lang w:val="en-US"/>
        </w:rPr>
        <w:t>based on the multi-year work</w:t>
      </w:r>
      <w:r w:rsidR="000A20A2" w:rsidRPr="007D2CD8">
        <w:rPr>
          <w:rFonts w:asciiTheme="minorHAnsi" w:hAnsiTheme="minorHAnsi" w:cs="Calibri"/>
          <w:sz w:val="20"/>
          <w:szCs w:val="20"/>
          <w:lang w:val="en-US"/>
        </w:rPr>
        <w:t xml:space="preserve"> </w:t>
      </w:r>
      <w:r w:rsidR="008253E8" w:rsidRPr="007D2CD8">
        <w:rPr>
          <w:rFonts w:asciiTheme="minorHAnsi" w:hAnsiTheme="minorHAnsi" w:cs="Calibri"/>
          <w:sz w:val="20"/>
          <w:szCs w:val="20"/>
          <w:lang w:val="en-US"/>
        </w:rPr>
        <w:t xml:space="preserve">plan included in </w:t>
      </w:r>
      <w:r w:rsidR="008253E8" w:rsidRPr="00496C05">
        <w:rPr>
          <w:rFonts w:asciiTheme="minorHAnsi" w:hAnsiTheme="minorHAnsi" w:cs="Calibri"/>
          <w:b/>
          <w:sz w:val="20"/>
          <w:szCs w:val="20"/>
          <w:lang w:val="en-US"/>
        </w:rPr>
        <w:t>An</w:t>
      </w:r>
      <w:r w:rsidR="004E32F3" w:rsidRPr="00496C05">
        <w:rPr>
          <w:rFonts w:asciiTheme="minorHAnsi" w:hAnsiTheme="minorHAnsi" w:cs="Calibri"/>
          <w:b/>
          <w:sz w:val="20"/>
          <w:szCs w:val="20"/>
          <w:lang w:val="en-US"/>
        </w:rPr>
        <w:t>nex</w:t>
      </w:r>
      <w:r w:rsidR="008253E8" w:rsidRPr="00496C05">
        <w:rPr>
          <w:rFonts w:asciiTheme="minorHAnsi" w:hAnsiTheme="minorHAnsi" w:cs="Calibri"/>
          <w:b/>
          <w:sz w:val="20"/>
          <w:szCs w:val="20"/>
          <w:lang w:val="en-US"/>
        </w:rPr>
        <w:t xml:space="preserve"> </w:t>
      </w:r>
      <w:r w:rsidR="00AF2059">
        <w:rPr>
          <w:rFonts w:asciiTheme="minorHAnsi" w:hAnsiTheme="minorHAnsi" w:cs="Calibri"/>
          <w:b/>
          <w:sz w:val="20"/>
          <w:szCs w:val="20"/>
          <w:lang w:val="en-US"/>
        </w:rPr>
        <w:t>E</w:t>
      </w:r>
      <w:r w:rsidR="004E32F3" w:rsidRPr="00496C05">
        <w:rPr>
          <w:rFonts w:asciiTheme="minorHAnsi" w:hAnsiTheme="minorHAnsi" w:cs="Calibri"/>
          <w:sz w:val="20"/>
          <w:szCs w:val="20"/>
          <w:lang w:val="en-US"/>
        </w:rPr>
        <w:t>,</w:t>
      </w:r>
      <w:r w:rsidR="004E32F3" w:rsidRPr="007D2CD8">
        <w:rPr>
          <w:rFonts w:asciiTheme="minorHAnsi" w:hAnsiTheme="minorHAnsi" w:cs="Calibri"/>
          <w:sz w:val="20"/>
          <w:szCs w:val="20"/>
          <w:lang w:val="en-US"/>
        </w:rPr>
        <w:t xml:space="preserve"> </w:t>
      </w:r>
      <w:r w:rsidRPr="007D2CD8">
        <w:rPr>
          <w:rFonts w:asciiTheme="minorHAnsi" w:hAnsiTheme="minorHAnsi" w:cs="Calibri"/>
          <w:sz w:val="20"/>
          <w:szCs w:val="20"/>
          <w:lang w:val="en-US"/>
        </w:rPr>
        <w:t xml:space="preserve">including annual </w:t>
      </w:r>
      <w:r w:rsidR="008253E8" w:rsidRPr="007D2CD8">
        <w:rPr>
          <w:rFonts w:asciiTheme="minorHAnsi" w:hAnsiTheme="minorHAnsi" w:cs="Calibri"/>
          <w:sz w:val="20"/>
          <w:szCs w:val="20"/>
          <w:lang w:val="en-US"/>
        </w:rPr>
        <w:t xml:space="preserve">output </w:t>
      </w:r>
      <w:r w:rsidRPr="007D2CD8">
        <w:rPr>
          <w:rFonts w:asciiTheme="minorHAnsi" w:hAnsiTheme="minorHAnsi" w:cs="Calibri"/>
          <w:sz w:val="20"/>
          <w:szCs w:val="20"/>
          <w:lang w:val="en-US"/>
        </w:rPr>
        <w:t xml:space="preserve">targets </w:t>
      </w:r>
      <w:r w:rsidR="008253E8" w:rsidRPr="007D2CD8">
        <w:rPr>
          <w:rFonts w:asciiTheme="minorHAnsi" w:hAnsiTheme="minorHAnsi" w:cs="Calibri"/>
          <w:sz w:val="20"/>
          <w:szCs w:val="20"/>
          <w:lang w:val="en-US"/>
        </w:rPr>
        <w:t>t</w:t>
      </w:r>
      <w:r w:rsidRPr="007D2CD8">
        <w:rPr>
          <w:rFonts w:asciiTheme="minorHAnsi" w:hAnsiTheme="minorHAnsi" w:cs="Calibri"/>
          <w:sz w:val="20"/>
          <w:szCs w:val="20"/>
          <w:lang w:val="en-US"/>
        </w:rPr>
        <w:t>o</w:t>
      </w:r>
      <w:r w:rsidR="008253E8" w:rsidRPr="007D2CD8">
        <w:rPr>
          <w:rFonts w:asciiTheme="minorHAnsi" w:hAnsiTheme="minorHAnsi" w:cs="Calibri"/>
          <w:sz w:val="20"/>
          <w:szCs w:val="20"/>
          <w:lang w:val="en-US"/>
        </w:rPr>
        <w:t xml:space="preserve"> support</w:t>
      </w:r>
      <w:r w:rsidRPr="007D2CD8">
        <w:rPr>
          <w:rFonts w:asciiTheme="minorHAnsi" w:hAnsiTheme="minorHAnsi" w:cs="Calibri"/>
          <w:sz w:val="20"/>
          <w:szCs w:val="20"/>
          <w:lang w:val="en-US"/>
        </w:rPr>
        <w:t xml:space="preserve"> the efficient implementation of the project. The </w:t>
      </w:r>
      <w:r w:rsidR="00CC5580" w:rsidRPr="007D2CD8">
        <w:rPr>
          <w:rFonts w:asciiTheme="minorHAnsi" w:hAnsiTheme="minorHAnsi" w:cs="Calibri"/>
          <w:sz w:val="20"/>
          <w:szCs w:val="20"/>
          <w:lang w:val="en-US"/>
        </w:rPr>
        <w:t>Project Coordinator</w:t>
      </w:r>
      <w:r w:rsidRPr="007D2CD8">
        <w:rPr>
          <w:rFonts w:asciiTheme="minorHAnsi" w:hAnsiTheme="minorHAnsi" w:cs="Calibri"/>
          <w:sz w:val="20"/>
          <w:szCs w:val="20"/>
          <w:lang w:val="en-US"/>
        </w:rPr>
        <w:t xml:space="preserve"> will </w:t>
      </w:r>
      <w:r w:rsidR="004E32F3" w:rsidRPr="007D2CD8">
        <w:rPr>
          <w:rFonts w:asciiTheme="minorHAnsi" w:hAnsiTheme="minorHAnsi" w:cs="Calibri"/>
          <w:sz w:val="20"/>
          <w:szCs w:val="20"/>
          <w:lang w:val="en-US"/>
        </w:rPr>
        <w:t xml:space="preserve">ensure that the standard UNDP and GEF M&amp;E requirements are fulfilled to the highest quality. This includes, but is not limited to, ensuring the results framework indicators are monitored annually in time for </w:t>
      </w:r>
      <w:r w:rsidR="008253E8" w:rsidRPr="007D2CD8">
        <w:rPr>
          <w:rFonts w:asciiTheme="minorHAnsi" w:hAnsiTheme="minorHAnsi" w:cs="Calibri"/>
          <w:sz w:val="20"/>
          <w:szCs w:val="20"/>
          <w:lang w:val="en-US"/>
        </w:rPr>
        <w:t xml:space="preserve">evidence-based </w:t>
      </w:r>
      <w:r w:rsidR="00E336E5" w:rsidRPr="007D2CD8">
        <w:rPr>
          <w:rFonts w:asciiTheme="minorHAnsi" w:hAnsiTheme="minorHAnsi" w:cs="Calibri"/>
          <w:sz w:val="20"/>
          <w:szCs w:val="20"/>
          <w:lang w:val="en-US"/>
        </w:rPr>
        <w:t xml:space="preserve">reporting </w:t>
      </w:r>
      <w:r w:rsidR="008253E8" w:rsidRPr="007D2CD8">
        <w:rPr>
          <w:rFonts w:asciiTheme="minorHAnsi" w:hAnsiTheme="minorHAnsi" w:cs="Calibri"/>
          <w:sz w:val="20"/>
          <w:szCs w:val="20"/>
          <w:lang w:val="en-US"/>
        </w:rPr>
        <w:t xml:space="preserve">in the </w:t>
      </w:r>
      <w:r w:rsidR="00647AD9" w:rsidRPr="007D2CD8">
        <w:rPr>
          <w:rFonts w:asciiTheme="minorHAnsi" w:hAnsiTheme="minorHAnsi" w:cs="Calibri"/>
          <w:sz w:val="20"/>
          <w:szCs w:val="20"/>
          <w:lang w:val="en-US"/>
        </w:rPr>
        <w:t xml:space="preserve">GEF </w:t>
      </w:r>
      <w:r w:rsidR="004E32F3" w:rsidRPr="007D2CD8">
        <w:rPr>
          <w:rFonts w:asciiTheme="minorHAnsi" w:hAnsiTheme="minorHAnsi" w:cs="Calibri"/>
          <w:sz w:val="20"/>
          <w:szCs w:val="20"/>
          <w:lang w:val="en-US"/>
        </w:rPr>
        <w:t>PIR</w:t>
      </w:r>
      <w:r w:rsidR="008253E8" w:rsidRPr="007D2CD8">
        <w:rPr>
          <w:rFonts w:asciiTheme="minorHAnsi" w:hAnsiTheme="minorHAnsi" w:cs="Calibri"/>
          <w:sz w:val="20"/>
          <w:szCs w:val="20"/>
          <w:lang w:val="en-US"/>
        </w:rPr>
        <w:t xml:space="preserve">, and that the monitoring of risks and the various plans/strategies developed to support project </w:t>
      </w:r>
      <w:r w:rsidR="008253E8" w:rsidRPr="001B67AD">
        <w:rPr>
          <w:rFonts w:asciiTheme="minorHAnsi" w:hAnsiTheme="minorHAnsi" w:cs="Calibri"/>
          <w:sz w:val="20"/>
          <w:szCs w:val="20"/>
          <w:lang w:val="en-US"/>
        </w:rPr>
        <w:t>implementation</w:t>
      </w:r>
      <w:r w:rsidR="00763414" w:rsidRPr="001B67AD">
        <w:rPr>
          <w:rFonts w:asciiTheme="minorHAnsi" w:hAnsiTheme="minorHAnsi" w:cs="Calibri"/>
          <w:sz w:val="20"/>
          <w:szCs w:val="20"/>
          <w:lang w:val="en-US"/>
        </w:rPr>
        <w:t xml:space="preserve"> (e.g.</w:t>
      </w:r>
      <w:r w:rsidR="00D2677D" w:rsidRPr="001B67AD">
        <w:rPr>
          <w:rFonts w:asciiTheme="minorHAnsi" w:hAnsiTheme="minorHAnsi" w:cs="Calibri"/>
          <w:sz w:val="20"/>
          <w:szCs w:val="20"/>
          <w:lang w:val="en-US"/>
        </w:rPr>
        <w:t>,</w:t>
      </w:r>
      <w:r w:rsidR="00763414" w:rsidRPr="001B67AD">
        <w:rPr>
          <w:rFonts w:asciiTheme="minorHAnsi" w:hAnsiTheme="minorHAnsi" w:cs="Calibri"/>
          <w:sz w:val="20"/>
          <w:szCs w:val="20"/>
          <w:lang w:val="en-US"/>
        </w:rPr>
        <w:t xml:space="preserve"> gender strategy, KM strategy</w:t>
      </w:r>
      <w:r w:rsidR="00D2677D" w:rsidRPr="001B67AD">
        <w:rPr>
          <w:rFonts w:asciiTheme="minorHAnsi" w:hAnsiTheme="minorHAnsi" w:cs="Calibri"/>
          <w:sz w:val="20"/>
          <w:szCs w:val="20"/>
          <w:lang w:val="en-US"/>
        </w:rPr>
        <w:t>, etc</w:t>
      </w:r>
      <w:r w:rsidR="00763414" w:rsidRPr="001B67AD">
        <w:rPr>
          <w:rFonts w:asciiTheme="minorHAnsi" w:hAnsiTheme="minorHAnsi" w:cs="Calibri"/>
          <w:sz w:val="20"/>
          <w:szCs w:val="20"/>
          <w:lang w:val="en-US"/>
        </w:rPr>
        <w:t>.)</w:t>
      </w:r>
      <w:r w:rsidR="008253E8" w:rsidRPr="001B67AD">
        <w:rPr>
          <w:rFonts w:asciiTheme="minorHAnsi" w:hAnsiTheme="minorHAnsi" w:cs="Calibri"/>
          <w:sz w:val="20"/>
          <w:szCs w:val="20"/>
          <w:lang w:val="en-US"/>
        </w:rPr>
        <w:t xml:space="preserve"> occur on a regular basis.</w:t>
      </w:r>
    </w:p>
    <w:p w14:paraId="560ACC54" w14:textId="77777777" w:rsidR="0015371E" w:rsidRPr="0015371E" w:rsidRDefault="0015371E" w:rsidP="0015371E">
      <w:pPr>
        <w:spacing w:after="0"/>
        <w:rPr>
          <w:rFonts w:asciiTheme="minorHAnsi" w:hAnsiTheme="minorHAnsi" w:cs="Calibri"/>
          <w:szCs w:val="20"/>
        </w:rPr>
      </w:pPr>
    </w:p>
    <w:p w14:paraId="6CA6CCC6" w14:textId="3EE3AD73" w:rsidR="0015371E" w:rsidRPr="001B67AD" w:rsidRDefault="0015371E" w:rsidP="00F676FF">
      <w:pPr>
        <w:pStyle w:val="BodyText1"/>
        <w:numPr>
          <w:ilvl w:val="0"/>
          <w:numId w:val="12"/>
        </w:numPr>
        <w:tabs>
          <w:tab w:val="clear" w:pos="720"/>
        </w:tabs>
        <w:ind w:left="547" w:hanging="547"/>
        <w:rPr>
          <w:rFonts w:asciiTheme="minorHAnsi" w:hAnsiTheme="minorHAnsi" w:cs="Calibri"/>
          <w:sz w:val="20"/>
          <w:szCs w:val="20"/>
          <w:lang w:val="en-US"/>
        </w:rPr>
      </w:pPr>
      <w:r>
        <w:rPr>
          <w:rFonts w:asciiTheme="minorHAnsi" w:hAnsiTheme="minorHAnsi" w:cs="Calibri"/>
          <w:sz w:val="20"/>
          <w:szCs w:val="20"/>
          <w:lang w:val="en-US"/>
        </w:rPr>
        <w:t>Field level monitoring and evaluation duties will be largely the responsibility of the site coordinators, who will work closely with LRCs, service providers, and other enabling stakeholders. Once per year, the Project Coordinator will arrange a stock-taking retreat, where each of the 5 site coordinators, other PIU staff members, and relevant supporting stakeholders will jointly discuss progress, share monitoring and evaluation field results, and develop action plans for the subsequent period.</w:t>
      </w:r>
    </w:p>
    <w:p w14:paraId="2BD651B4" w14:textId="77777777" w:rsidR="001B1E33" w:rsidRPr="007D2CD8" w:rsidRDefault="001B1E33" w:rsidP="001B1E33">
      <w:pPr>
        <w:spacing w:after="0"/>
        <w:rPr>
          <w:rFonts w:asciiTheme="minorHAnsi" w:hAnsiTheme="minorHAnsi" w:cs="Calibri"/>
          <w:szCs w:val="20"/>
        </w:rPr>
      </w:pPr>
    </w:p>
    <w:p w14:paraId="58092807" w14:textId="65177C9F" w:rsidR="008253E8" w:rsidRPr="007D2CD8" w:rsidRDefault="00AF5DF8"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Project Board</w:t>
      </w:r>
      <w:r w:rsidRPr="007D2CD8">
        <w:rPr>
          <w:rFonts w:asciiTheme="minorHAnsi" w:hAnsiTheme="minorHAnsi" w:cs="Calibri"/>
          <w:sz w:val="20"/>
          <w:szCs w:val="20"/>
          <w:lang w:val="en-US"/>
        </w:rPr>
        <w:t>:  The Project Board will take corrective action as needed to ensure the project</w:t>
      </w:r>
      <w:r w:rsidR="0093185E" w:rsidRPr="007D2CD8">
        <w:rPr>
          <w:rFonts w:asciiTheme="minorHAnsi" w:hAnsiTheme="minorHAnsi" w:cs="Calibri"/>
          <w:sz w:val="20"/>
          <w:szCs w:val="20"/>
          <w:lang w:val="en-US"/>
        </w:rPr>
        <w:t xml:space="preserve"> achieves the desired results. </w:t>
      </w:r>
      <w:r w:rsidRPr="007D2CD8">
        <w:rPr>
          <w:rFonts w:asciiTheme="minorHAnsi" w:hAnsiTheme="minorHAnsi" w:cs="Calibri"/>
          <w:sz w:val="20"/>
          <w:szCs w:val="20"/>
          <w:lang w:val="en-US"/>
        </w:rPr>
        <w:t xml:space="preserve">The Project Board will </w:t>
      </w:r>
      <w:r w:rsidR="008253E8" w:rsidRPr="007D2CD8">
        <w:rPr>
          <w:rFonts w:asciiTheme="minorHAnsi" w:hAnsiTheme="minorHAnsi" w:cs="Calibri"/>
          <w:sz w:val="20"/>
          <w:szCs w:val="20"/>
          <w:lang w:val="en-US"/>
        </w:rPr>
        <w:t>hold project reviews to assess the performance of the project and appraise the Annual Work Plan for the following year</w:t>
      </w:r>
      <w:r w:rsidR="0093185E" w:rsidRPr="007D2CD8">
        <w:rPr>
          <w:rFonts w:asciiTheme="minorHAnsi" w:hAnsiTheme="minorHAnsi" w:cs="Calibri"/>
          <w:sz w:val="20"/>
          <w:szCs w:val="20"/>
          <w:lang w:val="en-US"/>
        </w:rPr>
        <w:t xml:space="preserve">. </w:t>
      </w:r>
      <w:r w:rsidR="008253E8" w:rsidRPr="007D2CD8">
        <w:rPr>
          <w:rFonts w:asciiTheme="minorHAnsi" w:hAnsiTheme="minorHAnsi" w:cs="Calibri"/>
          <w:sz w:val="20"/>
          <w:szCs w:val="20"/>
          <w:lang w:val="en-US"/>
        </w:rPr>
        <w:t xml:space="preserve">In the project’s final year, the Project Board </w:t>
      </w:r>
      <w:r w:rsidR="0093185E" w:rsidRPr="007D2CD8">
        <w:rPr>
          <w:rFonts w:asciiTheme="minorHAnsi" w:hAnsiTheme="minorHAnsi" w:cs="Calibri"/>
          <w:sz w:val="20"/>
          <w:szCs w:val="20"/>
          <w:lang w:val="en-US"/>
        </w:rPr>
        <w:t>will</w:t>
      </w:r>
      <w:r w:rsidR="008253E8" w:rsidRPr="007D2CD8">
        <w:rPr>
          <w:rFonts w:asciiTheme="minorHAnsi" w:hAnsiTheme="minorHAnsi" w:cs="Calibri"/>
          <w:sz w:val="20"/>
          <w:szCs w:val="20"/>
          <w:lang w:val="en-US"/>
        </w:rPr>
        <w:t xml:space="preserve"> hold an end-of-project review to capture lessons learned and discuss opportunities for scaling up and to </w:t>
      </w:r>
      <w:r w:rsidR="00E336E5" w:rsidRPr="007D2CD8">
        <w:rPr>
          <w:rFonts w:asciiTheme="minorHAnsi" w:hAnsiTheme="minorHAnsi" w:cs="Calibri"/>
          <w:sz w:val="20"/>
          <w:szCs w:val="20"/>
          <w:lang w:val="en-US"/>
        </w:rPr>
        <w:t xml:space="preserve">highlight </w:t>
      </w:r>
      <w:r w:rsidR="008253E8" w:rsidRPr="007D2CD8">
        <w:rPr>
          <w:rFonts w:asciiTheme="minorHAnsi" w:hAnsiTheme="minorHAnsi" w:cs="Calibri"/>
          <w:sz w:val="20"/>
          <w:szCs w:val="20"/>
          <w:lang w:val="en-US"/>
        </w:rPr>
        <w:t xml:space="preserve">project results and lessons learned with relevant audiences. This final review </w:t>
      </w:r>
      <w:r w:rsidR="0093185E" w:rsidRPr="007D2CD8">
        <w:rPr>
          <w:rFonts w:asciiTheme="minorHAnsi" w:hAnsiTheme="minorHAnsi" w:cs="Calibri"/>
          <w:sz w:val="20"/>
          <w:szCs w:val="20"/>
          <w:lang w:val="en-US"/>
        </w:rPr>
        <w:t xml:space="preserve">meeting will also </w:t>
      </w:r>
      <w:r w:rsidR="008253E8" w:rsidRPr="007D2CD8">
        <w:rPr>
          <w:rFonts w:asciiTheme="minorHAnsi" w:hAnsiTheme="minorHAnsi" w:cs="Calibri"/>
          <w:sz w:val="20"/>
          <w:szCs w:val="20"/>
          <w:lang w:val="en-US"/>
        </w:rPr>
        <w:t xml:space="preserve">discuss the </w:t>
      </w:r>
      <w:r w:rsidR="0093185E" w:rsidRPr="007D2CD8">
        <w:rPr>
          <w:rFonts w:asciiTheme="minorHAnsi" w:hAnsiTheme="minorHAnsi" w:cs="Calibri"/>
          <w:sz w:val="20"/>
          <w:szCs w:val="20"/>
          <w:lang w:val="en-US"/>
        </w:rPr>
        <w:t xml:space="preserve">findings outlined in the project </w:t>
      </w:r>
      <w:r w:rsidR="008253E8" w:rsidRPr="007D2CD8">
        <w:rPr>
          <w:rFonts w:asciiTheme="minorHAnsi" w:hAnsiTheme="minorHAnsi" w:cs="Calibri"/>
          <w:sz w:val="20"/>
          <w:szCs w:val="20"/>
          <w:lang w:val="en-US"/>
        </w:rPr>
        <w:t xml:space="preserve">terminal evaluation </w:t>
      </w:r>
      <w:r w:rsidR="0093185E" w:rsidRPr="007D2CD8">
        <w:rPr>
          <w:rFonts w:asciiTheme="minorHAnsi" w:hAnsiTheme="minorHAnsi" w:cs="Calibri"/>
          <w:sz w:val="20"/>
          <w:szCs w:val="20"/>
          <w:lang w:val="en-US"/>
        </w:rPr>
        <w:t xml:space="preserve">report </w:t>
      </w:r>
      <w:r w:rsidR="001B1E33" w:rsidRPr="007D2CD8">
        <w:rPr>
          <w:rFonts w:asciiTheme="minorHAnsi" w:hAnsiTheme="minorHAnsi" w:cs="Calibri"/>
          <w:sz w:val="20"/>
          <w:szCs w:val="20"/>
          <w:lang w:val="en-US"/>
        </w:rPr>
        <w:t>and the management response.</w:t>
      </w:r>
      <w:r w:rsidR="0015371E">
        <w:rPr>
          <w:rFonts w:asciiTheme="minorHAnsi" w:hAnsiTheme="minorHAnsi" w:cs="Calibri"/>
          <w:sz w:val="20"/>
          <w:szCs w:val="20"/>
          <w:lang w:val="en-US"/>
        </w:rPr>
        <w:t xml:space="preserve"> In order to facilitate adaptive management, one of the two annual board meetings will be held in successive outer islands over the course of the 5 year project. The meetings held in the outer islands will also serve as monitoring visits, allowing the board members first-hand opportunities to observe project progress and also better understand possible implementation or development challenges.</w:t>
      </w:r>
    </w:p>
    <w:p w14:paraId="725172E0" w14:textId="77777777" w:rsidR="001B1E33" w:rsidRPr="007D2CD8" w:rsidRDefault="001B1E33" w:rsidP="001B1E33">
      <w:pPr>
        <w:spacing w:after="0"/>
        <w:rPr>
          <w:rFonts w:asciiTheme="minorHAnsi" w:hAnsiTheme="minorHAnsi" w:cs="Calibri"/>
          <w:szCs w:val="20"/>
        </w:rPr>
      </w:pPr>
    </w:p>
    <w:p w14:paraId="08AF7F6D" w14:textId="55AC5286" w:rsidR="00AF5DF8" w:rsidRPr="00BC60D9" w:rsidRDefault="008253E8" w:rsidP="00BC60D9">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 xml:space="preserve">Project </w:t>
      </w:r>
      <w:r w:rsidR="00812001" w:rsidRPr="007D2CD8">
        <w:rPr>
          <w:rFonts w:asciiTheme="minorHAnsi" w:hAnsiTheme="minorHAnsi" w:cs="Calibri"/>
          <w:sz w:val="20"/>
          <w:szCs w:val="20"/>
          <w:u w:val="single"/>
          <w:lang w:val="en-US"/>
        </w:rPr>
        <w:t>Implementing Partner</w:t>
      </w:r>
      <w:r w:rsidR="00812001" w:rsidRPr="007D2CD8">
        <w:rPr>
          <w:rFonts w:asciiTheme="minorHAnsi" w:hAnsiTheme="minorHAnsi" w:cs="Calibri"/>
          <w:sz w:val="20"/>
          <w:szCs w:val="20"/>
          <w:lang w:val="en-US"/>
        </w:rPr>
        <w:t>:  The Implementing Partner</w:t>
      </w:r>
      <w:r w:rsidR="00BC60D9">
        <w:rPr>
          <w:rFonts w:asciiTheme="minorHAnsi" w:hAnsiTheme="minorHAnsi" w:cs="Calibri"/>
          <w:sz w:val="20"/>
          <w:szCs w:val="20"/>
          <w:lang w:val="en-US"/>
        </w:rPr>
        <w:t>, the UNDP Pacific Office,</w:t>
      </w:r>
      <w:r w:rsidR="00812001" w:rsidRPr="007D2CD8">
        <w:rPr>
          <w:rFonts w:asciiTheme="minorHAnsi" w:hAnsiTheme="minorHAnsi" w:cs="Calibri"/>
          <w:sz w:val="20"/>
          <w:szCs w:val="20"/>
          <w:lang w:val="en-US"/>
        </w:rPr>
        <w:t xml:space="preserve"> is responsible for providing any and all required information and data necessary for timely</w:t>
      </w:r>
      <w:r w:rsidR="004440C2" w:rsidRPr="007D2CD8">
        <w:rPr>
          <w:rFonts w:asciiTheme="minorHAnsi" w:hAnsiTheme="minorHAnsi" w:cs="Calibri"/>
          <w:sz w:val="20"/>
          <w:szCs w:val="20"/>
          <w:lang w:val="en-US"/>
        </w:rPr>
        <w:t xml:space="preserve">, </w:t>
      </w:r>
      <w:r w:rsidR="00812001" w:rsidRPr="007D2CD8">
        <w:rPr>
          <w:rFonts w:asciiTheme="minorHAnsi" w:hAnsiTheme="minorHAnsi" w:cs="Calibri"/>
          <w:sz w:val="20"/>
          <w:szCs w:val="20"/>
          <w:lang w:val="en-US"/>
        </w:rPr>
        <w:t xml:space="preserve">comprehensive </w:t>
      </w:r>
      <w:r w:rsidR="004440C2" w:rsidRPr="007D2CD8">
        <w:rPr>
          <w:rFonts w:asciiTheme="minorHAnsi" w:hAnsiTheme="minorHAnsi" w:cs="Calibri"/>
          <w:sz w:val="20"/>
          <w:szCs w:val="20"/>
          <w:lang w:val="en-US"/>
        </w:rPr>
        <w:t xml:space="preserve">and evidence-based </w:t>
      </w:r>
      <w:r w:rsidR="00812001" w:rsidRPr="007D2CD8">
        <w:rPr>
          <w:rFonts w:asciiTheme="minorHAnsi" w:hAnsiTheme="minorHAnsi" w:cs="Calibri"/>
          <w:sz w:val="20"/>
          <w:szCs w:val="20"/>
          <w:lang w:val="en-US"/>
        </w:rPr>
        <w:t>project reporting, including results and financial data, as necessary and appropriate.</w:t>
      </w:r>
      <w:r w:rsidR="0093185E" w:rsidRPr="007D2CD8">
        <w:rPr>
          <w:rFonts w:asciiTheme="minorHAnsi" w:hAnsiTheme="minorHAnsi" w:cs="Calibri"/>
          <w:sz w:val="20"/>
          <w:szCs w:val="20"/>
          <w:lang w:val="en-US"/>
        </w:rPr>
        <w:t xml:space="preserve"> The Implementing Partner will strive to ensure project</w:t>
      </w:r>
      <w:r w:rsidR="004440C2" w:rsidRPr="007D2CD8">
        <w:rPr>
          <w:rFonts w:asciiTheme="minorHAnsi" w:hAnsiTheme="minorHAnsi" w:cs="Calibri"/>
          <w:sz w:val="20"/>
          <w:szCs w:val="20"/>
          <w:lang w:val="en-US"/>
        </w:rPr>
        <w:t>-</w:t>
      </w:r>
      <w:r w:rsidR="0093185E" w:rsidRPr="007D2CD8">
        <w:rPr>
          <w:rFonts w:asciiTheme="minorHAnsi" w:hAnsiTheme="minorHAnsi" w:cs="Calibri"/>
          <w:sz w:val="20"/>
          <w:szCs w:val="20"/>
          <w:lang w:val="en-US"/>
        </w:rPr>
        <w:t>level M&amp;E is undertaken by</w:t>
      </w:r>
      <w:r w:rsidR="004440C2" w:rsidRPr="007D2CD8">
        <w:rPr>
          <w:rFonts w:asciiTheme="minorHAnsi" w:hAnsiTheme="minorHAnsi" w:cs="Calibri"/>
          <w:sz w:val="20"/>
          <w:szCs w:val="20"/>
          <w:lang w:val="en-US"/>
        </w:rPr>
        <w:t xml:space="preserve"> national institutes, and</w:t>
      </w:r>
      <w:r w:rsidR="0093185E" w:rsidRPr="007D2CD8">
        <w:rPr>
          <w:rFonts w:asciiTheme="minorHAnsi" w:hAnsiTheme="minorHAnsi" w:cs="Calibri"/>
          <w:sz w:val="20"/>
          <w:szCs w:val="20"/>
          <w:lang w:val="en-US"/>
        </w:rPr>
        <w:t xml:space="preserve"> </w:t>
      </w:r>
      <w:r w:rsidR="004440C2" w:rsidRPr="007D2CD8">
        <w:rPr>
          <w:rFonts w:asciiTheme="minorHAnsi" w:hAnsiTheme="minorHAnsi" w:cs="Calibri"/>
          <w:sz w:val="20"/>
          <w:szCs w:val="20"/>
          <w:lang w:val="en-US"/>
        </w:rPr>
        <w:t xml:space="preserve">is </w:t>
      </w:r>
      <w:r w:rsidR="0093185E" w:rsidRPr="007D2CD8">
        <w:rPr>
          <w:rFonts w:asciiTheme="minorHAnsi" w:hAnsiTheme="minorHAnsi" w:cs="Calibri"/>
          <w:sz w:val="20"/>
          <w:szCs w:val="20"/>
          <w:lang w:val="en-US"/>
        </w:rPr>
        <w:t xml:space="preserve">aligned with national systems so that the data used by and generated by the project supports national systems. </w:t>
      </w:r>
      <w:r w:rsidR="0053408E" w:rsidRPr="00BC60D9">
        <w:rPr>
          <w:rFonts w:asciiTheme="minorHAnsi" w:hAnsiTheme="minorHAnsi" w:cs="Calibri"/>
          <w:sz w:val="20"/>
          <w:szCs w:val="20"/>
          <w:lang w:val="en-US"/>
        </w:rPr>
        <w:t xml:space="preserve">The UNDP </w:t>
      </w:r>
      <w:r w:rsidR="00B934C5" w:rsidRPr="00BC60D9">
        <w:rPr>
          <w:rFonts w:asciiTheme="minorHAnsi" w:hAnsiTheme="minorHAnsi" w:cs="Calibri"/>
          <w:sz w:val="20"/>
          <w:szCs w:val="20"/>
          <w:lang w:val="en-US"/>
        </w:rPr>
        <w:t xml:space="preserve">Pacific </w:t>
      </w:r>
      <w:r w:rsidR="0053408E" w:rsidRPr="00BC60D9">
        <w:rPr>
          <w:rFonts w:asciiTheme="minorHAnsi" w:hAnsiTheme="minorHAnsi" w:cs="Calibri"/>
          <w:sz w:val="20"/>
          <w:szCs w:val="20"/>
          <w:lang w:val="en-US"/>
        </w:rPr>
        <w:t xml:space="preserve">Office will support the </w:t>
      </w:r>
      <w:r w:rsidR="00CC5580" w:rsidRPr="00BC60D9">
        <w:rPr>
          <w:rFonts w:asciiTheme="minorHAnsi" w:hAnsiTheme="minorHAnsi" w:cs="Calibri"/>
          <w:sz w:val="20"/>
          <w:szCs w:val="20"/>
          <w:lang w:val="en-US"/>
        </w:rPr>
        <w:t>Project Coordinator</w:t>
      </w:r>
      <w:r w:rsidR="0053408E" w:rsidRPr="00BC60D9">
        <w:rPr>
          <w:rFonts w:asciiTheme="minorHAnsi" w:hAnsiTheme="minorHAnsi" w:cs="Calibri"/>
          <w:sz w:val="20"/>
          <w:szCs w:val="20"/>
          <w:lang w:val="en-US"/>
        </w:rPr>
        <w:t xml:space="preserve"> as needed, including through annual supervision missions.</w:t>
      </w:r>
      <w:r w:rsidR="00AF5DF8" w:rsidRPr="00BC60D9">
        <w:rPr>
          <w:rFonts w:asciiTheme="minorHAnsi" w:hAnsiTheme="minorHAnsi" w:cs="Calibri"/>
          <w:sz w:val="20"/>
          <w:szCs w:val="20"/>
          <w:lang w:val="en-US"/>
        </w:rPr>
        <w:t xml:space="preserve"> </w:t>
      </w:r>
      <w:r w:rsidR="009B2545" w:rsidRPr="00BC60D9">
        <w:rPr>
          <w:rFonts w:asciiTheme="minorHAnsi" w:hAnsiTheme="minorHAnsi" w:cs="Calibri"/>
          <w:sz w:val="20"/>
          <w:szCs w:val="20"/>
          <w:lang w:val="en-US"/>
        </w:rPr>
        <w:t xml:space="preserve">The </w:t>
      </w:r>
      <w:r w:rsidR="004440C2" w:rsidRPr="00BC60D9">
        <w:rPr>
          <w:rFonts w:asciiTheme="minorHAnsi" w:hAnsiTheme="minorHAnsi" w:cs="Calibri"/>
          <w:sz w:val="20"/>
          <w:szCs w:val="20"/>
          <w:lang w:val="en-US"/>
        </w:rPr>
        <w:t xml:space="preserve">annual </w:t>
      </w:r>
      <w:r w:rsidR="009B2545" w:rsidRPr="00BC60D9">
        <w:rPr>
          <w:rFonts w:asciiTheme="minorHAnsi" w:hAnsiTheme="minorHAnsi" w:cs="Calibri"/>
          <w:sz w:val="20"/>
          <w:szCs w:val="20"/>
          <w:lang w:val="en-US"/>
        </w:rPr>
        <w:t>supervision missions will take place according to the schedule out</w:t>
      </w:r>
      <w:r w:rsidR="00FF6D9C" w:rsidRPr="00BC60D9">
        <w:rPr>
          <w:rFonts w:asciiTheme="minorHAnsi" w:hAnsiTheme="minorHAnsi" w:cs="Calibri"/>
          <w:sz w:val="20"/>
          <w:szCs w:val="20"/>
          <w:lang w:val="en-US"/>
        </w:rPr>
        <w:t xml:space="preserve">lined in the annual work plan. </w:t>
      </w:r>
      <w:r w:rsidR="009B2545" w:rsidRPr="00BC60D9">
        <w:rPr>
          <w:rFonts w:asciiTheme="minorHAnsi" w:hAnsiTheme="minorHAnsi" w:cs="Calibri"/>
          <w:sz w:val="20"/>
          <w:szCs w:val="20"/>
          <w:lang w:val="en-US"/>
        </w:rPr>
        <w:t>Supervision mission reports will be circulated to the project team and Project Board wi</w:t>
      </w:r>
      <w:r w:rsidR="00FF6D9C" w:rsidRPr="00BC60D9">
        <w:rPr>
          <w:rFonts w:asciiTheme="minorHAnsi" w:hAnsiTheme="minorHAnsi" w:cs="Calibri"/>
          <w:sz w:val="20"/>
          <w:szCs w:val="20"/>
          <w:lang w:val="en-US"/>
        </w:rPr>
        <w:t xml:space="preserve">thin one month of the mission. </w:t>
      </w:r>
      <w:r w:rsidR="00AF5DF8" w:rsidRPr="00BC60D9">
        <w:rPr>
          <w:rFonts w:asciiTheme="minorHAnsi" w:hAnsiTheme="minorHAnsi" w:cs="Calibri"/>
          <w:sz w:val="20"/>
          <w:szCs w:val="20"/>
          <w:lang w:val="en-US"/>
        </w:rPr>
        <w:t xml:space="preserve">The UNDP </w:t>
      </w:r>
      <w:r w:rsidR="00B934C5" w:rsidRPr="00BC60D9">
        <w:rPr>
          <w:rFonts w:asciiTheme="minorHAnsi" w:hAnsiTheme="minorHAnsi" w:cs="Calibri"/>
          <w:sz w:val="20"/>
          <w:szCs w:val="20"/>
          <w:lang w:val="en-US"/>
        </w:rPr>
        <w:t xml:space="preserve">Pacific </w:t>
      </w:r>
      <w:r w:rsidR="00AF5DF8" w:rsidRPr="00BC60D9">
        <w:rPr>
          <w:rFonts w:asciiTheme="minorHAnsi" w:hAnsiTheme="minorHAnsi" w:cs="Calibri"/>
          <w:sz w:val="20"/>
          <w:szCs w:val="20"/>
          <w:lang w:val="en-US"/>
        </w:rPr>
        <w:t xml:space="preserve">Office will initiate and organize key </w:t>
      </w:r>
      <w:r w:rsidR="004440C2" w:rsidRPr="00BC60D9">
        <w:rPr>
          <w:rFonts w:asciiTheme="minorHAnsi" w:hAnsiTheme="minorHAnsi" w:cs="Calibri"/>
          <w:sz w:val="20"/>
          <w:szCs w:val="20"/>
          <w:lang w:val="en-US"/>
        </w:rPr>
        <w:t>GEF M&amp;E activities</w:t>
      </w:r>
      <w:r w:rsidR="00AF5DF8" w:rsidRPr="00BC60D9">
        <w:rPr>
          <w:rFonts w:asciiTheme="minorHAnsi" w:hAnsiTheme="minorHAnsi" w:cs="Calibri"/>
          <w:sz w:val="20"/>
          <w:szCs w:val="20"/>
          <w:lang w:val="en-US"/>
        </w:rPr>
        <w:t xml:space="preserve"> including the annual </w:t>
      </w:r>
      <w:r w:rsidR="004440C2" w:rsidRPr="00BC60D9">
        <w:rPr>
          <w:rFonts w:asciiTheme="minorHAnsi" w:hAnsiTheme="minorHAnsi" w:cs="Calibri"/>
          <w:sz w:val="20"/>
          <w:szCs w:val="20"/>
          <w:lang w:val="en-US"/>
        </w:rPr>
        <w:t xml:space="preserve">GEF </w:t>
      </w:r>
      <w:r w:rsidR="00AF5DF8" w:rsidRPr="00BC60D9">
        <w:rPr>
          <w:rFonts w:asciiTheme="minorHAnsi" w:hAnsiTheme="minorHAnsi" w:cs="Calibri"/>
          <w:sz w:val="20"/>
          <w:szCs w:val="20"/>
          <w:lang w:val="en-US"/>
        </w:rPr>
        <w:t xml:space="preserve">PIR, the </w:t>
      </w:r>
      <w:r w:rsidR="00B54BF6" w:rsidRPr="00BC60D9">
        <w:rPr>
          <w:rFonts w:asciiTheme="minorHAnsi" w:hAnsiTheme="minorHAnsi" w:cs="Calibri"/>
          <w:i/>
          <w:sz w:val="20"/>
          <w:szCs w:val="20"/>
          <w:lang w:val="en-US"/>
        </w:rPr>
        <w:t xml:space="preserve">independent </w:t>
      </w:r>
      <w:r w:rsidR="00AF5DF8" w:rsidRPr="00BC60D9">
        <w:rPr>
          <w:rFonts w:asciiTheme="minorHAnsi" w:hAnsiTheme="minorHAnsi" w:cs="Calibri"/>
          <w:i/>
          <w:sz w:val="20"/>
          <w:szCs w:val="20"/>
          <w:lang w:val="en-US"/>
        </w:rPr>
        <w:t>mid-term review</w:t>
      </w:r>
      <w:r w:rsidR="00AF5DF8" w:rsidRPr="00BC60D9">
        <w:rPr>
          <w:rFonts w:asciiTheme="minorHAnsi" w:hAnsiTheme="minorHAnsi" w:cs="Calibri"/>
          <w:sz w:val="20"/>
          <w:szCs w:val="20"/>
          <w:lang w:val="en-US"/>
        </w:rPr>
        <w:t xml:space="preserve"> and the</w:t>
      </w:r>
      <w:r w:rsidR="00B54BF6" w:rsidRPr="00BC60D9">
        <w:rPr>
          <w:rFonts w:asciiTheme="minorHAnsi" w:hAnsiTheme="minorHAnsi" w:cs="Calibri"/>
          <w:sz w:val="20"/>
          <w:szCs w:val="20"/>
          <w:lang w:val="en-US"/>
        </w:rPr>
        <w:t xml:space="preserve"> independent</w:t>
      </w:r>
      <w:r w:rsidR="00AF5DF8" w:rsidRPr="00BC60D9">
        <w:rPr>
          <w:rFonts w:asciiTheme="minorHAnsi" w:hAnsiTheme="minorHAnsi" w:cs="Calibri"/>
          <w:sz w:val="20"/>
          <w:szCs w:val="20"/>
          <w:lang w:val="en-US"/>
        </w:rPr>
        <w:t xml:space="preserve"> terminal evaluation.</w:t>
      </w:r>
      <w:r w:rsidR="00B54BF6" w:rsidRPr="00BC60D9">
        <w:rPr>
          <w:rFonts w:asciiTheme="minorHAnsi" w:hAnsiTheme="minorHAnsi" w:cs="Calibri"/>
          <w:sz w:val="20"/>
          <w:szCs w:val="20"/>
          <w:lang w:val="en-US"/>
        </w:rPr>
        <w:t xml:space="preserve"> The UNDP </w:t>
      </w:r>
      <w:r w:rsidR="00B934C5" w:rsidRPr="00BC60D9">
        <w:rPr>
          <w:rFonts w:asciiTheme="minorHAnsi" w:hAnsiTheme="minorHAnsi" w:cs="Calibri"/>
          <w:sz w:val="20"/>
          <w:szCs w:val="20"/>
          <w:lang w:val="en-US"/>
        </w:rPr>
        <w:t xml:space="preserve">Pacific </w:t>
      </w:r>
      <w:r w:rsidR="00B54BF6" w:rsidRPr="00BC60D9">
        <w:rPr>
          <w:rFonts w:asciiTheme="minorHAnsi" w:hAnsiTheme="minorHAnsi" w:cs="Calibri"/>
          <w:sz w:val="20"/>
          <w:szCs w:val="20"/>
          <w:lang w:val="en-US"/>
        </w:rPr>
        <w:t>Office will also ensure that the standard UNDP and GEF M&amp;E requirements are fulfilled to the highest quality</w:t>
      </w:r>
      <w:r w:rsidR="00BC60D9">
        <w:rPr>
          <w:rFonts w:asciiTheme="minorHAnsi" w:hAnsiTheme="minorHAnsi" w:cs="Calibri"/>
          <w:sz w:val="20"/>
          <w:szCs w:val="20"/>
          <w:lang w:val="en-US"/>
        </w:rPr>
        <w:t>.</w:t>
      </w:r>
      <w:r w:rsidR="001B1E33" w:rsidRPr="00BC60D9">
        <w:rPr>
          <w:rFonts w:asciiTheme="minorHAnsi" w:hAnsiTheme="minorHAnsi" w:cs="Calibri"/>
          <w:sz w:val="20"/>
          <w:szCs w:val="20"/>
          <w:lang w:val="en-US"/>
        </w:rPr>
        <w:t xml:space="preserve"> </w:t>
      </w:r>
    </w:p>
    <w:p w14:paraId="4FB828A0" w14:textId="77777777" w:rsidR="001B1E33" w:rsidRPr="007D2CD8" w:rsidRDefault="001B1E33" w:rsidP="001B1E33">
      <w:pPr>
        <w:spacing w:after="0"/>
        <w:rPr>
          <w:rFonts w:asciiTheme="minorHAnsi" w:hAnsiTheme="minorHAnsi" w:cs="Calibri"/>
          <w:szCs w:val="20"/>
        </w:rPr>
      </w:pPr>
    </w:p>
    <w:p w14:paraId="66FB6C85" w14:textId="784804E3" w:rsidR="001B1E33" w:rsidRPr="007D2CD8" w:rsidRDefault="0053408E" w:rsidP="00F676FF">
      <w:pPr>
        <w:pStyle w:val="BodyText1"/>
        <w:numPr>
          <w:ilvl w:val="0"/>
          <w:numId w:val="12"/>
        </w:numPr>
        <w:tabs>
          <w:tab w:val="clear" w:pos="720"/>
        </w:tabs>
        <w:ind w:left="547" w:hanging="547"/>
        <w:rPr>
          <w:rStyle w:val="Hyperlink"/>
          <w:rFonts w:asciiTheme="minorHAnsi" w:hAnsiTheme="minorHAnsi" w:cs="Calibri"/>
          <w:color w:val="auto"/>
          <w:sz w:val="20"/>
          <w:szCs w:val="20"/>
          <w:u w:val="none"/>
          <w:lang w:val="en-US"/>
        </w:rPr>
      </w:pPr>
      <w:r w:rsidRPr="007D2CD8">
        <w:rPr>
          <w:rFonts w:asciiTheme="minorHAnsi" w:hAnsiTheme="minorHAnsi" w:cs="Calibri"/>
          <w:sz w:val="20"/>
          <w:szCs w:val="20"/>
          <w:lang w:val="en-US"/>
        </w:rPr>
        <w:t xml:space="preserve">The UNDP </w:t>
      </w:r>
      <w:r w:rsidR="00B934C5" w:rsidRPr="007D2CD8">
        <w:rPr>
          <w:rFonts w:asciiTheme="minorHAnsi" w:hAnsiTheme="minorHAnsi" w:cs="Calibri"/>
          <w:sz w:val="20"/>
          <w:szCs w:val="20"/>
          <w:lang w:val="en-US"/>
        </w:rPr>
        <w:t xml:space="preserve">Pacific </w:t>
      </w:r>
      <w:r w:rsidRPr="007D2CD8">
        <w:rPr>
          <w:rFonts w:asciiTheme="minorHAnsi" w:hAnsiTheme="minorHAnsi" w:cs="Calibri"/>
          <w:sz w:val="20"/>
          <w:szCs w:val="20"/>
          <w:lang w:val="en-US"/>
        </w:rPr>
        <w:t xml:space="preserve">Office is responsible for complying with all UNDP project-level M&amp;E requirements as outlined in the </w:t>
      </w:r>
      <w:hyperlink r:id="rId21" w:history="1">
        <w:r w:rsidRPr="007D2CD8">
          <w:rPr>
            <w:rStyle w:val="Hyperlink"/>
            <w:rFonts w:asciiTheme="minorHAnsi" w:hAnsiTheme="minorHAnsi" w:cs="Calibri"/>
            <w:sz w:val="20"/>
            <w:szCs w:val="20"/>
            <w:lang w:val="en-US"/>
          </w:rPr>
          <w:t>UNDP POPP</w:t>
        </w:r>
      </w:hyperlink>
      <w:r w:rsidRPr="007D2CD8">
        <w:rPr>
          <w:rStyle w:val="Hyperlink"/>
          <w:rFonts w:asciiTheme="minorHAnsi" w:hAnsiTheme="minorHAnsi" w:cs="Calibri"/>
          <w:sz w:val="20"/>
          <w:szCs w:val="20"/>
          <w:lang w:val="en-US"/>
        </w:rPr>
        <w:t>.</w:t>
      </w:r>
      <w:r w:rsidRPr="007D2CD8">
        <w:rPr>
          <w:rStyle w:val="Hyperlink"/>
          <w:rFonts w:asciiTheme="minorHAnsi" w:hAnsiTheme="minorHAnsi" w:cs="Calibri"/>
          <w:sz w:val="20"/>
          <w:szCs w:val="20"/>
          <w:u w:val="none"/>
          <w:lang w:val="en-US"/>
        </w:rPr>
        <w:t xml:space="preserve"> </w:t>
      </w:r>
      <w:r w:rsidRPr="007D2CD8">
        <w:rPr>
          <w:rStyle w:val="Hyperlink"/>
          <w:rFonts w:asciiTheme="minorHAnsi" w:hAnsiTheme="minorHAnsi" w:cs="Calibri"/>
          <w:color w:val="auto"/>
          <w:sz w:val="20"/>
          <w:szCs w:val="20"/>
          <w:u w:val="none"/>
          <w:lang w:val="en-US"/>
        </w:rPr>
        <w:t xml:space="preserve">This includes ensuring the UNDP Quality Assurance Assessment during implementation is undertaken annually; that annual targets at the output level are developed, and monitored and reported using UNDP corporate systems; </w:t>
      </w:r>
      <w:r w:rsidR="004440C2" w:rsidRPr="007D2CD8">
        <w:rPr>
          <w:rStyle w:val="Hyperlink"/>
          <w:rFonts w:asciiTheme="minorHAnsi" w:hAnsiTheme="minorHAnsi" w:cs="Calibri"/>
          <w:color w:val="auto"/>
          <w:sz w:val="20"/>
          <w:szCs w:val="20"/>
          <w:u w:val="none"/>
          <w:lang w:val="en-US"/>
        </w:rPr>
        <w:t xml:space="preserve">the regular updating of the ATLAS risk log; </w:t>
      </w:r>
      <w:r w:rsidRPr="007D2CD8">
        <w:rPr>
          <w:rStyle w:val="Hyperlink"/>
          <w:rFonts w:asciiTheme="minorHAnsi" w:hAnsiTheme="minorHAnsi" w:cs="Calibri"/>
          <w:color w:val="auto"/>
          <w:sz w:val="20"/>
          <w:szCs w:val="20"/>
          <w:u w:val="none"/>
          <w:lang w:val="en-US"/>
        </w:rPr>
        <w:t xml:space="preserve">and, </w:t>
      </w:r>
      <w:r w:rsidR="004440C2" w:rsidRPr="007D2CD8">
        <w:rPr>
          <w:rStyle w:val="Hyperlink"/>
          <w:rFonts w:asciiTheme="minorHAnsi" w:hAnsiTheme="minorHAnsi" w:cs="Calibri"/>
          <w:color w:val="auto"/>
          <w:sz w:val="20"/>
          <w:szCs w:val="20"/>
          <w:u w:val="none"/>
          <w:lang w:val="en-US"/>
        </w:rPr>
        <w:t xml:space="preserve">the </w:t>
      </w:r>
      <w:r w:rsidR="00647AD9" w:rsidRPr="007D2CD8">
        <w:rPr>
          <w:rStyle w:val="Hyperlink"/>
          <w:rFonts w:asciiTheme="minorHAnsi" w:hAnsiTheme="minorHAnsi" w:cs="Calibri"/>
          <w:color w:val="auto"/>
          <w:sz w:val="20"/>
          <w:szCs w:val="20"/>
          <w:u w:val="none"/>
          <w:lang w:val="en-US"/>
        </w:rPr>
        <w:t xml:space="preserve">updating </w:t>
      </w:r>
      <w:r w:rsidR="004440C2" w:rsidRPr="007D2CD8">
        <w:rPr>
          <w:rStyle w:val="Hyperlink"/>
          <w:rFonts w:asciiTheme="minorHAnsi" w:hAnsiTheme="minorHAnsi" w:cs="Calibri"/>
          <w:color w:val="auto"/>
          <w:sz w:val="20"/>
          <w:szCs w:val="20"/>
          <w:u w:val="none"/>
          <w:lang w:val="en-US"/>
        </w:rPr>
        <w:t xml:space="preserve">of </w:t>
      </w:r>
      <w:r w:rsidR="00647AD9" w:rsidRPr="007D2CD8">
        <w:rPr>
          <w:rStyle w:val="Hyperlink"/>
          <w:rFonts w:asciiTheme="minorHAnsi" w:hAnsiTheme="minorHAnsi" w:cs="Calibri"/>
          <w:color w:val="auto"/>
          <w:sz w:val="20"/>
          <w:szCs w:val="20"/>
          <w:u w:val="none"/>
          <w:lang w:val="en-US"/>
        </w:rPr>
        <w:t xml:space="preserve">the UNDP </w:t>
      </w:r>
      <w:r w:rsidRPr="007D2CD8">
        <w:rPr>
          <w:rStyle w:val="Hyperlink"/>
          <w:rFonts w:asciiTheme="minorHAnsi" w:hAnsiTheme="minorHAnsi" w:cs="Calibri"/>
          <w:color w:val="auto"/>
          <w:sz w:val="20"/>
          <w:szCs w:val="20"/>
          <w:u w:val="none"/>
          <w:lang w:val="en-US"/>
        </w:rPr>
        <w:t xml:space="preserve">gender marker </w:t>
      </w:r>
      <w:r w:rsidR="00647AD9" w:rsidRPr="007D2CD8">
        <w:rPr>
          <w:rStyle w:val="Hyperlink"/>
          <w:rFonts w:asciiTheme="minorHAnsi" w:hAnsiTheme="minorHAnsi" w:cs="Calibri"/>
          <w:color w:val="auto"/>
          <w:sz w:val="20"/>
          <w:szCs w:val="20"/>
          <w:u w:val="none"/>
          <w:lang w:val="en-US"/>
        </w:rPr>
        <w:t xml:space="preserve">on an annual basis </w:t>
      </w:r>
      <w:r w:rsidRPr="007D2CD8">
        <w:rPr>
          <w:rStyle w:val="Hyperlink"/>
          <w:rFonts w:asciiTheme="minorHAnsi" w:hAnsiTheme="minorHAnsi" w:cs="Calibri"/>
          <w:color w:val="auto"/>
          <w:sz w:val="20"/>
          <w:szCs w:val="20"/>
          <w:u w:val="none"/>
          <w:lang w:val="en-US"/>
        </w:rPr>
        <w:t xml:space="preserve">based on </w:t>
      </w:r>
      <w:r w:rsidR="004440C2" w:rsidRPr="007D2CD8">
        <w:rPr>
          <w:rStyle w:val="Hyperlink"/>
          <w:rFonts w:asciiTheme="minorHAnsi" w:hAnsiTheme="minorHAnsi" w:cs="Calibri"/>
          <w:color w:val="auto"/>
          <w:sz w:val="20"/>
          <w:szCs w:val="20"/>
          <w:u w:val="none"/>
          <w:lang w:val="en-US"/>
        </w:rPr>
        <w:t xml:space="preserve">gender mainstreaming </w:t>
      </w:r>
      <w:r w:rsidR="000A20A2" w:rsidRPr="007D2CD8">
        <w:rPr>
          <w:rStyle w:val="Hyperlink"/>
          <w:rFonts w:asciiTheme="minorHAnsi" w:hAnsiTheme="minorHAnsi" w:cs="Calibri"/>
          <w:color w:val="auto"/>
          <w:sz w:val="20"/>
          <w:szCs w:val="20"/>
          <w:u w:val="none"/>
          <w:lang w:val="en-US"/>
        </w:rPr>
        <w:t xml:space="preserve">progress reported in the </w:t>
      </w:r>
      <w:r w:rsidR="00647AD9" w:rsidRPr="007D2CD8">
        <w:rPr>
          <w:rStyle w:val="Hyperlink"/>
          <w:rFonts w:asciiTheme="minorHAnsi" w:hAnsiTheme="minorHAnsi" w:cs="Calibri"/>
          <w:color w:val="auto"/>
          <w:sz w:val="20"/>
          <w:szCs w:val="20"/>
          <w:u w:val="none"/>
          <w:lang w:val="en-US"/>
        </w:rPr>
        <w:t xml:space="preserve">GEF </w:t>
      </w:r>
      <w:r w:rsidRPr="007D2CD8">
        <w:rPr>
          <w:rStyle w:val="Hyperlink"/>
          <w:rFonts w:asciiTheme="minorHAnsi" w:hAnsiTheme="minorHAnsi" w:cs="Calibri"/>
          <w:color w:val="auto"/>
          <w:sz w:val="20"/>
          <w:szCs w:val="20"/>
          <w:u w:val="none"/>
          <w:lang w:val="en-US"/>
        </w:rPr>
        <w:t xml:space="preserve">PIR and </w:t>
      </w:r>
      <w:r w:rsidR="004440C2" w:rsidRPr="007D2CD8">
        <w:rPr>
          <w:rStyle w:val="Hyperlink"/>
          <w:rFonts w:asciiTheme="minorHAnsi" w:hAnsiTheme="minorHAnsi" w:cs="Calibri"/>
          <w:color w:val="auto"/>
          <w:sz w:val="20"/>
          <w:szCs w:val="20"/>
          <w:u w:val="none"/>
          <w:lang w:val="en-US"/>
        </w:rPr>
        <w:t xml:space="preserve">the </w:t>
      </w:r>
      <w:r w:rsidR="00647AD9" w:rsidRPr="007D2CD8">
        <w:rPr>
          <w:rStyle w:val="Hyperlink"/>
          <w:rFonts w:asciiTheme="minorHAnsi" w:hAnsiTheme="minorHAnsi" w:cs="Calibri"/>
          <w:color w:val="auto"/>
          <w:sz w:val="20"/>
          <w:szCs w:val="20"/>
          <w:u w:val="none"/>
          <w:lang w:val="en-US"/>
        </w:rPr>
        <w:t xml:space="preserve">UNDP </w:t>
      </w:r>
      <w:r w:rsidR="00FF6D9C" w:rsidRPr="007D2CD8">
        <w:rPr>
          <w:rStyle w:val="Hyperlink"/>
          <w:rFonts w:asciiTheme="minorHAnsi" w:hAnsiTheme="minorHAnsi" w:cs="Calibri"/>
          <w:color w:val="auto"/>
          <w:sz w:val="20"/>
          <w:szCs w:val="20"/>
          <w:u w:val="none"/>
          <w:lang w:val="en-US"/>
        </w:rPr>
        <w:t xml:space="preserve">ROAR. </w:t>
      </w:r>
      <w:r w:rsidRPr="007D2CD8">
        <w:rPr>
          <w:rStyle w:val="Hyperlink"/>
          <w:rFonts w:asciiTheme="minorHAnsi" w:hAnsiTheme="minorHAnsi" w:cs="Calibri"/>
          <w:color w:val="auto"/>
          <w:sz w:val="20"/>
          <w:szCs w:val="20"/>
          <w:u w:val="none"/>
          <w:lang w:val="en-US"/>
        </w:rPr>
        <w:t xml:space="preserve">Any quality concerns flagged </w:t>
      </w:r>
      <w:r w:rsidR="004440C2" w:rsidRPr="007D2CD8">
        <w:rPr>
          <w:rStyle w:val="Hyperlink"/>
          <w:rFonts w:asciiTheme="minorHAnsi" w:hAnsiTheme="minorHAnsi" w:cs="Calibri"/>
          <w:color w:val="auto"/>
          <w:sz w:val="20"/>
          <w:szCs w:val="20"/>
          <w:u w:val="none"/>
          <w:lang w:val="en-US"/>
        </w:rPr>
        <w:t xml:space="preserve">during these M&amp;E activities (e.g. annual GEF PIR quality assessment ratings) </w:t>
      </w:r>
      <w:r w:rsidRPr="007D2CD8">
        <w:rPr>
          <w:rStyle w:val="Hyperlink"/>
          <w:rFonts w:asciiTheme="minorHAnsi" w:hAnsiTheme="minorHAnsi" w:cs="Calibri"/>
          <w:color w:val="auto"/>
          <w:sz w:val="20"/>
          <w:szCs w:val="20"/>
          <w:u w:val="none"/>
          <w:lang w:val="en-US"/>
        </w:rPr>
        <w:t xml:space="preserve">must be addressed by </w:t>
      </w:r>
      <w:r w:rsidR="002347E7">
        <w:rPr>
          <w:rStyle w:val="Hyperlink"/>
          <w:rFonts w:asciiTheme="minorHAnsi" w:hAnsiTheme="minorHAnsi" w:cs="Calibri"/>
          <w:color w:val="auto"/>
          <w:sz w:val="20"/>
          <w:szCs w:val="20"/>
          <w:u w:val="none"/>
          <w:lang w:val="en-US"/>
        </w:rPr>
        <w:t>the UNDP Pacific</w:t>
      </w:r>
      <w:r w:rsidR="004440C2" w:rsidRPr="007D2CD8">
        <w:rPr>
          <w:rStyle w:val="Hyperlink"/>
          <w:rFonts w:asciiTheme="minorHAnsi" w:hAnsiTheme="minorHAnsi" w:cs="Calibri"/>
          <w:color w:val="auto"/>
          <w:sz w:val="20"/>
          <w:szCs w:val="20"/>
          <w:u w:val="none"/>
          <w:lang w:val="en-US"/>
        </w:rPr>
        <w:t xml:space="preserve"> Office and the </w:t>
      </w:r>
      <w:r w:rsidR="00CC5580" w:rsidRPr="007D2CD8">
        <w:rPr>
          <w:rStyle w:val="Hyperlink"/>
          <w:rFonts w:asciiTheme="minorHAnsi" w:hAnsiTheme="minorHAnsi" w:cs="Calibri"/>
          <w:color w:val="auto"/>
          <w:sz w:val="20"/>
          <w:szCs w:val="20"/>
          <w:u w:val="none"/>
          <w:lang w:val="en-US"/>
        </w:rPr>
        <w:t>Project Coordinator</w:t>
      </w:r>
      <w:r w:rsidRPr="007D2CD8">
        <w:rPr>
          <w:rStyle w:val="Hyperlink"/>
          <w:rFonts w:asciiTheme="minorHAnsi" w:hAnsiTheme="minorHAnsi" w:cs="Calibri"/>
          <w:color w:val="auto"/>
          <w:sz w:val="20"/>
          <w:szCs w:val="20"/>
          <w:u w:val="none"/>
          <w:lang w:val="en-US"/>
        </w:rPr>
        <w:t>.</w:t>
      </w:r>
      <w:r w:rsidR="001B1E33" w:rsidRPr="007D2CD8">
        <w:rPr>
          <w:rStyle w:val="Hyperlink"/>
          <w:rFonts w:asciiTheme="minorHAnsi" w:hAnsiTheme="minorHAnsi" w:cs="Calibri"/>
          <w:color w:val="auto"/>
          <w:sz w:val="20"/>
          <w:szCs w:val="20"/>
          <w:u w:val="none"/>
          <w:lang w:val="en-US"/>
        </w:rPr>
        <w:t xml:space="preserve"> </w:t>
      </w:r>
    </w:p>
    <w:p w14:paraId="567F27D2" w14:textId="77777777" w:rsidR="001B1E33" w:rsidRPr="007D2CD8" w:rsidRDefault="001B1E33" w:rsidP="001B1E33">
      <w:pPr>
        <w:pStyle w:val="BodyText1"/>
        <w:tabs>
          <w:tab w:val="clear" w:pos="720"/>
        </w:tabs>
        <w:rPr>
          <w:rStyle w:val="Hyperlink"/>
          <w:rFonts w:asciiTheme="minorHAnsi" w:hAnsiTheme="minorHAnsi" w:cs="Calibri"/>
          <w:color w:val="auto"/>
          <w:sz w:val="20"/>
          <w:szCs w:val="20"/>
          <w:u w:val="none"/>
          <w:lang w:val="en-US"/>
        </w:rPr>
      </w:pPr>
    </w:p>
    <w:p w14:paraId="672786A4" w14:textId="1BD9B8EA" w:rsidR="00AF5DF8" w:rsidRPr="007D2CD8" w:rsidRDefault="00AF5DF8"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lang w:val="en-US"/>
        </w:rPr>
        <w:t xml:space="preserve">The UNDP </w:t>
      </w:r>
      <w:r w:rsidR="00B934C5" w:rsidRPr="007D2CD8">
        <w:rPr>
          <w:rFonts w:asciiTheme="minorHAnsi" w:hAnsiTheme="minorHAnsi" w:cs="Calibri"/>
          <w:sz w:val="20"/>
          <w:szCs w:val="20"/>
          <w:lang w:val="en-US"/>
        </w:rPr>
        <w:t xml:space="preserve">Pacific </w:t>
      </w:r>
      <w:r w:rsidRPr="007D2CD8">
        <w:rPr>
          <w:rFonts w:asciiTheme="minorHAnsi" w:hAnsiTheme="minorHAnsi" w:cs="Calibri"/>
          <w:sz w:val="20"/>
          <w:szCs w:val="20"/>
          <w:lang w:val="en-US"/>
        </w:rPr>
        <w:t>Office will retain all M&amp;E records for this project for up to seven years after project financial closure in order to support ex-post evaluations undertaken by the UNDP Independent Evaluation Office</w:t>
      </w:r>
      <w:r w:rsidR="004440C2" w:rsidRPr="007D2CD8">
        <w:rPr>
          <w:rFonts w:asciiTheme="minorHAnsi" w:hAnsiTheme="minorHAnsi" w:cs="Calibri"/>
          <w:sz w:val="20"/>
          <w:szCs w:val="20"/>
          <w:lang w:val="en-US"/>
        </w:rPr>
        <w:t xml:space="preserve"> (IEO)</w:t>
      </w:r>
      <w:r w:rsidRPr="007D2CD8">
        <w:rPr>
          <w:rFonts w:asciiTheme="minorHAnsi" w:hAnsiTheme="minorHAnsi" w:cs="Calibri"/>
          <w:sz w:val="20"/>
          <w:szCs w:val="20"/>
          <w:lang w:val="en-US"/>
        </w:rPr>
        <w:t xml:space="preserve"> and/or the GEF Independent Evaluation Office</w:t>
      </w:r>
      <w:r w:rsidR="00C24F2A" w:rsidRPr="007D2CD8">
        <w:rPr>
          <w:rFonts w:asciiTheme="minorHAnsi" w:hAnsiTheme="minorHAnsi" w:cs="Calibri"/>
          <w:sz w:val="20"/>
          <w:szCs w:val="20"/>
          <w:lang w:val="en-US"/>
        </w:rPr>
        <w:t xml:space="preserve"> (IEO)</w:t>
      </w:r>
      <w:r w:rsidRPr="007D2CD8">
        <w:rPr>
          <w:rFonts w:asciiTheme="minorHAnsi" w:hAnsiTheme="minorHAnsi" w:cs="Calibri"/>
          <w:sz w:val="20"/>
          <w:szCs w:val="20"/>
          <w:lang w:val="en-US"/>
        </w:rPr>
        <w:t>.</w:t>
      </w:r>
      <w:r w:rsidR="001B1E33" w:rsidRPr="007D2CD8">
        <w:rPr>
          <w:rFonts w:asciiTheme="minorHAnsi" w:hAnsiTheme="minorHAnsi" w:cs="Calibri"/>
          <w:sz w:val="20"/>
          <w:szCs w:val="20"/>
          <w:lang w:val="en-US"/>
        </w:rPr>
        <w:t xml:space="preserve"> </w:t>
      </w:r>
    </w:p>
    <w:p w14:paraId="72653C3C" w14:textId="77777777" w:rsidR="001B1E33" w:rsidRPr="007D2CD8" w:rsidRDefault="001B1E33" w:rsidP="001B1E33">
      <w:pPr>
        <w:spacing w:after="0"/>
        <w:rPr>
          <w:rFonts w:asciiTheme="minorHAnsi" w:hAnsiTheme="minorHAnsi" w:cs="Calibri"/>
          <w:szCs w:val="20"/>
        </w:rPr>
      </w:pPr>
    </w:p>
    <w:p w14:paraId="30C4B0E6" w14:textId="19394612" w:rsidR="0053408E" w:rsidRPr="007D2CD8" w:rsidRDefault="00AF5DF8"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UNDP-GEF Unit</w:t>
      </w:r>
      <w:r w:rsidRPr="007D2CD8">
        <w:rPr>
          <w:rFonts w:asciiTheme="minorHAnsi" w:hAnsiTheme="minorHAnsi" w:cs="Calibri"/>
          <w:sz w:val="20"/>
          <w:szCs w:val="20"/>
          <w:lang w:val="en-US"/>
        </w:rPr>
        <w:t xml:space="preserve">:  </w:t>
      </w:r>
      <w:r w:rsidR="0053408E" w:rsidRPr="007D2CD8">
        <w:rPr>
          <w:rFonts w:asciiTheme="minorHAnsi" w:hAnsiTheme="minorHAnsi" w:cs="Calibri"/>
          <w:sz w:val="20"/>
          <w:szCs w:val="20"/>
          <w:lang w:val="en-US"/>
        </w:rPr>
        <w:t xml:space="preserve">Additional M&amp;E and implementation quality assurance and troubleshooting support will be </w:t>
      </w:r>
      <w:r w:rsidR="00FC195B" w:rsidRPr="007D2CD8">
        <w:rPr>
          <w:rFonts w:asciiTheme="minorHAnsi" w:hAnsiTheme="minorHAnsi" w:cs="Calibri"/>
          <w:sz w:val="20"/>
          <w:szCs w:val="20"/>
          <w:lang w:val="en-US"/>
        </w:rPr>
        <w:t>p</w:t>
      </w:r>
      <w:r w:rsidR="0053408E" w:rsidRPr="007D2CD8">
        <w:rPr>
          <w:rFonts w:asciiTheme="minorHAnsi" w:hAnsiTheme="minorHAnsi" w:cs="Calibri"/>
          <w:sz w:val="20"/>
          <w:szCs w:val="20"/>
          <w:lang w:val="en-US"/>
        </w:rPr>
        <w:t xml:space="preserve">rovided by the UNDP-GEF Regional Technical Advisor and the UNDP-GEF </w:t>
      </w:r>
      <w:r w:rsidR="00043A4B" w:rsidRPr="007D2CD8">
        <w:rPr>
          <w:rFonts w:asciiTheme="minorHAnsi" w:hAnsiTheme="minorHAnsi" w:cs="Calibri"/>
          <w:sz w:val="20"/>
          <w:szCs w:val="20"/>
          <w:lang w:val="en-US"/>
        </w:rPr>
        <w:t>Directorate</w:t>
      </w:r>
      <w:r w:rsidR="0053408E" w:rsidRPr="007D2CD8">
        <w:rPr>
          <w:rFonts w:asciiTheme="minorHAnsi" w:hAnsiTheme="minorHAnsi" w:cs="Calibri"/>
          <w:sz w:val="20"/>
          <w:szCs w:val="20"/>
          <w:lang w:val="en-US"/>
        </w:rPr>
        <w:t xml:space="preserve"> as needed.</w:t>
      </w:r>
      <w:r w:rsidR="00534784" w:rsidRPr="007D2CD8">
        <w:rPr>
          <w:rFonts w:asciiTheme="minorHAnsi" w:hAnsiTheme="minorHAnsi" w:cs="Calibri"/>
          <w:sz w:val="20"/>
          <w:szCs w:val="20"/>
          <w:lang w:val="en-US"/>
        </w:rPr>
        <w:t xml:space="preserve"> Monitoring visits may be undertaken together with the Pacific Office.</w:t>
      </w:r>
      <w:r w:rsidR="0053408E" w:rsidRPr="007D2CD8">
        <w:rPr>
          <w:rFonts w:asciiTheme="minorHAnsi" w:hAnsiTheme="minorHAnsi" w:cs="Calibri"/>
          <w:sz w:val="20"/>
          <w:szCs w:val="20"/>
          <w:lang w:val="en-US"/>
        </w:rPr>
        <w:t xml:space="preserve">  </w:t>
      </w:r>
    </w:p>
    <w:p w14:paraId="04C33F00" w14:textId="77777777" w:rsidR="001B1E33" w:rsidRPr="007D2CD8" w:rsidRDefault="001B1E33" w:rsidP="001B1E33">
      <w:pPr>
        <w:spacing w:after="0"/>
        <w:rPr>
          <w:rFonts w:asciiTheme="minorHAnsi" w:hAnsiTheme="minorHAnsi" w:cs="Calibri"/>
          <w:szCs w:val="20"/>
        </w:rPr>
      </w:pPr>
    </w:p>
    <w:p w14:paraId="51549580" w14:textId="698E05A9" w:rsidR="004E7826" w:rsidRPr="007D2CD8" w:rsidRDefault="004E7826"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b/>
          <w:sz w:val="20"/>
          <w:szCs w:val="20"/>
          <w:lang w:val="en-US"/>
        </w:rPr>
        <w:t>Audit</w:t>
      </w:r>
      <w:r w:rsidRPr="007D2CD8">
        <w:rPr>
          <w:rFonts w:asciiTheme="minorHAnsi" w:hAnsiTheme="minorHAnsi" w:cs="Calibri"/>
          <w:sz w:val="20"/>
          <w:szCs w:val="20"/>
          <w:lang w:val="en-US"/>
        </w:rPr>
        <w:t xml:space="preserve">: The project will be audited according to UNDP Financial Regulations and Rules and applicable audit policies </w:t>
      </w:r>
      <w:r w:rsidRPr="003140A9">
        <w:rPr>
          <w:rFonts w:asciiTheme="minorHAnsi" w:hAnsiTheme="minorHAnsi" w:cs="Calibri"/>
          <w:sz w:val="20"/>
          <w:szCs w:val="20"/>
          <w:lang w:val="en-US"/>
        </w:rPr>
        <w:t xml:space="preserve">on </w:t>
      </w:r>
      <w:r w:rsidR="00E16095" w:rsidRPr="002A0FB9">
        <w:rPr>
          <w:rFonts w:asciiTheme="minorHAnsi" w:hAnsiTheme="minorHAnsi" w:cs="Calibri"/>
          <w:sz w:val="20"/>
          <w:szCs w:val="20"/>
          <w:lang w:val="en-US"/>
        </w:rPr>
        <w:t>DIM</w:t>
      </w:r>
      <w:r w:rsidR="00E16095" w:rsidRPr="003140A9">
        <w:rPr>
          <w:rFonts w:asciiTheme="minorHAnsi" w:hAnsiTheme="minorHAnsi" w:cs="Calibri"/>
          <w:sz w:val="20"/>
          <w:szCs w:val="20"/>
          <w:lang w:val="en-US"/>
        </w:rPr>
        <w:t xml:space="preserve"> </w:t>
      </w:r>
      <w:r w:rsidRPr="003140A9">
        <w:rPr>
          <w:rFonts w:asciiTheme="minorHAnsi" w:hAnsiTheme="minorHAnsi" w:cs="Calibri"/>
          <w:sz w:val="20"/>
          <w:szCs w:val="20"/>
          <w:lang w:val="en-US"/>
        </w:rPr>
        <w:t>implemented</w:t>
      </w:r>
      <w:r w:rsidRPr="007D2CD8">
        <w:rPr>
          <w:rFonts w:asciiTheme="minorHAnsi" w:hAnsiTheme="minorHAnsi" w:cs="Calibri"/>
          <w:sz w:val="20"/>
          <w:szCs w:val="20"/>
          <w:lang w:val="en-US"/>
        </w:rPr>
        <w:t xml:space="preserve"> projects</w:t>
      </w:r>
      <w:r w:rsidR="004440C2" w:rsidRPr="007D2CD8">
        <w:rPr>
          <w:rFonts w:asciiTheme="minorHAnsi" w:hAnsiTheme="minorHAnsi" w:cs="Calibri"/>
          <w:sz w:val="20"/>
          <w:szCs w:val="20"/>
          <w:lang w:val="en-US"/>
        </w:rPr>
        <w:t>.</w:t>
      </w:r>
      <w:r w:rsidR="004440C2" w:rsidRPr="007D2CD8">
        <w:rPr>
          <w:rStyle w:val="FootnoteReference"/>
          <w:rFonts w:asciiTheme="minorHAnsi" w:hAnsiTheme="minorHAnsi"/>
          <w:sz w:val="20"/>
          <w:szCs w:val="20"/>
          <w:lang w:val="en-US"/>
        </w:rPr>
        <w:footnoteReference w:id="25"/>
      </w:r>
    </w:p>
    <w:p w14:paraId="34F839AD" w14:textId="77777777" w:rsidR="00393350" w:rsidRPr="007D2CD8" w:rsidRDefault="00393350" w:rsidP="001B1E33">
      <w:pPr>
        <w:spacing w:after="0"/>
        <w:rPr>
          <w:rFonts w:asciiTheme="minorHAnsi" w:hAnsiTheme="minorHAnsi" w:cs="Calibri"/>
          <w:b/>
          <w:szCs w:val="20"/>
        </w:rPr>
      </w:pPr>
    </w:p>
    <w:p w14:paraId="31C96416" w14:textId="77777777" w:rsidR="0053408E" w:rsidRPr="007D2CD8" w:rsidRDefault="0053408E" w:rsidP="001B1E33">
      <w:pPr>
        <w:spacing w:after="0"/>
        <w:rPr>
          <w:rFonts w:asciiTheme="minorHAnsi" w:hAnsiTheme="minorHAnsi" w:cs="Calibri"/>
          <w:b/>
          <w:szCs w:val="20"/>
        </w:rPr>
      </w:pPr>
      <w:r w:rsidRPr="007D2CD8">
        <w:rPr>
          <w:rFonts w:asciiTheme="minorHAnsi" w:hAnsiTheme="minorHAnsi" w:cs="Calibri"/>
          <w:b/>
          <w:szCs w:val="20"/>
        </w:rPr>
        <w:t>Additional GEF monitoring and reporting requirements:</w:t>
      </w:r>
    </w:p>
    <w:p w14:paraId="1611695A" w14:textId="77777777" w:rsidR="001B1E33" w:rsidRPr="007D2CD8" w:rsidRDefault="001B1E33" w:rsidP="001B1E33">
      <w:pPr>
        <w:spacing w:after="0"/>
        <w:rPr>
          <w:rFonts w:asciiTheme="minorHAnsi" w:hAnsiTheme="minorHAnsi" w:cs="Calibri"/>
          <w:szCs w:val="20"/>
        </w:rPr>
      </w:pPr>
    </w:p>
    <w:p w14:paraId="35034E81" w14:textId="2B7DF9F5" w:rsidR="004440C2" w:rsidRPr="007D2CD8" w:rsidRDefault="0053408E" w:rsidP="00F676FF">
      <w:pPr>
        <w:pStyle w:val="BodyText1"/>
        <w:numPr>
          <w:ilvl w:val="0"/>
          <w:numId w:val="12"/>
        </w:numPr>
        <w:tabs>
          <w:tab w:val="clear" w:pos="720"/>
        </w:tabs>
        <w:spacing w:after="60"/>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Inception Workshop</w:t>
      </w:r>
      <w:r w:rsidR="005A5CD9" w:rsidRPr="007D2CD8">
        <w:rPr>
          <w:rFonts w:asciiTheme="minorHAnsi" w:hAnsiTheme="minorHAnsi" w:cs="Calibri"/>
          <w:sz w:val="20"/>
          <w:szCs w:val="20"/>
          <w:u w:val="single"/>
          <w:lang w:val="en-US"/>
        </w:rPr>
        <w:t xml:space="preserve"> and Report</w:t>
      </w:r>
      <w:r w:rsidRPr="007D2CD8">
        <w:rPr>
          <w:rFonts w:asciiTheme="minorHAnsi" w:hAnsiTheme="minorHAnsi" w:cs="Calibri"/>
          <w:sz w:val="20"/>
          <w:szCs w:val="20"/>
          <w:lang w:val="en-US"/>
        </w:rPr>
        <w:t xml:space="preserve">:  A project inception workshop will be held </w:t>
      </w:r>
      <w:r w:rsidR="00CE2AA6" w:rsidRPr="007D2CD8">
        <w:rPr>
          <w:rFonts w:asciiTheme="minorHAnsi" w:hAnsiTheme="minorHAnsi" w:cs="Calibri"/>
          <w:sz w:val="20"/>
          <w:szCs w:val="20"/>
          <w:lang w:val="en-US"/>
        </w:rPr>
        <w:t xml:space="preserve">within </w:t>
      </w:r>
      <w:r w:rsidR="00000655" w:rsidRPr="007D2CD8">
        <w:rPr>
          <w:rFonts w:asciiTheme="minorHAnsi" w:hAnsiTheme="minorHAnsi" w:cs="Calibri"/>
          <w:sz w:val="20"/>
          <w:szCs w:val="20"/>
          <w:lang w:val="en-US"/>
        </w:rPr>
        <w:t xml:space="preserve">three </w:t>
      </w:r>
      <w:r w:rsidR="00CE2AA6" w:rsidRPr="007D2CD8">
        <w:rPr>
          <w:rFonts w:asciiTheme="minorHAnsi" w:hAnsiTheme="minorHAnsi" w:cs="Calibri"/>
          <w:sz w:val="20"/>
          <w:szCs w:val="20"/>
          <w:lang w:val="en-US"/>
        </w:rPr>
        <w:t xml:space="preserve">months </w:t>
      </w:r>
      <w:r w:rsidRPr="007D2CD8">
        <w:rPr>
          <w:rFonts w:asciiTheme="minorHAnsi" w:hAnsiTheme="minorHAnsi" w:cs="Calibri"/>
          <w:sz w:val="20"/>
          <w:szCs w:val="20"/>
          <w:lang w:val="en-US"/>
        </w:rPr>
        <w:t>after the project document has been signed by all relevant parties to</w:t>
      </w:r>
      <w:r w:rsidR="004440C2" w:rsidRPr="007D2CD8">
        <w:rPr>
          <w:rFonts w:asciiTheme="minorHAnsi" w:hAnsiTheme="minorHAnsi" w:cs="Calibri"/>
          <w:sz w:val="20"/>
          <w:szCs w:val="20"/>
          <w:lang w:val="en-US"/>
        </w:rPr>
        <w:t>, amongst others</w:t>
      </w:r>
      <w:r w:rsidRPr="007D2CD8">
        <w:rPr>
          <w:rFonts w:asciiTheme="minorHAnsi" w:hAnsiTheme="minorHAnsi" w:cs="Calibri"/>
          <w:sz w:val="20"/>
          <w:szCs w:val="20"/>
          <w:lang w:val="en-US"/>
        </w:rPr>
        <w:t xml:space="preserve">:  </w:t>
      </w:r>
    </w:p>
    <w:p w14:paraId="5AE7762A" w14:textId="77777777" w:rsidR="004440C2" w:rsidRPr="007D2CD8" w:rsidRDefault="004440C2" w:rsidP="00971CD8">
      <w:pPr>
        <w:pStyle w:val="ListParagraph"/>
        <w:numPr>
          <w:ilvl w:val="0"/>
          <w:numId w:val="18"/>
        </w:numPr>
        <w:spacing w:after="60"/>
        <w:ind w:left="1080"/>
        <w:rPr>
          <w:rFonts w:asciiTheme="minorHAnsi" w:hAnsiTheme="minorHAnsi" w:cs="Calibri"/>
          <w:sz w:val="20"/>
          <w:szCs w:val="20"/>
        </w:rPr>
      </w:pPr>
      <w:r w:rsidRPr="007D2CD8">
        <w:rPr>
          <w:rFonts w:asciiTheme="minorHAnsi" w:hAnsiTheme="minorHAnsi" w:cs="Calibri"/>
          <w:sz w:val="20"/>
          <w:szCs w:val="20"/>
        </w:rPr>
        <w:t>R</w:t>
      </w:r>
      <w:r w:rsidR="0053408E" w:rsidRPr="007D2CD8">
        <w:rPr>
          <w:rFonts w:asciiTheme="minorHAnsi" w:hAnsiTheme="minorHAnsi" w:cs="Calibri"/>
          <w:sz w:val="20"/>
          <w:szCs w:val="20"/>
        </w:rPr>
        <w:t xml:space="preserve">e-orient project stakeholders to the project strategy and discuss any changes in the overall context that influence project implementation; </w:t>
      </w:r>
    </w:p>
    <w:p w14:paraId="7CAD1826" w14:textId="77777777" w:rsidR="004440C2" w:rsidRPr="007D2CD8" w:rsidRDefault="004440C2" w:rsidP="00971CD8">
      <w:pPr>
        <w:pStyle w:val="ListParagraph"/>
        <w:numPr>
          <w:ilvl w:val="0"/>
          <w:numId w:val="18"/>
        </w:numPr>
        <w:spacing w:after="60"/>
        <w:ind w:left="1080"/>
        <w:rPr>
          <w:rFonts w:asciiTheme="minorHAnsi" w:hAnsiTheme="minorHAnsi" w:cs="Calibri"/>
          <w:sz w:val="20"/>
          <w:szCs w:val="20"/>
        </w:rPr>
      </w:pPr>
      <w:r w:rsidRPr="007D2CD8">
        <w:rPr>
          <w:rFonts w:asciiTheme="minorHAnsi" w:hAnsiTheme="minorHAnsi" w:cs="Calibri"/>
          <w:sz w:val="20"/>
          <w:szCs w:val="20"/>
        </w:rPr>
        <w:t>D</w:t>
      </w:r>
      <w:r w:rsidR="0053408E" w:rsidRPr="007D2CD8">
        <w:rPr>
          <w:rFonts w:asciiTheme="minorHAnsi" w:hAnsiTheme="minorHAnsi" w:cs="Calibri"/>
          <w:sz w:val="20"/>
          <w:szCs w:val="20"/>
        </w:rPr>
        <w:t xml:space="preserve">iscuss the roles and responsibilities of the project team, including reporting and communication lines and conflict resolution mechanisms; </w:t>
      </w:r>
    </w:p>
    <w:p w14:paraId="1784636B" w14:textId="77777777" w:rsidR="004440C2" w:rsidRPr="007D2CD8" w:rsidRDefault="004440C2" w:rsidP="00971CD8">
      <w:pPr>
        <w:pStyle w:val="ListParagraph"/>
        <w:numPr>
          <w:ilvl w:val="0"/>
          <w:numId w:val="18"/>
        </w:numPr>
        <w:spacing w:after="60"/>
        <w:ind w:left="1080"/>
        <w:rPr>
          <w:rFonts w:asciiTheme="minorHAnsi" w:hAnsiTheme="minorHAnsi" w:cs="Calibri"/>
          <w:sz w:val="20"/>
          <w:szCs w:val="20"/>
        </w:rPr>
      </w:pPr>
      <w:r w:rsidRPr="007D2CD8">
        <w:rPr>
          <w:rFonts w:asciiTheme="minorHAnsi" w:hAnsiTheme="minorHAnsi" w:cs="Calibri"/>
          <w:sz w:val="20"/>
          <w:szCs w:val="20"/>
        </w:rPr>
        <w:t>R</w:t>
      </w:r>
      <w:r w:rsidR="0053408E" w:rsidRPr="007D2CD8">
        <w:rPr>
          <w:rFonts w:asciiTheme="minorHAnsi" w:hAnsiTheme="minorHAnsi" w:cs="Calibri"/>
          <w:sz w:val="20"/>
          <w:szCs w:val="20"/>
        </w:rPr>
        <w:t>eview the results framework and</w:t>
      </w:r>
      <w:r w:rsidR="00CE2AA6" w:rsidRPr="007D2CD8">
        <w:rPr>
          <w:rFonts w:asciiTheme="minorHAnsi" w:hAnsiTheme="minorHAnsi" w:cs="Calibri"/>
          <w:sz w:val="20"/>
          <w:szCs w:val="20"/>
        </w:rPr>
        <w:t xml:space="preserve"> finalize the indicators, means of verification and monitoring plan</w:t>
      </w:r>
      <w:r w:rsidRPr="007D2CD8">
        <w:rPr>
          <w:rFonts w:asciiTheme="minorHAnsi" w:hAnsiTheme="minorHAnsi" w:cs="Calibri"/>
          <w:sz w:val="20"/>
          <w:szCs w:val="20"/>
        </w:rPr>
        <w:t>;</w:t>
      </w:r>
      <w:r w:rsidR="0053408E" w:rsidRPr="007D2CD8">
        <w:rPr>
          <w:rFonts w:asciiTheme="minorHAnsi" w:hAnsiTheme="minorHAnsi" w:cs="Calibri"/>
          <w:sz w:val="20"/>
          <w:szCs w:val="20"/>
        </w:rPr>
        <w:t xml:space="preserve"> </w:t>
      </w:r>
    </w:p>
    <w:p w14:paraId="4CE6ABDB" w14:textId="77777777" w:rsidR="00FF6D9C" w:rsidRPr="007D2CD8" w:rsidRDefault="00FF6D9C" w:rsidP="00971CD8">
      <w:pPr>
        <w:pStyle w:val="ListParagraph"/>
        <w:numPr>
          <w:ilvl w:val="0"/>
          <w:numId w:val="18"/>
        </w:numPr>
        <w:spacing w:after="60"/>
        <w:ind w:left="1080"/>
        <w:rPr>
          <w:rFonts w:asciiTheme="minorHAnsi" w:hAnsiTheme="minorHAnsi" w:cs="Calibri"/>
          <w:sz w:val="20"/>
          <w:szCs w:val="20"/>
        </w:rPr>
      </w:pPr>
      <w:r w:rsidRPr="007D2CD8">
        <w:rPr>
          <w:rFonts w:asciiTheme="minorHAnsi" w:hAnsiTheme="minorHAnsi" w:cs="Calibri"/>
          <w:sz w:val="20"/>
          <w:szCs w:val="20"/>
        </w:rPr>
        <w:t>Discuss reporting, monitoring and evaluation roles and responsibilities and finalize the M&amp;E budget; identify national/regional institutes to be involved in project-level M&amp;E; discuss the role of the GEF OFP in M&amp;E;</w:t>
      </w:r>
    </w:p>
    <w:p w14:paraId="485BBBF0" w14:textId="77777777" w:rsidR="00E45EC4" w:rsidRPr="007D2CD8" w:rsidRDefault="00E45EC4" w:rsidP="00971CD8">
      <w:pPr>
        <w:pStyle w:val="ListParagraph"/>
        <w:numPr>
          <w:ilvl w:val="0"/>
          <w:numId w:val="18"/>
        </w:numPr>
        <w:spacing w:after="60"/>
        <w:ind w:left="1080"/>
        <w:rPr>
          <w:rFonts w:asciiTheme="minorHAnsi" w:hAnsiTheme="minorHAnsi" w:cs="Calibri"/>
          <w:sz w:val="20"/>
          <w:szCs w:val="20"/>
        </w:rPr>
      </w:pPr>
      <w:r w:rsidRPr="007D2CD8">
        <w:rPr>
          <w:rFonts w:asciiTheme="minorHAnsi" w:hAnsiTheme="minorHAnsi" w:cs="Calibri"/>
          <w:sz w:val="20"/>
          <w:szCs w:val="20"/>
        </w:rPr>
        <w:t xml:space="preserve">Update and review responsibilities for monitoring the various project plans and strategies, including the risk log; Environmental and Social Management Plan and other safeguard </w:t>
      </w:r>
      <w:r w:rsidR="00C24F2A" w:rsidRPr="007D2CD8">
        <w:rPr>
          <w:rFonts w:asciiTheme="minorHAnsi" w:hAnsiTheme="minorHAnsi" w:cs="Calibri"/>
          <w:sz w:val="20"/>
          <w:szCs w:val="20"/>
        </w:rPr>
        <w:t>requirements</w:t>
      </w:r>
      <w:r w:rsidRPr="007D2CD8">
        <w:rPr>
          <w:rFonts w:asciiTheme="minorHAnsi" w:hAnsiTheme="minorHAnsi" w:cs="Calibri"/>
          <w:sz w:val="20"/>
          <w:szCs w:val="20"/>
        </w:rPr>
        <w:t>; the gender strategy</w:t>
      </w:r>
      <w:r w:rsidR="00162DAA" w:rsidRPr="007D2CD8">
        <w:rPr>
          <w:rFonts w:asciiTheme="minorHAnsi" w:hAnsiTheme="minorHAnsi" w:cs="Calibri"/>
          <w:sz w:val="20"/>
          <w:szCs w:val="20"/>
        </w:rPr>
        <w:t>;</w:t>
      </w:r>
      <w:r w:rsidRPr="007D2CD8">
        <w:rPr>
          <w:rFonts w:asciiTheme="minorHAnsi" w:hAnsiTheme="minorHAnsi" w:cs="Calibri"/>
          <w:sz w:val="20"/>
          <w:szCs w:val="20"/>
        </w:rPr>
        <w:t xml:space="preserve"> the knowledge management strategy</w:t>
      </w:r>
      <w:r w:rsidR="00162DAA" w:rsidRPr="007D2CD8">
        <w:rPr>
          <w:rFonts w:asciiTheme="minorHAnsi" w:hAnsiTheme="minorHAnsi" w:cs="Calibri"/>
          <w:sz w:val="20"/>
          <w:szCs w:val="20"/>
        </w:rPr>
        <w:t>,</w:t>
      </w:r>
      <w:r w:rsidRPr="007D2CD8">
        <w:rPr>
          <w:rFonts w:asciiTheme="minorHAnsi" w:hAnsiTheme="minorHAnsi" w:cs="Calibri"/>
          <w:sz w:val="20"/>
          <w:szCs w:val="20"/>
        </w:rPr>
        <w:t xml:space="preserve"> and other relevant strategies; </w:t>
      </w:r>
    </w:p>
    <w:p w14:paraId="0245B5B1" w14:textId="77777777" w:rsidR="004440C2" w:rsidRPr="007D2CD8" w:rsidRDefault="004440C2" w:rsidP="00971CD8">
      <w:pPr>
        <w:pStyle w:val="ListParagraph"/>
        <w:numPr>
          <w:ilvl w:val="0"/>
          <w:numId w:val="18"/>
        </w:numPr>
        <w:spacing w:after="60"/>
        <w:ind w:left="1080"/>
        <w:rPr>
          <w:rFonts w:asciiTheme="minorHAnsi" w:hAnsiTheme="minorHAnsi" w:cs="Calibri"/>
          <w:sz w:val="20"/>
          <w:szCs w:val="20"/>
        </w:rPr>
      </w:pPr>
      <w:r w:rsidRPr="007D2CD8">
        <w:rPr>
          <w:rFonts w:asciiTheme="minorHAnsi" w:hAnsiTheme="minorHAnsi" w:cs="Calibri"/>
          <w:sz w:val="20"/>
          <w:szCs w:val="20"/>
        </w:rPr>
        <w:t>R</w:t>
      </w:r>
      <w:r w:rsidR="0053408E" w:rsidRPr="007D2CD8">
        <w:rPr>
          <w:rFonts w:asciiTheme="minorHAnsi" w:hAnsiTheme="minorHAnsi" w:cs="Calibri"/>
          <w:sz w:val="20"/>
          <w:szCs w:val="20"/>
        </w:rPr>
        <w:t xml:space="preserve">eview financial reporting procedures and mandatory requirements, and agree on the arrangements for the annual audit; </w:t>
      </w:r>
      <w:r w:rsidRPr="007D2CD8">
        <w:rPr>
          <w:rFonts w:asciiTheme="minorHAnsi" w:hAnsiTheme="minorHAnsi" w:cs="Calibri"/>
          <w:sz w:val="20"/>
          <w:szCs w:val="20"/>
        </w:rPr>
        <w:t>and</w:t>
      </w:r>
    </w:p>
    <w:p w14:paraId="4757F010" w14:textId="77777777" w:rsidR="004440C2" w:rsidRPr="007D2CD8" w:rsidRDefault="004440C2" w:rsidP="00971CD8">
      <w:pPr>
        <w:pStyle w:val="ListParagraph"/>
        <w:numPr>
          <w:ilvl w:val="0"/>
          <w:numId w:val="18"/>
        </w:numPr>
        <w:spacing w:after="60"/>
        <w:ind w:left="1080"/>
        <w:rPr>
          <w:rFonts w:asciiTheme="minorHAnsi" w:hAnsiTheme="minorHAnsi" w:cs="Calibri"/>
          <w:sz w:val="20"/>
          <w:szCs w:val="20"/>
        </w:rPr>
      </w:pPr>
      <w:r w:rsidRPr="007D2CD8">
        <w:rPr>
          <w:rFonts w:asciiTheme="minorHAnsi" w:hAnsiTheme="minorHAnsi" w:cs="Calibri"/>
          <w:sz w:val="20"/>
          <w:szCs w:val="20"/>
        </w:rPr>
        <w:t>P</w:t>
      </w:r>
      <w:r w:rsidR="0053408E" w:rsidRPr="007D2CD8">
        <w:rPr>
          <w:rFonts w:asciiTheme="minorHAnsi" w:hAnsiTheme="minorHAnsi" w:cs="Calibri"/>
          <w:sz w:val="20"/>
          <w:szCs w:val="20"/>
        </w:rPr>
        <w:t xml:space="preserve">lan and schedule Project Board meetings and finalize the first year annual work plan.  </w:t>
      </w:r>
    </w:p>
    <w:p w14:paraId="13A16877" w14:textId="77777777" w:rsidR="001B1E33" w:rsidRPr="007D2CD8" w:rsidRDefault="001B1E33" w:rsidP="0018033C">
      <w:pPr>
        <w:pStyle w:val="BodyText1"/>
        <w:tabs>
          <w:tab w:val="clear" w:pos="720"/>
        </w:tabs>
        <w:rPr>
          <w:rFonts w:asciiTheme="minorHAnsi" w:hAnsiTheme="minorHAnsi" w:cs="Calibri"/>
          <w:b/>
          <w:sz w:val="20"/>
          <w:szCs w:val="20"/>
          <w:lang w:val="en-US"/>
        </w:rPr>
      </w:pPr>
    </w:p>
    <w:p w14:paraId="32314EC2" w14:textId="1AEAE82D" w:rsidR="001B1E33" w:rsidRPr="007D2CD8" w:rsidRDefault="0053408E" w:rsidP="00F676FF">
      <w:pPr>
        <w:pStyle w:val="BodyText1"/>
        <w:numPr>
          <w:ilvl w:val="0"/>
          <w:numId w:val="12"/>
        </w:numPr>
        <w:tabs>
          <w:tab w:val="clear" w:pos="720"/>
        </w:tabs>
        <w:ind w:left="547" w:hanging="547"/>
        <w:rPr>
          <w:rFonts w:asciiTheme="minorHAnsi" w:hAnsiTheme="minorHAnsi" w:cs="Calibri"/>
          <w:b/>
          <w:sz w:val="20"/>
          <w:szCs w:val="20"/>
          <w:lang w:val="en-US"/>
        </w:rPr>
      </w:pPr>
      <w:r w:rsidRPr="007D2CD8">
        <w:rPr>
          <w:rFonts w:asciiTheme="minorHAnsi" w:hAnsiTheme="minorHAnsi" w:cs="Calibri"/>
          <w:sz w:val="20"/>
          <w:szCs w:val="20"/>
          <w:lang w:val="en-US"/>
        </w:rPr>
        <w:t xml:space="preserve">The </w:t>
      </w:r>
      <w:r w:rsidR="00CC5580" w:rsidRPr="007D2CD8">
        <w:rPr>
          <w:rFonts w:asciiTheme="minorHAnsi" w:hAnsiTheme="minorHAnsi" w:cs="Calibri"/>
          <w:sz w:val="20"/>
          <w:szCs w:val="20"/>
          <w:lang w:val="en-US"/>
        </w:rPr>
        <w:t>Project Coordinator</w:t>
      </w:r>
      <w:r w:rsidRPr="007D2CD8">
        <w:rPr>
          <w:rFonts w:asciiTheme="minorHAnsi" w:hAnsiTheme="minorHAnsi" w:cs="Calibri"/>
          <w:sz w:val="20"/>
          <w:szCs w:val="20"/>
          <w:lang w:val="en-US"/>
        </w:rPr>
        <w:t xml:space="preserve"> will prepare the inception report no later than one month after the inception workshop. The inception report will be cleared by the UNDP </w:t>
      </w:r>
      <w:r w:rsidR="00B934C5" w:rsidRPr="007D2CD8">
        <w:rPr>
          <w:rFonts w:asciiTheme="minorHAnsi" w:hAnsiTheme="minorHAnsi" w:cs="Calibri"/>
          <w:sz w:val="20"/>
          <w:szCs w:val="20"/>
          <w:lang w:val="en-US"/>
        </w:rPr>
        <w:t xml:space="preserve">Pacific </w:t>
      </w:r>
      <w:r w:rsidRPr="007D2CD8">
        <w:rPr>
          <w:rFonts w:asciiTheme="minorHAnsi" w:hAnsiTheme="minorHAnsi" w:cs="Calibri"/>
          <w:sz w:val="20"/>
          <w:szCs w:val="20"/>
          <w:lang w:val="en-US"/>
        </w:rPr>
        <w:t xml:space="preserve">Office and the UNDP-GEF Regional Technical </w:t>
      </w:r>
      <w:r w:rsidR="00B934C5" w:rsidRPr="007D2CD8">
        <w:rPr>
          <w:rFonts w:asciiTheme="minorHAnsi" w:hAnsiTheme="minorHAnsi" w:cs="Calibri"/>
          <w:sz w:val="20"/>
          <w:szCs w:val="20"/>
          <w:lang w:val="en-US"/>
        </w:rPr>
        <w:t>Advisor</w:t>
      </w:r>
      <w:r w:rsidRPr="007D2CD8">
        <w:rPr>
          <w:rFonts w:asciiTheme="minorHAnsi" w:hAnsiTheme="minorHAnsi" w:cs="Calibri"/>
          <w:sz w:val="20"/>
          <w:szCs w:val="20"/>
          <w:lang w:val="en-US"/>
        </w:rPr>
        <w:t>, and will be approved by the Project Board.</w:t>
      </w:r>
      <w:r w:rsidR="001B1E33" w:rsidRPr="007D2CD8">
        <w:rPr>
          <w:rFonts w:asciiTheme="minorHAnsi" w:hAnsiTheme="minorHAnsi" w:cs="Calibri"/>
          <w:sz w:val="20"/>
          <w:szCs w:val="20"/>
          <w:lang w:val="en-US"/>
        </w:rPr>
        <w:t xml:space="preserve"> </w:t>
      </w:r>
    </w:p>
    <w:p w14:paraId="28A744CA" w14:textId="77777777" w:rsidR="001B1E33" w:rsidRPr="007D2CD8" w:rsidRDefault="001B1E33" w:rsidP="003D722D">
      <w:pPr>
        <w:pStyle w:val="BodyText1"/>
        <w:tabs>
          <w:tab w:val="clear" w:pos="720"/>
        </w:tabs>
        <w:rPr>
          <w:rFonts w:asciiTheme="minorHAnsi" w:hAnsiTheme="minorHAnsi" w:cs="Calibri"/>
          <w:b/>
          <w:sz w:val="20"/>
          <w:szCs w:val="20"/>
          <w:lang w:val="en-US"/>
        </w:rPr>
      </w:pPr>
    </w:p>
    <w:p w14:paraId="3406CAD5" w14:textId="7AE8CEC3" w:rsidR="009B2545" w:rsidRPr="007D2CD8" w:rsidRDefault="0053408E" w:rsidP="00F676FF">
      <w:pPr>
        <w:pStyle w:val="BodyText1"/>
        <w:numPr>
          <w:ilvl w:val="0"/>
          <w:numId w:val="12"/>
        </w:numPr>
        <w:tabs>
          <w:tab w:val="clear" w:pos="720"/>
        </w:tabs>
        <w:ind w:left="547" w:hanging="547"/>
        <w:rPr>
          <w:rFonts w:asciiTheme="minorHAnsi" w:hAnsiTheme="minorHAnsi" w:cs="Calibri"/>
          <w:b/>
          <w:sz w:val="20"/>
          <w:szCs w:val="20"/>
          <w:lang w:val="en-US"/>
        </w:rPr>
      </w:pPr>
      <w:r w:rsidRPr="007D2CD8">
        <w:rPr>
          <w:rFonts w:asciiTheme="minorHAnsi" w:hAnsiTheme="minorHAnsi" w:cs="Calibri"/>
          <w:sz w:val="20"/>
          <w:szCs w:val="20"/>
          <w:u w:val="single"/>
          <w:lang w:val="en-US"/>
        </w:rPr>
        <w:t>GEF Project Implementation Report (PIR</w:t>
      </w:r>
      <w:r w:rsidRPr="007D2CD8">
        <w:rPr>
          <w:rFonts w:asciiTheme="minorHAnsi" w:hAnsiTheme="minorHAnsi" w:cs="Calibri"/>
          <w:sz w:val="20"/>
          <w:szCs w:val="20"/>
          <w:lang w:val="en-US"/>
        </w:rPr>
        <w:t xml:space="preserve">):  The </w:t>
      </w:r>
      <w:r w:rsidR="00CC5580" w:rsidRPr="007D2CD8">
        <w:rPr>
          <w:rFonts w:asciiTheme="minorHAnsi" w:hAnsiTheme="minorHAnsi" w:cs="Calibri"/>
          <w:sz w:val="20"/>
          <w:szCs w:val="20"/>
          <w:lang w:val="en-US"/>
        </w:rPr>
        <w:t>Project Coordinator</w:t>
      </w:r>
      <w:r w:rsidRPr="007D2CD8">
        <w:rPr>
          <w:rFonts w:asciiTheme="minorHAnsi" w:hAnsiTheme="minorHAnsi" w:cs="Calibri"/>
          <w:sz w:val="20"/>
          <w:szCs w:val="20"/>
          <w:lang w:val="en-US"/>
        </w:rPr>
        <w:t xml:space="preserve">, the UNDP </w:t>
      </w:r>
      <w:r w:rsidR="00B934C5" w:rsidRPr="007D2CD8">
        <w:rPr>
          <w:rFonts w:asciiTheme="minorHAnsi" w:hAnsiTheme="minorHAnsi" w:cs="Calibri"/>
          <w:sz w:val="20"/>
          <w:szCs w:val="20"/>
          <w:lang w:val="en-US"/>
        </w:rPr>
        <w:t xml:space="preserve">Pacific </w:t>
      </w:r>
      <w:r w:rsidRPr="007D2CD8">
        <w:rPr>
          <w:rFonts w:asciiTheme="minorHAnsi" w:hAnsiTheme="minorHAnsi" w:cs="Calibri"/>
          <w:sz w:val="20"/>
          <w:szCs w:val="20"/>
          <w:lang w:val="en-US"/>
        </w:rPr>
        <w:t>Office, and the UNDP-GEF Regional Technical Advisor will provide objective input to the annual GEF PIR covering the reporting period July (previous year) to June (current year) for each year of project implementation.</w:t>
      </w:r>
      <w:r w:rsidR="00162DAA" w:rsidRPr="007D2CD8">
        <w:rPr>
          <w:rFonts w:asciiTheme="minorHAnsi" w:hAnsiTheme="minorHAnsi" w:cs="Calibri"/>
          <w:sz w:val="20"/>
          <w:szCs w:val="20"/>
          <w:lang w:val="en-US"/>
        </w:rPr>
        <w:t xml:space="preserve"> </w:t>
      </w:r>
      <w:r w:rsidRPr="007D2CD8">
        <w:rPr>
          <w:rFonts w:asciiTheme="minorHAnsi" w:hAnsiTheme="minorHAnsi" w:cs="Calibri"/>
          <w:sz w:val="20"/>
          <w:szCs w:val="20"/>
          <w:lang w:val="en-US"/>
        </w:rPr>
        <w:t xml:space="preserve">The </w:t>
      </w:r>
      <w:r w:rsidR="00CC5580" w:rsidRPr="007D2CD8">
        <w:rPr>
          <w:rFonts w:asciiTheme="minorHAnsi" w:hAnsiTheme="minorHAnsi" w:cs="Calibri"/>
          <w:sz w:val="20"/>
          <w:szCs w:val="20"/>
          <w:lang w:val="en-US"/>
        </w:rPr>
        <w:t>Project Coordinator</w:t>
      </w:r>
      <w:r w:rsidRPr="007D2CD8">
        <w:rPr>
          <w:rFonts w:asciiTheme="minorHAnsi" w:hAnsiTheme="minorHAnsi" w:cs="Calibri"/>
          <w:sz w:val="20"/>
          <w:szCs w:val="20"/>
          <w:lang w:val="en-US"/>
        </w:rPr>
        <w:t xml:space="preserve"> will ensure that the indicators included in the project results framework are monitored annually </w:t>
      </w:r>
      <w:r w:rsidR="00C24F2A" w:rsidRPr="007D2CD8">
        <w:rPr>
          <w:rFonts w:asciiTheme="minorHAnsi" w:hAnsiTheme="minorHAnsi" w:cs="Calibri"/>
          <w:sz w:val="20"/>
          <w:szCs w:val="20"/>
          <w:lang w:val="en-US"/>
        </w:rPr>
        <w:t>in advance of the PIR submission deadline so that progress can be reported i</w:t>
      </w:r>
      <w:r w:rsidR="00DC1BE4" w:rsidRPr="007D2CD8">
        <w:rPr>
          <w:rFonts w:asciiTheme="minorHAnsi" w:hAnsiTheme="minorHAnsi" w:cs="Calibri"/>
          <w:sz w:val="20"/>
          <w:szCs w:val="20"/>
          <w:lang w:val="en-US"/>
        </w:rPr>
        <w:t>n the PIR</w:t>
      </w:r>
      <w:r w:rsidRPr="007D2CD8">
        <w:rPr>
          <w:rFonts w:asciiTheme="minorHAnsi" w:hAnsiTheme="minorHAnsi" w:cs="Calibri"/>
          <w:sz w:val="20"/>
          <w:szCs w:val="20"/>
          <w:lang w:val="en-US"/>
        </w:rPr>
        <w:t xml:space="preserve">. </w:t>
      </w:r>
      <w:r w:rsidR="009B2545" w:rsidRPr="007D2CD8">
        <w:rPr>
          <w:rFonts w:asciiTheme="minorHAnsi" w:hAnsiTheme="minorHAnsi" w:cs="Calibri"/>
          <w:sz w:val="20"/>
          <w:szCs w:val="20"/>
          <w:lang w:val="en-US"/>
        </w:rPr>
        <w:t xml:space="preserve">Any environmental and social risks and related management plans will be monitored regularly, and progress will be reported in the PIR. </w:t>
      </w:r>
    </w:p>
    <w:p w14:paraId="03A011DE" w14:textId="77777777" w:rsidR="001B1E33" w:rsidRPr="007D2CD8" w:rsidRDefault="001B1E33" w:rsidP="003D722D">
      <w:pPr>
        <w:spacing w:after="0"/>
        <w:rPr>
          <w:rFonts w:asciiTheme="minorHAnsi" w:hAnsiTheme="minorHAnsi" w:cs="Calibri"/>
          <w:b/>
          <w:szCs w:val="20"/>
        </w:rPr>
      </w:pPr>
    </w:p>
    <w:p w14:paraId="2EDA25E0" w14:textId="3AD0D74D" w:rsidR="0053408E" w:rsidRPr="007D2CD8" w:rsidRDefault="0053408E"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lang w:val="en-US"/>
        </w:rPr>
        <w:t xml:space="preserve">The PIR submitted to the GEF </w:t>
      </w:r>
      <w:r w:rsidR="00C24F2A" w:rsidRPr="007D2CD8">
        <w:rPr>
          <w:rFonts w:asciiTheme="minorHAnsi" w:hAnsiTheme="minorHAnsi" w:cs="Calibri"/>
          <w:sz w:val="20"/>
          <w:szCs w:val="20"/>
          <w:lang w:val="en-US"/>
        </w:rPr>
        <w:t xml:space="preserve">will be shared with the </w:t>
      </w:r>
      <w:r w:rsidRPr="007D2CD8">
        <w:rPr>
          <w:rFonts w:asciiTheme="minorHAnsi" w:hAnsiTheme="minorHAnsi" w:cs="Calibri"/>
          <w:sz w:val="20"/>
          <w:szCs w:val="20"/>
          <w:lang w:val="en-US"/>
        </w:rPr>
        <w:t xml:space="preserve">Project Board. The UNDP </w:t>
      </w:r>
      <w:r w:rsidR="00B934C5" w:rsidRPr="007D2CD8">
        <w:rPr>
          <w:rFonts w:asciiTheme="minorHAnsi" w:hAnsiTheme="minorHAnsi" w:cs="Calibri"/>
          <w:sz w:val="20"/>
          <w:szCs w:val="20"/>
          <w:lang w:val="en-US"/>
        </w:rPr>
        <w:t xml:space="preserve">Pacific </w:t>
      </w:r>
      <w:r w:rsidRPr="007D2CD8">
        <w:rPr>
          <w:rFonts w:asciiTheme="minorHAnsi" w:hAnsiTheme="minorHAnsi" w:cs="Calibri"/>
          <w:sz w:val="20"/>
          <w:szCs w:val="20"/>
          <w:lang w:val="en-US"/>
        </w:rPr>
        <w:t>Office will coordinate the input of the GEF Operational Focal Point and other stakeholders to the PIR</w:t>
      </w:r>
      <w:r w:rsidR="00B13428" w:rsidRPr="007D2CD8">
        <w:rPr>
          <w:rFonts w:asciiTheme="minorHAnsi" w:hAnsiTheme="minorHAnsi" w:cs="Calibri"/>
          <w:sz w:val="20"/>
          <w:szCs w:val="20"/>
          <w:lang w:val="en-US"/>
        </w:rPr>
        <w:t xml:space="preserve"> as appropriate</w:t>
      </w:r>
      <w:r w:rsidRPr="007D2CD8">
        <w:rPr>
          <w:rFonts w:asciiTheme="minorHAnsi" w:hAnsiTheme="minorHAnsi" w:cs="Calibri"/>
          <w:sz w:val="20"/>
          <w:szCs w:val="20"/>
          <w:lang w:val="en-US"/>
        </w:rPr>
        <w:t xml:space="preserve">. The quality rating of the previous year’s PIR will be used to inform the preparation of the </w:t>
      </w:r>
      <w:r w:rsidR="00E114E5" w:rsidRPr="007D2CD8">
        <w:rPr>
          <w:rFonts w:asciiTheme="minorHAnsi" w:hAnsiTheme="minorHAnsi" w:cs="Calibri"/>
          <w:sz w:val="20"/>
          <w:szCs w:val="20"/>
          <w:lang w:val="en-US"/>
        </w:rPr>
        <w:t>subsequent</w:t>
      </w:r>
      <w:r w:rsidRPr="007D2CD8">
        <w:rPr>
          <w:rFonts w:asciiTheme="minorHAnsi" w:hAnsiTheme="minorHAnsi" w:cs="Calibri"/>
          <w:sz w:val="20"/>
          <w:szCs w:val="20"/>
          <w:lang w:val="en-US"/>
        </w:rPr>
        <w:t xml:space="preserve"> PIR.</w:t>
      </w:r>
      <w:r w:rsidR="003D722D" w:rsidRPr="007D2CD8">
        <w:rPr>
          <w:rFonts w:asciiTheme="minorHAnsi" w:hAnsiTheme="minorHAnsi" w:cs="Calibri"/>
          <w:sz w:val="20"/>
          <w:szCs w:val="20"/>
          <w:lang w:val="en-US"/>
        </w:rPr>
        <w:t xml:space="preserve"> </w:t>
      </w:r>
    </w:p>
    <w:p w14:paraId="01EBCD02" w14:textId="77777777" w:rsidR="003D722D" w:rsidRPr="007D2CD8" w:rsidRDefault="003D722D" w:rsidP="003D722D">
      <w:pPr>
        <w:spacing w:after="0"/>
        <w:rPr>
          <w:rFonts w:asciiTheme="minorHAnsi" w:hAnsiTheme="minorHAnsi" w:cs="Calibri"/>
          <w:szCs w:val="20"/>
        </w:rPr>
      </w:pPr>
    </w:p>
    <w:p w14:paraId="4E2475E8" w14:textId="77777777" w:rsidR="001E6563" w:rsidRPr="007D2CD8" w:rsidRDefault="001E6563"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Lessons learned and knowledge generation</w:t>
      </w:r>
      <w:r w:rsidRPr="007D2CD8">
        <w:rPr>
          <w:rFonts w:asciiTheme="minorHAnsi" w:hAnsiTheme="minorHAnsi" w:cs="Calibri"/>
          <w:sz w:val="20"/>
          <w:szCs w:val="20"/>
          <w:lang w:val="en-US"/>
        </w:rPr>
        <w:t>:  Results from the project will be disseminated within and beyond the project intervention area through existing informatio</w:t>
      </w:r>
      <w:r w:rsidR="00F21E1A" w:rsidRPr="007D2CD8">
        <w:rPr>
          <w:rFonts w:asciiTheme="minorHAnsi" w:hAnsiTheme="minorHAnsi" w:cs="Calibri"/>
          <w:sz w:val="20"/>
          <w:szCs w:val="20"/>
          <w:lang w:val="en-US"/>
        </w:rPr>
        <w:t xml:space="preserve">n sharing networks and forums. </w:t>
      </w:r>
      <w:r w:rsidRPr="007D2CD8">
        <w:rPr>
          <w:rFonts w:asciiTheme="minorHAnsi" w:hAnsiTheme="minorHAnsi" w:cs="Calibri"/>
          <w:sz w:val="20"/>
          <w:szCs w:val="20"/>
          <w:lang w:val="en-US"/>
        </w:rPr>
        <w:t>The project will identify and participate, as relevant and appropriate, in scientific, policy-based and/or any other networks, which may</w:t>
      </w:r>
      <w:r w:rsidR="0029674B" w:rsidRPr="007D2CD8">
        <w:rPr>
          <w:rFonts w:asciiTheme="minorHAnsi" w:hAnsiTheme="minorHAnsi" w:cs="Calibri"/>
          <w:sz w:val="20"/>
          <w:szCs w:val="20"/>
          <w:lang w:val="en-US"/>
        </w:rPr>
        <w:t xml:space="preserve"> be of benefit to the project. </w:t>
      </w:r>
      <w:r w:rsidRPr="007D2CD8">
        <w:rPr>
          <w:rFonts w:asciiTheme="minorHAnsi" w:hAnsiTheme="minorHAnsi" w:cs="Calibri"/>
          <w:sz w:val="20"/>
          <w:szCs w:val="20"/>
          <w:lang w:val="en-US"/>
        </w:rPr>
        <w:t>The project will identify, analy</w:t>
      </w:r>
      <w:r w:rsidR="002E23FC" w:rsidRPr="007D2CD8">
        <w:rPr>
          <w:rFonts w:asciiTheme="minorHAnsi" w:hAnsiTheme="minorHAnsi" w:cs="Calibri"/>
          <w:sz w:val="20"/>
          <w:szCs w:val="20"/>
          <w:lang w:val="en-US"/>
        </w:rPr>
        <w:t>z</w:t>
      </w:r>
      <w:r w:rsidRPr="007D2CD8">
        <w:rPr>
          <w:rFonts w:asciiTheme="minorHAnsi" w:hAnsiTheme="minorHAnsi" w:cs="Calibri"/>
          <w:sz w:val="20"/>
          <w:szCs w:val="20"/>
          <w:lang w:val="en-US"/>
        </w:rPr>
        <w:t xml:space="preserve">e and share lessons learned that might be beneficial to the </w:t>
      </w:r>
      <w:r w:rsidR="003C290D" w:rsidRPr="007D2CD8">
        <w:rPr>
          <w:rFonts w:asciiTheme="minorHAnsi" w:hAnsiTheme="minorHAnsi" w:cs="Calibri"/>
          <w:sz w:val="20"/>
          <w:szCs w:val="20"/>
          <w:lang w:val="en-US"/>
        </w:rPr>
        <w:t>design</w:t>
      </w:r>
      <w:r w:rsidRPr="007D2CD8">
        <w:rPr>
          <w:rFonts w:asciiTheme="minorHAnsi" w:hAnsiTheme="minorHAnsi" w:cs="Calibri"/>
          <w:sz w:val="20"/>
          <w:szCs w:val="20"/>
          <w:lang w:val="en-US"/>
        </w:rPr>
        <w:t xml:space="preserve"> and implementation of similar projects</w:t>
      </w:r>
      <w:r w:rsidR="0029674B" w:rsidRPr="007D2CD8">
        <w:rPr>
          <w:rFonts w:asciiTheme="minorHAnsi" w:hAnsiTheme="minorHAnsi" w:cs="Calibri"/>
          <w:sz w:val="20"/>
          <w:szCs w:val="20"/>
          <w:lang w:val="en-US"/>
        </w:rPr>
        <w:t xml:space="preserve"> and </w:t>
      </w:r>
      <w:r w:rsidR="00D31041" w:rsidRPr="007D2CD8">
        <w:rPr>
          <w:rFonts w:asciiTheme="minorHAnsi" w:hAnsiTheme="minorHAnsi" w:cs="Calibri"/>
          <w:sz w:val="20"/>
          <w:szCs w:val="20"/>
          <w:lang w:val="en-US"/>
        </w:rPr>
        <w:t xml:space="preserve">disseminate </w:t>
      </w:r>
      <w:r w:rsidR="0029674B" w:rsidRPr="007D2CD8">
        <w:rPr>
          <w:rFonts w:asciiTheme="minorHAnsi" w:hAnsiTheme="minorHAnsi" w:cs="Calibri"/>
          <w:sz w:val="20"/>
          <w:szCs w:val="20"/>
          <w:lang w:val="en-US"/>
        </w:rPr>
        <w:t>these lessons widely</w:t>
      </w:r>
      <w:r w:rsidRPr="007D2CD8">
        <w:rPr>
          <w:rFonts w:asciiTheme="minorHAnsi" w:hAnsiTheme="minorHAnsi" w:cs="Calibri"/>
          <w:sz w:val="20"/>
          <w:szCs w:val="20"/>
          <w:lang w:val="en-US"/>
        </w:rPr>
        <w:t>. There will be</w:t>
      </w:r>
      <w:r w:rsidR="00D31041" w:rsidRPr="007D2CD8">
        <w:rPr>
          <w:rFonts w:asciiTheme="minorHAnsi" w:hAnsiTheme="minorHAnsi" w:cs="Calibri"/>
          <w:sz w:val="20"/>
          <w:szCs w:val="20"/>
          <w:lang w:val="en-US"/>
        </w:rPr>
        <w:t xml:space="preserve"> continuous i</w:t>
      </w:r>
      <w:r w:rsidRPr="007D2CD8">
        <w:rPr>
          <w:rFonts w:asciiTheme="minorHAnsi" w:hAnsiTheme="minorHAnsi" w:cs="Calibri"/>
          <w:sz w:val="20"/>
          <w:szCs w:val="20"/>
          <w:lang w:val="en-US"/>
        </w:rPr>
        <w:t xml:space="preserve">nformation </w:t>
      </w:r>
      <w:r w:rsidR="00D31041" w:rsidRPr="007D2CD8">
        <w:rPr>
          <w:rFonts w:asciiTheme="minorHAnsi" w:hAnsiTheme="minorHAnsi" w:cs="Calibri"/>
          <w:sz w:val="20"/>
          <w:szCs w:val="20"/>
          <w:lang w:val="en-US"/>
        </w:rPr>
        <w:t xml:space="preserve">exchange </w:t>
      </w:r>
      <w:r w:rsidRPr="007D2CD8">
        <w:rPr>
          <w:rFonts w:asciiTheme="minorHAnsi" w:hAnsiTheme="minorHAnsi" w:cs="Calibri"/>
          <w:sz w:val="20"/>
          <w:szCs w:val="20"/>
          <w:lang w:val="en-US"/>
        </w:rPr>
        <w:t>between this project and other projects</w:t>
      </w:r>
      <w:r w:rsidR="00E45EC4" w:rsidRPr="007D2CD8">
        <w:rPr>
          <w:rFonts w:asciiTheme="minorHAnsi" w:hAnsiTheme="minorHAnsi" w:cs="Calibri"/>
          <w:sz w:val="20"/>
          <w:szCs w:val="20"/>
          <w:lang w:val="en-US"/>
        </w:rPr>
        <w:t xml:space="preserve"> </w:t>
      </w:r>
      <w:r w:rsidRPr="007D2CD8">
        <w:rPr>
          <w:rFonts w:asciiTheme="minorHAnsi" w:hAnsiTheme="minorHAnsi" w:cs="Calibri"/>
          <w:sz w:val="20"/>
          <w:szCs w:val="20"/>
          <w:lang w:val="en-US"/>
        </w:rPr>
        <w:t>of similar focus in the same country, region and globally.</w:t>
      </w:r>
    </w:p>
    <w:p w14:paraId="67CC1741" w14:textId="77777777" w:rsidR="003D722D" w:rsidRPr="007D2CD8" w:rsidRDefault="003D722D" w:rsidP="003D722D">
      <w:pPr>
        <w:spacing w:after="0"/>
        <w:rPr>
          <w:rFonts w:asciiTheme="minorHAnsi" w:hAnsiTheme="minorHAnsi" w:cs="Calibri"/>
          <w:szCs w:val="20"/>
        </w:rPr>
      </w:pPr>
    </w:p>
    <w:p w14:paraId="1BA4FE85" w14:textId="77777777" w:rsidR="003D722D" w:rsidRPr="007D2CD8" w:rsidRDefault="003E3ABA"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GEF Focal Area Tracking Tools</w:t>
      </w:r>
      <w:r w:rsidRPr="007D2CD8">
        <w:rPr>
          <w:rFonts w:asciiTheme="minorHAnsi" w:hAnsiTheme="minorHAnsi" w:cs="Calibri"/>
          <w:sz w:val="20"/>
          <w:szCs w:val="20"/>
          <w:lang w:val="en-US"/>
        </w:rPr>
        <w:t xml:space="preserve">:  </w:t>
      </w:r>
      <w:r w:rsidR="00C24F2A" w:rsidRPr="007D2CD8">
        <w:rPr>
          <w:rFonts w:asciiTheme="minorHAnsi" w:hAnsiTheme="minorHAnsi" w:cs="Calibri"/>
          <w:sz w:val="20"/>
          <w:szCs w:val="20"/>
          <w:lang w:val="en-US"/>
        </w:rPr>
        <w:t>T</w:t>
      </w:r>
      <w:r w:rsidRPr="007D2CD8">
        <w:rPr>
          <w:rFonts w:asciiTheme="minorHAnsi" w:hAnsiTheme="minorHAnsi" w:cs="Calibri"/>
          <w:sz w:val="20"/>
          <w:szCs w:val="20"/>
          <w:lang w:val="en-US"/>
        </w:rPr>
        <w:t>h</w:t>
      </w:r>
      <w:r w:rsidR="00C24F2A" w:rsidRPr="007D2CD8">
        <w:rPr>
          <w:rFonts w:asciiTheme="minorHAnsi" w:hAnsiTheme="minorHAnsi" w:cs="Calibri"/>
          <w:sz w:val="20"/>
          <w:szCs w:val="20"/>
          <w:lang w:val="en-US"/>
        </w:rPr>
        <w:t xml:space="preserve">e </w:t>
      </w:r>
      <w:r w:rsidRPr="007D2CD8">
        <w:rPr>
          <w:rFonts w:asciiTheme="minorHAnsi" w:hAnsiTheme="minorHAnsi" w:cs="Calibri"/>
          <w:sz w:val="20"/>
          <w:szCs w:val="20"/>
          <w:lang w:val="en-US"/>
        </w:rPr>
        <w:t>following GEF Tracking Tool(s)</w:t>
      </w:r>
      <w:r w:rsidR="00C24F2A" w:rsidRPr="007D2CD8">
        <w:rPr>
          <w:rFonts w:asciiTheme="minorHAnsi" w:hAnsiTheme="minorHAnsi" w:cs="Calibri"/>
          <w:sz w:val="20"/>
          <w:szCs w:val="20"/>
          <w:lang w:val="en-US"/>
        </w:rPr>
        <w:t xml:space="preserve"> will be used to monitor global environmental benefit results</w:t>
      </w:r>
      <w:r w:rsidR="00FF6D9C" w:rsidRPr="007D2CD8">
        <w:rPr>
          <w:rFonts w:asciiTheme="minorHAnsi" w:hAnsiTheme="minorHAnsi" w:cs="Calibri"/>
          <w:sz w:val="20"/>
          <w:szCs w:val="20"/>
          <w:lang w:val="en-US"/>
        </w:rPr>
        <w:t>:</w:t>
      </w:r>
      <w:r w:rsidR="003D722D" w:rsidRPr="007D2CD8">
        <w:rPr>
          <w:rFonts w:asciiTheme="minorHAnsi" w:hAnsiTheme="minorHAnsi" w:cs="Calibri"/>
          <w:sz w:val="20"/>
          <w:szCs w:val="20"/>
          <w:lang w:val="en-US"/>
        </w:rPr>
        <w:t xml:space="preserve"> International Waters and Biodiversity.</w:t>
      </w:r>
    </w:p>
    <w:p w14:paraId="23C4E8FE" w14:textId="77777777" w:rsidR="003D722D" w:rsidRPr="007D2CD8" w:rsidRDefault="003D722D" w:rsidP="003D722D">
      <w:pPr>
        <w:spacing w:after="0"/>
        <w:rPr>
          <w:rFonts w:asciiTheme="minorHAnsi" w:hAnsiTheme="minorHAnsi" w:cs="Calibri"/>
          <w:szCs w:val="20"/>
        </w:rPr>
      </w:pPr>
    </w:p>
    <w:p w14:paraId="542B2659" w14:textId="6E1F6570" w:rsidR="003E3ABA" w:rsidRPr="007D2CD8" w:rsidRDefault="003E3ABA"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lang w:val="en-US"/>
        </w:rPr>
        <w:t xml:space="preserve">The baseline/CEO Endorsement GEF Focal Area Tracking Tool(s) – submitted in </w:t>
      </w:r>
      <w:r w:rsidRPr="00F43C96">
        <w:rPr>
          <w:rFonts w:asciiTheme="minorHAnsi" w:hAnsiTheme="minorHAnsi" w:cs="Calibri"/>
          <w:b/>
          <w:sz w:val="20"/>
          <w:szCs w:val="20"/>
          <w:lang w:val="en-US"/>
        </w:rPr>
        <w:t>Annex</w:t>
      </w:r>
      <w:r w:rsidR="002E23FC" w:rsidRPr="00F43C96">
        <w:rPr>
          <w:rFonts w:asciiTheme="minorHAnsi" w:hAnsiTheme="minorHAnsi" w:cs="Calibri"/>
          <w:b/>
          <w:sz w:val="20"/>
          <w:szCs w:val="20"/>
          <w:lang w:val="en-US"/>
        </w:rPr>
        <w:t xml:space="preserve"> </w:t>
      </w:r>
      <w:r w:rsidR="00F43C96" w:rsidRPr="00F43C96">
        <w:rPr>
          <w:rFonts w:asciiTheme="minorHAnsi" w:hAnsiTheme="minorHAnsi" w:cs="Calibri"/>
          <w:b/>
          <w:sz w:val="20"/>
          <w:szCs w:val="20"/>
          <w:lang w:val="en-US"/>
        </w:rPr>
        <w:t>O</w:t>
      </w:r>
      <w:r w:rsidR="00F43C96" w:rsidRPr="007D2CD8">
        <w:rPr>
          <w:rFonts w:asciiTheme="minorHAnsi" w:hAnsiTheme="minorHAnsi" w:cs="Calibri"/>
          <w:sz w:val="20"/>
          <w:szCs w:val="20"/>
          <w:lang w:val="en-US"/>
        </w:rPr>
        <w:t xml:space="preserve"> </w:t>
      </w:r>
      <w:r w:rsidRPr="007D2CD8">
        <w:rPr>
          <w:rFonts w:asciiTheme="minorHAnsi" w:hAnsiTheme="minorHAnsi" w:cs="Calibri"/>
          <w:sz w:val="20"/>
          <w:szCs w:val="20"/>
          <w:lang w:val="en-US"/>
        </w:rPr>
        <w:t xml:space="preserve">to this project document – will be updated by the </w:t>
      </w:r>
      <w:r w:rsidR="00CC5580" w:rsidRPr="007D2CD8">
        <w:rPr>
          <w:rFonts w:asciiTheme="minorHAnsi" w:hAnsiTheme="minorHAnsi" w:cs="Calibri"/>
          <w:sz w:val="20"/>
          <w:szCs w:val="20"/>
          <w:lang w:val="en-US"/>
        </w:rPr>
        <w:t>Project Coordinator</w:t>
      </w:r>
      <w:r w:rsidRPr="007D2CD8">
        <w:rPr>
          <w:rFonts w:asciiTheme="minorHAnsi" w:hAnsiTheme="minorHAnsi" w:cs="Calibri"/>
          <w:sz w:val="20"/>
          <w:szCs w:val="20"/>
          <w:lang w:val="en-US"/>
        </w:rPr>
        <w:t>/</w:t>
      </w:r>
      <w:r w:rsidRPr="007A489E">
        <w:rPr>
          <w:rFonts w:asciiTheme="minorHAnsi" w:hAnsiTheme="minorHAnsi" w:cs="Calibri"/>
          <w:sz w:val="20"/>
          <w:szCs w:val="20"/>
          <w:lang w:val="en-US"/>
        </w:rPr>
        <w:t>Team and shared with the mid-term</w:t>
      </w:r>
      <w:r w:rsidRPr="007D2CD8">
        <w:rPr>
          <w:rFonts w:asciiTheme="minorHAnsi" w:hAnsiTheme="minorHAnsi" w:cs="Calibri"/>
          <w:sz w:val="20"/>
          <w:szCs w:val="20"/>
          <w:lang w:val="en-US"/>
        </w:rPr>
        <w:t xml:space="preserve"> review consultants and terminal evaluation consultants</w:t>
      </w:r>
      <w:r w:rsidR="00FF6D9C" w:rsidRPr="007D2CD8">
        <w:rPr>
          <w:rFonts w:asciiTheme="minorHAnsi" w:hAnsiTheme="minorHAnsi" w:cs="Calibri"/>
          <w:sz w:val="20"/>
          <w:szCs w:val="20"/>
          <w:lang w:val="en-US"/>
        </w:rPr>
        <w:t xml:space="preserve"> </w:t>
      </w:r>
      <w:r w:rsidRPr="007D2CD8">
        <w:rPr>
          <w:rFonts w:asciiTheme="minorHAnsi" w:hAnsiTheme="minorHAnsi" w:cs="Calibri"/>
          <w:sz w:val="20"/>
          <w:szCs w:val="20"/>
          <w:lang w:val="en-US"/>
        </w:rPr>
        <w:t xml:space="preserve"> before the required review/evaluation missions take place. The updated GEF Tracking Tool(s) will be submitted to the GEF along with the completed Mid-term Review report and Terminal Evaluation report.</w:t>
      </w:r>
    </w:p>
    <w:p w14:paraId="166B0884" w14:textId="77777777" w:rsidR="003D722D" w:rsidRPr="007D2CD8" w:rsidRDefault="003D722D" w:rsidP="003D722D">
      <w:pPr>
        <w:spacing w:after="0"/>
        <w:rPr>
          <w:rFonts w:asciiTheme="minorHAnsi" w:hAnsiTheme="minorHAnsi" w:cs="Calibri"/>
          <w:szCs w:val="20"/>
        </w:rPr>
      </w:pPr>
    </w:p>
    <w:p w14:paraId="23325DD0" w14:textId="3C25D3E5" w:rsidR="003E3ABA" w:rsidRPr="007D2CD8" w:rsidRDefault="00B54BF6"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 xml:space="preserve">Independent </w:t>
      </w:r>
      <w:r w:rsidR="003E3ABA" w:rsidRPr="007D2CD8">
        <w:rPr>
          <w:rFonts w:asciiTheme="minorHAnsi" w:hAnsiTheme="minorHAnsi" w:cs="Calibri"/>
          <w:sz w:val="20"/>
          <w:szCs w:val="20"/>
          <w:u w:val="single"/>
          <w:lang w:val="en-US"/>
        </w:rPr>
        <w:t>Mid-term Review (MTR)</w:t>
      </w:r>
      <w:r w:rsidR="003E3ABA" w:rsidRPr="007D2CD8">
        <w:rPr>
          <w:rFonts w:asciiTheme="minorHAnsi" w:hAnsiTheme="minorHAnsi" w:cs="Calibri"/>
          <w:sz w:val="20"/>
          <w:szCs w:val="20"/>
          <w:lang w:val="en-US"/>
        </w:rPr>
        <w:t>:  An independent mid-term review process will begin after the second PIR has been submitted to the GEF, and the MTR report will be submitted to the GEF in the same year as the 3</w:t>
      </w:r>
      <w:r w:rsidR="003E3ABA" w:rsidRPr="007D2CD8">
        <w:rPr>
          <w:rFonts w:asciiTheme="minorHAnsi" w:hAnsiTheme="minorHAnsi" w:cs="Calibri"/>
          <w:sz w:val="20"/>
          <w:szCs w:val="20"/>
          <w:vertAlign w:val="superscript"/>
          <w:lang w:val="en-US"/>
        </w:rPr>
        <w:t>rd</w:t>
      </w:r>
      <w:r w:rsidR="00A04E6F" w:rsidRPr="007D2CD8">
        <w:rPr>
          <w:rFonts w:asciiTheme="minorHAnsi" w:hAnsiTheme="minorHAnsi" w:cs="Calibri"/>
          <w:sz w:val="20"/>
          <w:szCs w:val="20"/>
          <w:lang w:val="en-US"/>
        </w:rPr>
        <w:t xml:space="preserve"> PIR. </w:t>
      </w:r>
      <w:r w:rsidR="003E3ABA" w:rsidRPr="007D2CD8">
        <w:rPr>
          <w:rFonts w:asciiTheme="minorHAnsi" w:hAnsiTheme="minorHAnsi" w:cs="Calibri"/>
          <w:sz w:val="20"/>
          <w:szCs w:val="20"/>
          <w:lang w:val="en-US"/>
        </w:rPr>
        <w:t>The MTR findings and responses outlined in the management response will be incorporated as recommendations for enhanced implementation during the final h</w:t>
      </w:r>
      <w:r w:rsidR="00A04E6F" w:rsidRPr="007D2CD8">
        <w:rPr>
          <w:rFonts w:asciiTheme="minorHAnsi" w:hAnsiTheme="minorHAnsi" w:cs="Calibri"/>
          <w:sz w:val="20"/>
          <w:szCs w:val="20"/>
          <w:lang w:val="en-US"/>
        </w:rPr>
        <w:t xml:space="preserve">alf of the project’s duration. </w:t>
      </w:r>
      <w:r w:rsidR="003E3ABA" w:rsidRPr="007D2CD8">
        <w:rPr>
          <w:rFonts w:asciiTheme="minorHAnsi" w:hAnsiTheme="minorHAnsi" w:cs="Calibri"/>
          <w:sz w:val="20"/>
          <w:szCs w:val="20"/>
          <w:lang w:val="en-US"/>
        </w:rPr>
        <w:t xml:space="preserve">The terms of reference, the review process and the MTR report will follow the standard templates and guidance </w:t>
      </w:r>
      <w:r w:rsidRPr="007D2CD8">
        <w:rPr>
          <w:rFonts w:asciiTheme="minorHAnsi" w:hAnsiTheme="minorHAnsi" w:cs="Calibri"/>
          <w:sz w:val="20"/>
          <w:szCs w:val="20"/>
          <w:lang w:val="en-US"/>
        </w:rPr>
        <w:t xml:space="preserve">prepared by the UNDP IEO for GEF-financed projects </w:t>
      </w:r>
      <w:r w:rsidR="003E3ABA" w:rsidRPr="007D2CD8">
        <w:rPr>
          <w:rFonts w:asciiTheme="minorHAnsi" w:hAnsiTheme="minorHAnsi" w:cs="Calibri"/>
          <w:sz w:val="20"/>
          <w:szCs w:val="20"/>
          <w:lang w:val="en-US"/>
        </w:rPr>
        <w:t xml:space="preserve">available on the </w:t>
      </w:r>
      <w:hyperlink r:id="rId22" w:anchor="gef" w:history="1">
        <w:r w:rsidR="003E3ABA" w:rsidRPr="007D2CD8">
          <w:rPr>
            <w:rStyle w:val="Hyperlink"/>
            <w:rFonts w:asciiTheme="minorHAnsi" w:hAnsiTheme="minorHAnsi" w:cs="Calibri"/>
            <w:sz w:val="20"/>
            <w:szCs w:val="20"/>
            <w:lang w:val="en-US"/>
          </w:rPr>
          <w:t>UNDP Evaluation Resource Center</w:t>
        </w:r>
      </w:hyperlink>
      <w:r w:rsidR="003E3ABA" w:rsidRPr="007D2CD8">
        <w:rPr>
          <w:rStyle w:val="Hyperlink"/>
          <w:rFonts w:asciiTheme="minorHAnsi" w:hAnsiTheme="minorHAnsi" w:cs="Calibri"/>
          <w:sz w:val="20"/>
          <w:szCs w:val="20"/>
          <w:lang w:val="en-US"/>
        </w:rPr>
        <w:t xml:space="preserve"> (ERC).</w:t>
      </w:r>
      <w:r w:rsidR="003E3ABA" w:rsidRPr="007D2CD8">
        <w:rPr>
          <w:rFonts w:asciiTheme="minorHAnsi" w:hAnsiTheme="minorHAnsi" w:cs="Calibri"/>
          <w:sz w:val="20"/>
          <w:szCs w:val="20"/>
          <w:lang w:val="en-US"/>
        </w:rPr>
        <w:t xml:space="preserve"> </w:t>
      </w:r>
      <w:r w:rsidRPr="007D2CD8">
        <w:rPr>
          <w:rFonts w:asciiTheme="minorHAnsi" w:hAnsiTheme="minorHAnsi"/>
          <w:sz w:val="20"/>
          <w:szCs w:val="20"/>
          <w:lang w:val="en-US"/>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7D2CD8">
        <w:rPr>
          <w:rFonts w:asciiTheme="minorHAnsi" w:hAnsiTheme="minorHAnsi"/>
          <w:sz w:val="20"/>
          <w:szCs w:val="20"/>
          <w:lang w:val="en-US"/>
        </w:rPr>
        <w:t xml:space="preserve"> Focal Point and other </w:t>
      </w:r>
      <w:r w:rsidRPr="007D2CD8">
        <w:rPr>
          <w:rFonts w:asciiTheme="minorHAnsi" w:hAnsiTheme="minorHAnsi"/>
          <w:sz w:val="20"/>
          <w:szCs w:val="20"/>
          <w:lang w:val="en-US"/>
        </w:rPr>
        <w:t xml:space="preserve">stakeholders will be involved and consulted during the terminal evaluation process. </w:t>
      </w:r>
      <w:r w:rsidR="003E3ABA" w:rsidRPr="007D2CD8">
        <w:rPr>
          <w:rFonts w:asciiTheme="minorHAnsi" w:hAnsiTheme="minorHAnsi" w:cs="Calibri"/>
          <w:sz w:val="20"/>
          <w:szCs w:val="20"/>
          <w:lang w:val="en-US"/>
        </w:rPr>
        <w:t xml:space="preserve">Additional quality assurance support is available from the UNDP-GEF Directorate. The final MTR report will be available in English and will be cleared by the UNDP </w:t>
      </w:r>
      <w:r w:rsidR="00B934C5" w:rsidRPr="007D2CD8">
        <w:rPr>
          <w:rFonts w:asciiTheme="minorHAnsi" w:hAnsiTheme="minorHAnsi" w:cs="Calibri"/>
          <w:sz w:val="20"/>
          <w:szCs w:val="20"/>
          <w:lang w:val="en-US"/>
        </w:rPr>
        <w:t xml:space="preserve">Pacific </w:t>
      </w:r>
      <w:r w:rsidR="003E3ABA" w:rsidRPr="007D2CD8">
        <w:rPr>
          <w:rFonts w:asciiTheme="minorHAnsi" w:hAnsiTheme="minorHAnsi" w:cs="Calibri"/>
          <w:sz w:val="20"/>
          <w:szCs w:val="20"/>
          <w:lang w:val="en-US"/>
        </w:rPr>
        <w:t xml:space="preserve">Office and the UNDP-GEF Regional Technical </w:t>
      </w:r>
      <w:r w:rsidR="00B934C5" w:rsidRPr="007D2CD8">
        <w:rPr>
          <w:rFonts w:asciiTheme="minorHAnsi" w:hAnsiTheme="minorHAnsi" w:cs="Calibri"/>
          <w:sz w:val="20"/>
          <w:szCs w:val="20"/>
          <w:lang w:val="en-US"/>
        </w:rPr>
        <w:t>Advisor</w:t>
      </w:r>
      <w:r w:rsidR="003E3ABA" w:rsidRPr="007D2CD8">
        <w:rPr>
          <w:rFonts w:asciiTheme="minorHAnsi" w:hAnsiTheme="minorHAnsi" w:cs="Calibri"/>
          <w:sz w:val="20"/>
          <w:szCs w:val="20"/>
          <w:lang w:val="en-US"/>
        </w:rPr>
        <w:t>, and approved by the Project Board.</w:t>
      </w:r>
      <w:r w:rsidR="003D722D" w:rsidRPr="007D2CD8">
        <w:rPr>
          <w:rFonts w:asciiTheme="minorHAnsi" w:hAnsiTheme="minorHAnsi" w:cs="Calibri"/>
          <w:sz w:val="20"/>
          <w:szCs w:val="20"/>
          <w:lang w:val="en-US"/>
        </w:rPr>
        <w:t xml:space="preserve"> </w:t>
      </w:r>
    </w:p>
    <w:p w14:paraId="5E45AE55" w14:textId="77777777" w:rsidR="003D722D" w:rsidRPr="007D2CD8" w:rsidRDefault="003D722D" w:rsidP="003D722D">
      <w:pPr>
        <w:pStyle w:val="BodyText1"/>
        <w:tabs>
          <w:tab w:val="clear" w:pos="720"/>
        </w:tabs>
        <w:rPr>
          <w:rFonts w:asciiTheme="minorHAnsi" w:hAnsiTheme="minorHAnsi" w:cs="Calibri"/>
          <w:sz w:val="20"/>
          <w:szCs w:val="20"/>
          <w:lang w:val="en-US"/>
        </w:rPr>
      </w:pPr>
    </w:p>
    <w:p w14:paraId="323DCE71" w14:textId="4FC0D5EB" w:rsidR="003D722D" w:rsidRPr="007D2CD8" w:rsidRDefault="003E3ABA"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Terminal Evaluation (TE)</w:t>
      </w:r>
      <w:r w:rsidRPr="007D2CD8">
        <w:rPr>
          <w:rFonts w:asciiTheme="minorHAnsi" w:hAnsiTheme="minorHAnsi" w:cs="Calibri"/>
          <w:sz w:val="20"/>
          <w:szCs w:val="20"/>
          <w:lang w:val="en-US"/>
        </w:rPr>
        <w:t xml:space="preserve">:  An independent terminal evaluation (TE) will take place </w:t>
      </w:r>
      <w:r w:rsidR="00C24F2A" w:rsidRPr="007D2CD8">
        <w:rPr>
          <w:rFonts w:asciiTheme="minorHAnsi" w:hAnsiTheme="minorHAnsi" w:cs="Calibri"/>
          <w:sz w:val="20"/>
          <w:szCs w:val="20"/>
          <w:lang w:val="en-US"/>
        </w:rPr>
        <w:t>upon completion of all major project outputs and activities</w:t>
      </w:r>
      <w:r w:rsidR="00954A3F" w:rsidRPr="007D2CD8">
        <w:rPr>
          <w:rFonts w:asciiTheme="minorHAnsi" w:hAnsiTheme="minorHAnsi" w:cs="Calibri"/>
          <w:sz w:val="20"/>
          <w:szCs w:val="20"/>
          <w:lang w:val="en-US"/>
        </w:rPr>
        <w:t>.</w:t>
      </w:r>
      <w:r w:rsidR="008C5DA0" w:rsidRPr="007D2CD8">
        <w:rPr>
          <w:rFonts w:asciiTheme="minorHAnsi" w:hAnsiTheme="minorHAnsi" w:cs="Calibri"/>
          <w:sz w:val="20"/>
          <w:szCs w:val="20"/>
          <w:lang w:val="en-US"/>
        </w:rPr>
        <w:t xml:space="preserve"> </w:t>
      </w:r>
      <w:r w:rsidR="00954A3F" w:rsidRPr="007D2CD8">
        <w:rPr>
          <w:rFonts w:asciiTheme="minorHAnsi" w:hAnsiTheme="minorHAnsi" w:cs="Calibri"/>
          <w:sz w:val="20"/>
          <w:szCs w:val="20"/>
          <w:lang w:val="en-US"/>
        </w:rPr>
        <w:t xml:space="preserve">The terminal evaluation process </w:t>
      </w:r>
      <w:r w:rsidR="008C5DA0" w:rsidRPr="007D2CD8">
        <w:rPr>
          <w:rFonts w:asciiTheme="minorHAnsi" w:hAnsiTheme="minorHAnsi" w:cs="Calibri"/>
          <w:sz w:val="20"/>
          <w:szCs w:val="20"/>
          <w:lang w:val="en-US"/>
        </w:rPr>
        <w:t xml:space="preserve">will begin three months before </w:t>
      </w:r>
      <w:r w:rsidRPr="007D2CD8">
        <w:rPr>
          <w:rFonts w:asciiTheme="minorHAnsi" w:hAnsiTheme="minorHAnsi" w:cs="Calibri"/>
          <w:sz w:val="20"/>
          <w:szCs w:val="20"/>
          <w:lang w:val="en-US"/>
        </w:rPr>
        <w:t>oper</w:t>
      </w:r>
      <w:r w:rsidR="008C5DA0" w:rsidRPr="007D2CD8">
        <w:rPr>
          <w:rFonts w:asciiTheme="minorHAnsi" w:hAnsiTheme="minorHAnsi" w:cs="Calibri"/>
          <w:sz w:val="20"/>
          <w:szCs w:val="20"/>
          <w:lang w:val="en-US"/>
        </w:rPr>
        <w:t>ational closure of the project allowing the ev</w:t>
      </w:r>
      <w:r w:rsidR="00A04E6F" w:rsidRPr="007D2CD8">
        <w:rPr>
          <w:rFonts w:asciiTheme="minorHAnsi" w:hAnsiTheme="minorHAnsi" w:cs="Calibri"/>
          <w:sz w:val="20"/>
          <w:szCs w:val="20"/>
          <w:lang w:val="en-US"/>
        </w:rPr>
        <w:t>a</w:t>
      </w:r>
      <w:r w:rsidR="008C5DA0" w:rsidRPr="007D2CD8">
        <w:rPr>
          <w:rFonts w:asciiTheme="minorHAnsi" w:hAnsiTheme="minorHAnsi" w:cs="Calibri"/>
          <w:sz w:val="20"/>
          <w:szCs w:val="20"/>
          <w:lang w:val="en-US"/>
        </w:rPr>
        <w:t>l</w:t>
      </w:r>
      <w:r w:rsidR="00A04E6F" w:rsidRPr="007D2CD8">
        <w:rPr>
          <w:rFonts w:asciiTheme="minorHAnsi" w:hAnsiTheme="minorHAnsi" w:cs="Calibri"/>
          <w:sz w:val="20"/>
          <w:szCs w:val="20"/>
          <w:lang w:val="en-US"/>
        </w:rPr>
        <w:t>ua</w:t>
      </w:r>
      <w:r w:rsidR="008C5DA0" w:rsidRPr="007D2CD8">
        <w:rPr>
          <w:rFonts w:asciiTheme="minorHAnsi" w:hAnsiTheme="minorHAnsi" w:cs="Calibri"/>
          <w:sz w:val="20"/>
          <w:szCs w:val="20"/>
          <w:lang w:val="en-US"/>
        </w:rPr>
        <w:t xml:space="preserve">tion mission to proceed while the project team is still in place, yet ensuring the project is close enough to completion for the evaluation team to reach conclusions on key aspects such as project sustainability. </w:t>
      </w:r>
      <w:r w:rsidRPr="007D2CD8">
        <w:rPr>
          <w:rFonts w:asciiTheme="minorHAnsi" w:hAnsiTheme="minorHAnsi" w:cs="Calibri"/>
          <w:sz w:val="20"/>
          <w:szCs w:val="20"/>
          <w:lang w:val="en-US"/>
        </w:rPr>
        <w:t xml:space="preserve">The </w:t>
      </w:r>
      <w:r w:rsidR="00CC5580" w:rsidRPr="007D2CD8">
        <w:rPr>
          <w:rFonts w:asciiTheme="minorHAnsi" w:hAnsiTheme="minorHAnsi" w:cs="Calibri"/>
          <w:sz w:val="20"/>
          <w:szCs w:val="20"/>
          <w:lang w:val="en-US"/>
        </w:rPr>
        <w:t>Project Coordinator</w:t>
      </w:r>
      <w:r w:rsidRPr="007D2CD8">
        <w:rPr>
          <w:rFonts w:asciiTheme="minorHAnsi" w:hAnsiTheme="minorHAnsi" w:cs="Calibri"/>
          <w:sz w:val="20"/>
          <w:szCs w:val="20"/>
          <w:lang w:val="en-US"/>
        </w:rPr>
        <w:t xml:space="preserve"> will remain on contract until the TE report and management</w:t>
      </w:r>
      <w:r w:rsidR="008C5DA0" w:rsidRPr="007D2CD8">
        <w:rPr>
          <w:rFonts w:asciiTheme="minorHAnsi" w:hAnsiTheme="minorHAnsi" w:cs="Calibri"/>
          <w:sz w:val="20"/>
          <w:szCs w:val="20"/>
          <w:lang w:val="en-US"/>
        </w:rPr>
        <w:t xml:space="preserve"> response have been finalized. </w:t>
      </w:r>
      <w:r w:rsidRPr="007D2CD8">
        <w:rPr>
          <w:rFonts w:asciiTheme="minorHAnsi" w:hAnsiTheme="minorHAnsi" w:cs="Calibri"/>
          <w:sz w:val="20"/>
          <w:szCs w:val="20"/>
          <w:lang w:val="en-US"/>
        </w:rPr>
        <w:t>The terms of reference, the evaluation process and the final TE report will follow the standard templates and guidance</w:t>
      </w:r>
      <w:r w:rsidR="00E45EC4" w:rsidRPr="007D2CD8">
        <w:rPr>
          <w:rFonts w:asciiTheme="minorHAnsi" w:hAnsiTheme="minorHAnsi" w:cs="Calibri"/>
          <w:sz w:val="20"/>
          <w:szCs w:val="20"/>
          <w:lang w:val="en-US"/>
        </w:rPr>
        <w:t xml:space="preserve"> prepared by the UNDP IEO for GEF-financed projects</w:t>
      </w:r>
      <w:r w:rsidRPr="007D2CD8">
        <w:rPr>
          <w:rFonts w:asciiTheme="minorHAnsi" w:hAnsiTheme="minorHAnsi" w:cs="Calibri"/>
          <w:sz w:val="20"/>
          <w:szCs w:val="20"/>
          <w:lang w:val="en-US"/>
        </w:rPr>
        <w:t xml:space="preserve"> available on the </w:t>
      </w:r>
      <w:hyperlink r:id="rId23" w:anchor="gef" w:history="1">
        <w:r w:rsidRPr="007D2CD8">
          <w:rPr>
            <w:rStyle w:val="Hyperlink"/>
            <w:rFonts w:asciiTheme="minorHAnsi" w:hAnsiTheme="minorHAnsi" w:cs="Calibri"/>
            <w:sz w:val="20"/>
            <w:szCs w:val="20"/>
            <w:lang w:val="en-US"/>
          </w:rPr>
          <w:t>UNDP Evaluation Resource Center</w:t>
        </w:r>
      </w:hyperlink>
      <w:r w:rsidRPr="007D2CD8">
        <w:rPr>
          <w:rStyle w:val="Hyperlink"/>
          <w:rFonts w:asciiTheme="minorHAnsi" w:hAnsiTheme="minorHAnsi" w:cs="Calibri"/>
          <w:sz w:val="20"/>
          <w:szCs w:val="20"/>
          <w:lang w:val="en-US"/>
        </w:rPr>
        <w:t>.</w:t>
      </w:r>
      <w:r w:rsidRPr="007D2CD8">
        <w:rPr>
          <w:rFonts w:asciiTheme="minorHAnsi" w:hAnsiTheme="minorHAnsi" w:cs="Calibri"/>
          <w:sz w:val="20"/>
          <w:szCs w:val="20"/>
          <w:lang w:val="en-US"/>
        </w:rPr>
        <w:t xml:space="preserve"> </w:t>
      </w:r>
      <w:r w:rsidR="00C24F2A" w:rsidRPr="007D2CD8">
        <w:rPr>
          <w:rFonts w:asciiTheme="minorHAnsi" w:hAnsiTheme="minorHAnsi"/>
          <w:sz w:val="20"/>
          <w:szCs w:val="20"/>
          <w:lang w:val="en-US"/>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7D2CD8">
        <w:rPr>
          <w:rFonts w:asciiTheme="minorHAnsi" w:hAnsiTheme="minorHAnsi"/>
          <w:sz w:val="20"/>
          <w:szCs w:val="20"/>
          <w:lang w:val="en-US"/>
        </w:rPr>
        <w:t xml:space="preserve">l Focal Point and other </w:t>
      </w:r>
      <w:r w:rsidR="00C24F2A" w:rsidRPr="007D2CD8">
        <w:rPr>
          <w:rFonts w:asciiTheme="minorHAnsi" w:hAnsiTheme="minorHAnsi"/>
          <w:sz w:val="20"/>
          <w:szCs w:val="20"/>
          <w:lang w:val="en-US"/>
        </w:rPr>
        <w:t xml:space="preserve">stakeholders will be involved and consulted during the terminal evaluation process. </w:t>
      </w:r>
      <w:r w:rsidRPr="007D2CD8">
        <w:rPr>
          <w:rFonts w:asciiTheme="minorHAnsi" w:hAnsiTheme="minorHAnsi" w:cs="Calibri"/>
          <w:sz w:val="20"/>
          <w:szCs w:val="20"/>
          <w:lang w:val="en-US"/>
        </w:rPr>
        <w:t xml:space="preserve">Additional quality assurance support is available from the UNDP-GEF Directorate. The final TE report will be cleared by the UNDP </w:t>
      </w:r>
      <w:r w:rsidR="00B934C5" w:rsidRPr="007D2CD8">
        <w:rPr>
          <w:rFonts w:asciiTheme="minorHAnsi" w:hAnsiTheme="minorHAnsi" w:cs="Calibri"/>
          <w:sz w:val="20"/>
          <w:szCs w:val="20"/>
          <w:lang w:val="en-US"/>
        </w:rPr>
        <w:t xml:space="preserve">Pacific </w:t>
      </w:r>
      <w:r w:rsidRPr="007D2CD8">
        <w:rPr>
          <w:rFonts w:asciiTheme="minorHAnsi" w:hAnsiTheme="minorHAnsi" w:cs="Calibri"/>
          <w:sz w:val="20"/>
          <w:szCs w:val="20"/>
          <w:lang w:val="en-US"/>
        </w:rPr>
        <w:t xml:space="preserve">Office and the UNDP-GEF Regional Technical </w:t>
      </w:r>
      <w:r w:rsidR="00B934C5" w:rsidRPr="007D2CD8">
        <w:rPr>
          <w:rFonts w:asciiTheme="minorHAnsi" w:hAnsiTheme="minorHAnsi" w:cs="Calibri"/>
          <w:sz w:val="20"/>
          <w:szCs w:val="20"/>
          <w:lang w:val="en-US"/>
        </w:rPr>
        <w:t>Advisor</w:t>
      </w:r>
      <w:r w:rsidRPr="007D2CD8">
        <w:rPr>
          <w:rFonts w:asciiTheme="minorHAnsi" w:hAnsiTheme="minorHAnsi" w:cs="Calibri"/>
          <w:sz w:val="20"/>
          <w:szCs w:val="20"/>
          <w:lang w:val="en-US"/>
        </w:rPr>
        <w:t>, and will be approved by the Project Board.  The TE report will be publically available in English on the UNDP ERC.</w:t>
      </w:r>
    </w:p>
    <w:p w14:paraId="08259D8B" w14:textId="77777777" w:rsidR="003D722D" w:rsidRPr="007D2CD8" w:rsidRDefault="003D722D" w:rsidP="00130B7D">
      <w:pPr>
        <w:pStyle w:val="BodyText1"/>
        <w:tabs>
          <w:tab w:val="clear" w:pos="720"/>
        </w:tabs>
        <w:rPr>
          <w:rFonts w:asciiTheme="minorHAnsi" w:hAnsiTheme="minorHAnsi" w:cs="Calibri"/>
          <w:sz w:val="20"/>
          <w:szCs w:val="20"/>
          <w:lang w:val="en-US"/>
        </w:rPr>
      </w:pPr>
    </w:p>
    <w:p w14:paraId="2619A4D4" w14:textId="098F4312" w:rsidR="003E3ABA" w:rsidRPr="007D2CD8" w:rsidRDefault="003E3ABA"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lang w:val="en-US"/>
        </w:rPr>
        <w:t xml:space="preserve">The UNDP </w:t>
      </w:r>
      <w:r w:rsidR="00B934C5" w:rsidRPr="007D2CD8">
        <w:rPr>
          <w:rFonts w:asciiTheme="minorHAnsi" w:hAnsiTheme="minorHAnsi" w:cs="Calibri"/>
          <w:sz w:val="20"/>
          <w:szCs w:val="20"/>
          <w:lang w:val="en-US"/>
        </w:rPr>
        <w:t xml:space="preserve">Pacific </w:t>
      </w:r>
      <w:r w:rsidRPr="007D2CD8">
        <w:rPr>
          <w:rFonts w:asciiTheme="minorHAnsi" w:hAnsiTheme="minorHAnsi" w:cs="Calibri"/>
          <w:sz w:val="20"/>
          <w:szCs w:val="20"/>
          <w:lang w:val="en-US"/>
        </w:rPr>
        <w:t xml:space="preserve">Office will include the planned project terminal evaluation in the UNDP </w:t>
      </w:r>
      <w:r w:rsidR="00B934C5" w:rsidRPr="007D2CD8">
        <w:rPr>
          <w:rFonts w:asciiTheme="minorHAnsi" w:hAnsiTheme="minorHAnsi" w:cs="Calibri"/>
          <w:sz w:val="20"/>
          <w:szCs w:val="20"/>
          <w:lang w:val="en-US"/>
        </w:rPr>
        <w:t xml:space="preserve">Pacific </w:t>
      </w:r>
      <w:r w:rsidRPr="007D2CD8">
        <w:rPr>
          <w:rFonts w:asciiTheme="minorHAnsi" w:hAnsiTheme="minorHAnsi" w:cs="Calibri"/>
          <w:sz w:val="20"/>
          <w:szCs w:val="20"/>
          <w:lang w:val="en-US"/>
        </w:rPr>
        <w:t>Office evaluation plan, and will upload the final terminal evaluation report in English and the corresponding management response to the UNDP Evaluation Resource Centre (ERC). Once uploaded to the ERC, the UNDP I</w:t>
      </w:r>
      <w:r w:rsidR="00E45EC4" w:rsidRPr="007D2CD8">
        <w:rPr>
          <w:rFonts w:asciiTheme="minorHAnsi" w:hAnsiTheme="minorHAnsi" w:cs="Calibri"/>
          <w:sz w:val="20"/>
          <w:szCs w:val="20"/>
          <w:lang w:val="en-US"/>
        </w:rPr>
        <w:t>EO</w:t>
      </w:r>
      <w:r w:rsidRPr="007D2CD8">
        <w:rPr>
          <w:rFonts w:asciiTheme="minorHAnsi" w:hAnsiTheme="minorHAnsi" w:cs="Calibri"/>
          <w:sz w:val="20"/>
          <w:szCs w:val="20"/>
          <w:lang w:val="en-US"/>
        </w:rPr>
        <w:t xml:space="preserve"> will undertake a quality assessment and validate the findings and ratings in the TE report, and rate the quality of the TE report.  The UNDP IEO assessment report will be sent to the GEF I</w:t>
      </w:r>
      <w:r w:rsidR="00E45EC4" w:rsidRPr="007D2CD8">
        <w:rPr>
          <w:rFonts w:asciiTheme="minorHAnsi" w:hAnsiTheme="minorHAnsi" w:cs="Calibri"/>
          <w:sz w:val="20"/>
          <w:szCs w:val="20"/>
          <w:lang w:val="en-US"/>
        </w:rPr>
        <w:t>EO</w:t>
      </w:r>
      <w:r w:rsidRPr="007D2CD8">
        <w:rPr>
          <w:rFonts w:asciiTheme="minorHAnsi" w:hAnsiTheme="minorHAnsi" w:cs="Calibri"/>
          <w:sz w:val="20"/>
          <w:szCs w:val="20"/>
          <w:lang w:val="en-US"/>
        </w:rPr>
        <w:t xml:space="preserve"> along with the project terminal evaluation report.</w:t>
      </w:r>
    </w:p>
    <w:p w14:paraId="40D52FDC" w14:textId="77777777" w:rsidR="003D722D" w:rsidRPr="007D2CD8" w:rsidRDefault="003D722D" w:rsidP="00130B7D">
      <w:pPr>
        <w:spacing w:after="0"/>
        <w:rPr>
          <w:rFonts w:asciiTheme="minorHAnsi" w:hAnsiTheme="minorHAnsi" w:cs="Calibri"/>
          <w:szCs w:val="20"/>
        </w:rPr>
      </w:pPr>
    </w:p>
    <w:p w14:paraId="4D99D267" w14:textId="77777777" w:rsidR="003E3ABA" w:rsidRPr="007D2CD8" w:rsidRDefault="003E3ABA"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Calibri"/>
          <w:sz w:val="20"/>
          <w:szCs w:val="20"/>
          <w:u w:val="single"/>
          <w:lang w:val="en-US"/>
        </w:rPr>
        <w:t>Final Report</w:t>
      </w:r>
      <w:r w:rsidRPr="007D2CD8">
        <w:rPr>
          <w:rFonts w:asciiTheme="minorHAnsi" w:hAnsiTheme="minorHAnsi" w:cs="Calibri"/>
          <w:sz w:val="20"/>
          <w:szCs w:val="20"/>
          <w:lang w:val="en-US"/>
        </w:rPr>
        <w:t>: The project’s terminal PIR along with the terminal evaluation (TE) report and corresponding management response will serve as the</w:t>
      </w:r>
      <w:r w:rsidR="00A04E6F" w:rsidRPr="007D2CD8">
        <w:rPr>
          <w:rFonts w:asciiTheme="minorHAnsi" w:hAnsiTheme="minorHAnsi" w:cs="Calibri"/>
          <w:sz w:val="20"/>
          <w:szCs w:val="20"/>
          <w:lang w:val="en-US"/>
        </w:rPr>
        <w:t xml:space="preserve"> final project report package. </w:t>
      </w:r>
      <w:r w:rsidRPr="007D2CD8">
        <w:rPr>
          <w:rFonts w:asciiTheme="minorHAnsi" w:hAnsiTheme="minorHAnsi" w:cs="Calibri"/>
          <w:sz w:val="20"/>
          <w:szCs w:val="20"/>
          <w:lang w:val="en-US"/>
        </w:rPr>
        <w:t xml:space="preserve">The final project report package shall be discussed with the Project Board during an end-of-project review meeting to discuss lesson learned and opportunities for scaling up.    </w:t>
      </w:r>
    </w:p>
    <w:p w14:paraId="21299E33" w14:textId="77777777" w:rsidR="003E3ABA" w:rsidRPr="007D2CD8" w:rsidRDefault="003E3ABA" w:rsidP="00130B7D">
      <w:pPr>
        <w:spacing w:after="0"/>
        <w:rPr>
          <w:rFonts w:asciiTheme="minorHAnsi" w:hAnsiTheme="minorHAnsi" w:cs="Calibri"/>
          <w:szCs w:val="20"/>
        </w:rPr>
      </w:pPr>
    </w:p>
    <w:p w14:paraId="54A6C9C4" w14:textId="45836210" w:rsidR="003E3ABA" w:rsidRPr="001504B6" w:rsidRDefault="00EA628A" w:rsidP="00EA62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Calibri"/>
          <w:szCs w:val="20"/>
        </w:rPr>
      </w:pPr>
      <w:r w:rsidRPr="001504B6">
        <w:rPr>
          <w:rFonts w:cs="Calibri"/>
          <w:b/>
          <w:i/>
          <w:szCs w:val="20"/>
        </w:rPr>
        <w:t xml:space="preserve">Table </w:t>
      </w:r>
      <w:r w:rsidR="003A18C4">
        <w:rPr>
          <w:rFonts w:cs="Calibri"/>
          <w:b/>
          <w:i/>
          <w:szCs w:val="20"/>
        </w:rPr>
        <w:t>6</w:t>
      </w:r>
      <w:r w:rsidRPr="001504B6">
        <w:rPr>
          <w:rFonts w:cs="Calibri"/>
          <w:b/>
          <w:i/>
          <w:szCs w:val="20"/>
        </w:rPr>
        <w:t>:</w:t>
      </w:r>
      <w:r w:rsidR="003E3ABA" w:rsidRPr="001504B6">
        <w:rPr>
          <w:rFonts w:cs="Calibri"/>
          <w:b/>
          <w:i/>
          <w:szCs w:val="20"/>
        </w:rPr>
        <w:t xml:space="preserve"> </w:t>
      </w:r>
      <w:r w:rsidR="003E3ABA" w:rsidRPr="001504B6">
        <w:rPr>
          <w:rFonts w:cs="Calibri"/>
          <w:i/>
          <w:szCs w:val="20"/>
        </w:rPr>
        <w:t>M&amp;E Requirements and M&amp;E Budget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1975"/>
        <w:gridCol w:w="1348"/>
        <w:gridCol w:w="1191"/>
        <w:gridCol w:w="1703"/>
      </w:tblGrid>
      <w:tr w:rsidR="003E3ABA" w:rsidRPr="007D2CD8" w14:paraId="68BB3E97" w14:textId="77777777" w:rsidTr="00534784">
        <w:trPr>
          <w:tblHeader/>
          <w:jc w:val="center"/>
        </w:trPr>
        <w:tc>
          <w:tcPr>
            <w:tcW w:w="3145" w:type="dxa"/>
            <w:vMerge w:val="restart"/>
            <w:shd w:val="clear" w:color="auto" w:fill="BFBFBF"/>
            <w:vAlign w:val="center"/>
          </w:tcPr>
          <w:p w14:paraId="1D9749BC" w14:textId="77777777" w:rsidR="003E3ABA" w:rsidRPr="007D2CD8" w:rsidRDefault="003E3ABA" w:rsidP="003B2A79">
            <w:pPr>
              <w:jc w:val="center"/>
              <w:rPr>
                <w:rFonts w:cs="Calibri"/>
                <w:b/>
                <w:szCs w:val="20"/>
              </w:rPr>
            </w:pPr>
            <w:r w:rsidRPr="007D2CD8">
              <w:rPr>
                <w:rFonts w:cs="Calibri"/>
                <w:b/>
                <w:szCs w:val="20"/>
              </w:rPr>
              <w:t>GEF M&amp;E requirements</w:t>
            </w:r>
          </w:p>
          <w:p w14:paraId="4FF4697E" w14:textId="77777777" w:rsidR="003E3ABA" w:rsidRPr="007D2CD8" w:rsidRDefault="003E3ABA" w:rsidP="003B2A79">
            <w:pPr>
              <w:jc w:val="center"/>
              <w:rPr>
                <w:rFonts w:cs="Calibri"/>
                <w:b/>
                <w:szCs w:val="20"/>
              </w:rPr>
            </w:pPr>
          </w:p>
        </w:tc>
        <w:tc>
          <w:tcPr>
            <w:tcW w:w="1980" w:type="dxa"/>
            <w:vMerge w:val="restart"/>
            <w:shd w:val="clear" w:color="auto" w:fill="BFBFBF"/>
            <w:vAlign w:val="center"/>
          </w:tcPr>
          <w:p w14:paraId="6E7FE974" w14:textId="77777777" w:rsidR="003E3ABA" w:rsidRPr="007D2CD8" w:rsidRDefault="003E3ABA" w:rsidP="003B2A79">
            <w:pPr>
              <w:jc w:val="center"/>
              <w:rPr>
                <w:rFonts w:cs="Calibri"/>
                <w:b/>
                <w:szCs w:val="20"/>
              </w:rPr>
            </w:pPr>
            <w:r w:rsidRPr="007D2CD8">
              <w:rPr>
                <w:rFonts w:cs="Calibri"/>
                <w:b/>
                <w:szCs w:val="20"/>
              </w:rPr>
              <w:t>Primary responsibility</w:t>
            </w:r>
          </w:p>
        </w:tc>
        <w:tc>
          <w:tcPr>
            <w:tcW w:w="2541" w:type="dxa"/>
            <w:gridSpan w:val="2"/>
            <w:shd w:val="clear" w:color="auto" w:fill="BFBFBF"/>
            <w:vAlign w:val="center"/>
          </w:tcPr>
          <w:p w14:paraId="3C2BE972" w14:textId="580CACFB" w:rsidR="003E3ABA" w:rsidRPr="007D2CD8" w:rsidRDefault="003E3ABA" w:rsidP="00DC7231">
            <w:pPr>
              <w:jc w:val="center"/>
              <w:rPr>
                <w:rFonts w:cs="Calibri"/>
                <w:b/>
                <w:szCs w:val="20"/>
              </w:rPr>
            </w:pPr>
            <w:r w:rsidRPr="007D2CD8">
              <w:rPr>
                <w:rFonts w:cs="Calibri"/>
                <w:b/>
                <w:szCs w:val="20"/>
              </w:rPr>
              <w:t>Indicative costs to be charged to the Project Budget</w:t>
            </w:r>
            <w:r w:rsidRPr="007D2CD8">
              <w:rPr>
                <w:rStyle w:val="FootnoteReference"/>
                <w:rFonts w:ascii="Calibri" w:hAnsi="Calibri"/>
                <w:b/>
                <w:sz w:val="20"/>
                <w:szCs w:val="20"/>
              </w:rPr>
              <w:footnoteReference w:id="26"/>
            </w:r>
            <w:r w:rsidRPr="007D2CD8">
              <w:rPr>
                <w:rFonts w:cs="Calibri"/>
                <w:b/>
                <w:szCs w:val="20"/>
              </w:rPr>
              <w:t xml:space="preserve">  (US</w:t>
            </w:r>
            <w:r w:rsidR="00DC7231" w:rsidRPr="007D2CD8">
              <w:rPr>
                <w:rFonts w:cs="Calibri"/>
                <w:b/>
                <w:szCs w:val="20"/>
              </w:rPr>
              <w:t>D)</w:t>
            </w:r>
          </w:p>
        </w:tc>
        <w:tc>
          <w:tcPr>
            <w:tcW w:w="1705" w:type="dxa"/>
            <w:vMerge w:val="restart"/>
            <w:shd w:val="clear" w:color="auto" w:fill="BFBFBF"/>
            <w:vAlign w:val="center"/>
          </w:tcPr>
          <w:p w14:paraId="7BA7A03D" w14:textId="77777777" w:rsidR="003E3ABA" w:rsidRPr="007D2CD8" w:rsidRDefault="003E3ABA" w:rsidP="003B2A79">
            <w:pPr>
              <w:jc w:val="center"/>
              <w:rPr>
                <w:rFonts w:cs="Calibri"/>
                <w:b/>
                <w:szCs w:val="20"/>
              </w:rPr>
            </w:pPr>
            <w:r w:rsidRPr="007D2CD8">
              <w:rPr>
                <w:rFonts w:cs="Calibri"/>
                <w:b/>
                <w:szCs w:val="20"/>
              </w:rPr>
              <w:t>Time frame</w:t>
            </w:r>
          </w:p>
        </w:tc>
      </w:tr>
      <w:tr w:rsidR="003E3ABA" w:rsidRPr="007D2CD8" w14:paraId="2E6709B2" w14:textId="77777777" w:rsidTr="00534784">
        <w:trPr>
          <w:tblHeader/>
          <w:jc w:val="center"/>
        </w:trPr>
        <w:tc>
          <w:tcPr>
            <w:tcW w:w="3145" w:type="dxa"/>
            <w:vMerge/>
            <w:shd w:val="clear" w:color="auto" w:fill="BFBFBF"/>
          </w:tcPr>
          <w:p w14:paraId="725D1F90" w14:textId="77777777" w:rsidR="003E3ABA" w:rsidRPr="007D2CD8" w:rsidRDefault="003E3ABA" w:rsidP="003B2A79">
            <w:pPr>
              <w:jc w:val="left"/>
              <w:rPr>
                <w:rFonts w:cs="Calibri"/>
                <w:b/>
                <w:szCs w:val="20"/>
              </w:rPr>
            </w:pPr>
          </w:p>
        </w:tc>
        <w:tc>
          <w:tcPr>
            <w:tcW w:w="1980" w:type="dxa"/>
            <w:vMerge/>
            <w:shd w:val="clear" w:color="auto" w:fill="BFBFBF"/>
          </w:tcPr>
          <w:p w14:paraId="7990C90D" w14:textId="77777777" w:rsidR="003E3ABA" w:rsidRPr="007D2CD8" w:rsidRDefault="003E3ABA" w:rsidP="003B2A79">
            <w:pPr>
              <w:jc w:val="left"/>
              <w:rPr>
                <w:rFonts w:cs="Calibri"/>
                <w:b/>
                <w:szCs w:val="20"/>
              </w:rPr>
            </w:pPr>
          </w:p>
        </w:tc>
        <w:tc>
          <w:tcPr>
            <w:tcW w:w="1350" w:type="dxa"/>
            <w:shd w:val="clear" w:color="auto" w:fill="BFBFBF"/>
            <w:vAlign w:val="center"/>
          </w:tcPr>
          <w:p w14:paraId="427DEDBC" w14:textId="77777777" w:rsidR="003E3ABA" w:rsidRPr="007D2CD8" w:rsidRDefault="003E3ABA" w:rsidP="00BE0C3F">
            <w:pPr>
              <w:jc w:val="center"/>
              <w:rPr>
                <w:rFonts w:cs="Calibri"/>
                <w:b/>
                <w:szCs w:val="20"/>
              </w:rPr>
            </w:pPr>
            <w:r w:rsidRPr="007D2CD8">
              <w:rPr>
                <w:rFonts w:cs="Calibri"/>
                <w:b/>
                <w:szCs w:val="20"/>
              </w:rPr>
              <w:t>GEF grant</w:t>
            </w:r>
          </w:p>
        </w:tc>
        <w:tc>
          <w:tcPr>
            <w:tcW w:w="1191" w:type="dxa"/>
            <w:shd w:val="clear" w:color="auto" w:fill="BFBFBF"/>
            <w:vAlign w:val="center"/>
          </w:tcPr>
          <w:p w14:paraId="7416226E" w14:textId="77777777" w:rsidR="003E3ABA" w:rsidRPr="007D2CD8" w:rsidRDefault="00BE0C3F" w:rsidP="00BE0C3F">
            <w:pPr>
              <w:jc w:val="center"/>
              <w:rPr>
                <w:rFonts w:cs="Calibri"/>
                <w:b/>
                <w:szCs w:val="20"/>
              </w:rPr>
            </w:pPr>
            <w:r w:rsidRPr="007D2CD8">
              <w:rPr>
                <w:rFonts w:cs="Calibri"/>
                <w:b/>
                <w:szCs w:val="20"/>
              </w:rPr>
              <w:t>Co</w:t>
            </w:r>
            <w:r w:rsidR="003E3ABA" w:rsidRPr="007D2CD8">
              <w:rPr>
                <w:rFonts w:cs="Calibri"/>
                <w:b/>
                <w:szCs w:val="20"/>
              </w:rPr>
              <w:t>financing</w:t>
            </w:r>
          </w:p>
        </w:tc>
        <w:tc>
          <w:tcPr>
            <w:tcW w:w="1705" w:type="dxa"/>
            <w:vMerge/>
            <w:shd w:val="clear" w:color="auto" w:fill="BFBFBF"/>
          </w:tcPr>
          <w:p w14:paraId="1033CDB3" w14:textId="77777777" w:rsidR="003E3ABA" w:rsidRPr="007D2CD8" w:rsidRDefault="003E3ABA" w:rsidP="003B2A79">
            <w:pPr>
              <w:jc w:val="left"/>
              <w:rPr>
                <w:rFonts w:cs="Calibri"/>
                <w:b/>
                <w:szCs w:val="20"/>
              </w:rPr>
            </w:pPr>
          </w:p>
        </w:tc>
      </w:tr>
      <w:tr w:rsidR="003E3ABA" w:rsidRPr="007D2CD8" w14:paraId="5085E0D9" w14:textId="77777777" w:rsidTr="00534784">
        <w:trPr>
          <w:jc w:val="center"/>
        </w:trPr>
        <w:tc>
          <w:tcPr>
            <w:tcW w:w="3145" w:type="dxa"/>
          </w:tcPr>
          <w:p w14:paraId="41EBB7F2" w14:textId="77777777" w:rsidR="003E3ABA" w:rsidRPr="007D2CD8" w:rsidRDefault="003E3ABA" w:rsidP="003B2A79">
            <w:pPr>
              <w:jc w:val="left"/>
              <w:rPr>
                <w:rFonts w:cs="Calibri"/>
                <w:b/>
                <w:sz w:val="18"/>
                <w:szCs w:val="18"/>
              </w:rPr>
            </w:pPr>
            <w:r w:rsidRPr="007D2CD8">
              <w:rPr>
                <w:rFonts w:cs="Calibri"/>
                <w:b/>
                <w:sz w:val="18"/>
                <w:szCs w:val="18"/>
              </w:rPr>
              <w:t xml:space="preserve">Inception Workshop </w:t>
            </w:r>
          </w:p>
        </w:tc>
        <w:tc>
          <w:tcPr>
            <w:tcW w:w="1980" w:type="dxa"/>
          </w:tcPr>
          <w:p w14:paraId="0AFCA74B" w14:textId="7954EFCC" w:rsidR="003E3ABA" w:rsidRPr="007D2CD8" w:rsidRDefault="003E3ABA" w:rsidP="00B934C5">
            <w:pPr>
              <w:jc w:val="left"/>
              <w:rPr>
                <w:rFonts w:cs="Calibri"/>
                <w:sz w:val="18"/>
                <w:szCs w:val="18"/>
              </w:rPr>
            </w:pPr>
            <w:r w:rsidRPr="007D2CD8">
              <w:rPr>
                <w:rFonts w:cs="Calibri"/>
                <w:sz w:val="18"/>
                <w:szCs w:val="18"/>
              </w:rPr>
              <w:t xml:space="preserve">UNDP </w:t>
            </w:r>
            <w:r w:rsidR="00B934C5" w:rsidRPr="007D2CD8">
              <w:rPr>
                <w:rFonts w:cs="Calibri"/>
                <w:sz w:val="18"/>
                <w:szCs w:val="18"/>
              </w:rPr>
              <w:t xml:space="preserve">Pacific </w:t>
            </w:r>
            <w:r w:rsidRPr="007D2CD8">
              <w:rPr>
                <w:rFonts w:cs="Calibri"/>
                <w:sz w:val="18"/>
                <w:szCs w:val="18"/>
              </w:rPr>
              <w:t xml:space="preserve">Office </w:t>
            </w:r>
          </w:p>
        </w:tc>
        <w:tc>
          <w:tcPr>
            <w:tcW w:w="1350" w:type="dxa"/>
          </w:tcPr>
          <w:p w14:paraId="19AA9CB3" w14:textId="77777777" w:rsidR="003E3ABA" w:rsidRPr="00553AD1" w:rsidRDefault="003E3ABA" w:rsidP="003B2A79">
            <w:pPr>
              <w:jc w:val="left"/>
              <w:rPr>
                <w:rFonts w:cs="Calibri"/>
                <w:sz w:val="18"/>
                <w:szCs w:val="18"/>
              </w:rPr>
            </w:pPr>
            <w:r w:rsidRPr="00553AD1">
              <w:rPr>
                <w:rFonts w:cs="Calibri"/>
                <w:sz w:val="18"/>
                <w:szCs w:val="18"/>
              </w:rPr>
              <w:t>USD 11,000</w:t>
            </w:r>
          </w:p>
        </w:tc>
        <w:tc>
          <w:tcPr>
            <w:tcW w:w="1191" w:type="dxa"/>
          </w:tcPr>
          <w:p w14:paraId="414A3833" w14:textId="77777777" w:rsidR="003E3ABA" w:rsidRPr="004E1DEB" w:rsidRDefault="003E3ABA" w:rsidP="003B2A79">
            <w:pPr>
              <w:jc w:val="left"/>
              <w:rPr>
                <w:rFonts w:cs="Calibri"/>
                <w:i/>
                <w:sz w:val="18"/>
                <w:szCs w:val="18"/>
              </w:rPr>
            </w:pPr>
          </w:p>
        </w:tc>
        <w:tc>
          <w:tcPr>
            <w:tcW w:w="1705" w:type="dxa"/>
          </w:tcPr>
          <w:p w14:paraId="575AC6B5" w14:textId="5C55DAB3" w:rsidR="003E3ABA" w:rsidRPr="004E1DEB" w:rsidRDefault="003E3ABA" w:rsidP="00D464E0">
            <w:pPr>
              <w:jc w:val="left"/>
              <w:rPr>
                <w:rFonts w:cs="Calibri"/>
                <w:sz w:val="18"/>
                <w:szCs w:val="18"/>
              </w:rPr>
            </w:pPr>
            <w:r w:rsidRPr="004E1DEB">
              <w:rPr>
                <w:rFonts w:cs="Calibri"/>
                <w:sz w:val="18"/>
                <w:szCs w:val="18"/>
              </w:rPr>
              <w:t xml:space="preserve">Within </w:t>
            </w:r>
            <w:r w:rsidR="00D464E0">
              <w:rPr>
                <w:rFonts w:cs="Calibri"/>
                <w:sz w:val="18"/>
                <w:szCs w:val="18"/>
              </w:rPr>
              <w:t>three</w:t>
            </w:r>
            <w:r w:rsidR="00D464E0" w:rsidRPr="004E1DEB">
              <w:rPr>
                <w:rFonts w:cs="Calibri"/>
                <w:sz w:val="18"/>
                <w:szCs w:val="18"/>
              </w:rPr>
              <w:t xml:space="preserve"> </w:t>
            </w:r>
            <w:r w:rsidRPr="004E1DEB">
              <w:rPr>
                <w:rFonts w:cs="Calibri"/>
                <w:sz w:val="18"/>
                <w:szCs w:val="18"/>
              </w:rPr>
              <w:t xml:space="preserve">months of project document signature </w:t>
            </w:r>
          </w:p>
        </w:tc>
      </w:tr>
      <w:tr w:rsidR="003E3ABA" w:rsidRPr="007D2CD8" w14:paraId="01BE9831" w14:textId="77777777" w:rsidTr="00534784">
        <w:trPr>
          <w:jc w:val="center"/>
        </w:trPr>
        <w:tc>
          <w:tcPr>
            <w:tcW w:w="3145" w:type="dxa"/>
          </w:tcPr>
          <w:p w14:paraId="3B0FCF88" w14:textId="77777777" w:rsidR="003E3ABA" w:rsidRPr="007D2CD8" w:rsidRDefault="003E3ABA" w:rsidP="003B2A79">
            <w:pPr>
              <w:jc w:val="left"/>
              <w:rPr>
                <w:rFonts w:cs="Calibri"/>
                <w:b/>
                <w:sz w:val="18"/>
                <w:szCs w:val="18"/>
              </w:rPr>
            </w:pPr>
            <w:r w:rsidRPr="007D2CD8">
              <w:rPr>
                <w:rFonts w:cs="Calibri"/>
                <w:b/>
                <w:sz w:val="18"/>
                <w:szCs w:val="18"/>
              </w:rPr>
              <w:t>Inception Report</w:t>
            </w:r>
          </w:p>
        </w:tc>
        <w:tc>
          <w:tcPr>
            <w:tcW w:w="1980" w:type="dxa"/>
          </w:tcPr>
          <w:p w14:paraId="6899610E" w14:textId="33DB7F06" w:rsidR="003E3ABA" w:rsidRPr="007D2CD8" w:rsidRDefault="00CC5580" w:rsidP="003B2A79">
            <w:pPr>
              <w:jc w:val="left"/>
              <w:rPr>
                <w:rFonts w:cs="Calibri"/>
                <w:sz w:val="18"/>
                <w:szCs w:val="18"/>
              </w:rPr>
            </w:pPr>
            <w:r w:rsidRPr="007D2CD8">
              <w:rPr>
                <w:rFonts w:cs="Calibri"/>
                <w:sz w:val="18"/>
                <w:szCs w:val="18"/>
              </w:rPr>
              <w:t>Project Coordinator</w:t>
            </w:r>
          </w:p>
        </w:tc>
        <w:tc>
          <w:tcPr>
            <w:tcW w:w="1350" w:type="dxa"/>
          </w:tcPr>
          <w:p w14:paraId="5F2D4F51" w14:textId="77777777" w:rsidR="003E3ABA" w:rsidRPr="00553AD1" w:rsidRDefault="003E3ABA" w:rsidP="003B2A79">
            <w:pPr>
              <w:jc w:val="left"/>
              <w:rPr>
                <w:rFonts w:cs="Calibri"/>
                <w:sz w:val="18"/>
                <w:szCs w:val="18"/>
              </w:rPr>
            </w:pPr>
            <w:r w:rsidRPr="00553AD1">
              <w:rPr>
                <w:rFonts w:cs="Calibri"/>
                <w:sz w:val="18"/>
                <w:szCs w:val="18"/>
              </w:rPr>
              <w:t>None</w:t>
            </w:r>
          </w:p>
        </w:tc>
        <w:tc>
          <w:tcPr>
            <w:tcW w:w="1191" w:type="dxa"/>
          </w:tcPr>
          <w:p w14:paraId="6848D294" w14:textId="77777777" w:rsidR="003E3ABA" w:rsidRPr="004E1DEB" w:rsidRDefault="003E3ABA" w:rsidP="003B2A79">
            <w:pPr>
              <w:jc w:val="left"/>
              <w:rPr>
                <w:rFonts w:cs="Calibri"/>
                <w:sz w:val="18"/>
                <w:szCs w:val="18"/>
              </w:rPr>
            </w:pPr>
            <w:r w:rsidRPr="004E1DEB">
              <w:rPr>
                <w:rFonts w:cs="Calibri"/>
                <w:sz w:val="18"/>
                <w:szCs w:val="18"/>
              </w:rPr>
              <w:t>None</w:t>
            </w:r>
          </w:p>
        </w:tc>
        <w:tc>
          <w:tcPr>
            <w:tcW w:w="1705" w:type="dxa"/>
          </w:tcPr>
          <w:p w14:paraId="4CC37725" w14:textId="77777777" w:rsidR="003E3ABA" w:rsidRPr="004E1DEB" w:rsidRDefault="003E3ABA" w:rsidP="003B2A79">
            <w:pPr>
              <w:jc w:val="left"/>
              <w:rPr>
                <w:rFonts w:cs="Calibri"/>
                <w:sz w:val="18"/>
                <w:szCs w:val="18"/>
              </w:rPr>
            </w:pPr>
            <w:r w:rsidRPr="004E1DEB">
              <w:rPr>
                <w:rFonts w:cs="Calibri"/>
                <w:sz w:val="18"/>
                <w:szCs w:val="18"/>
              </w:rPr>
              <w:t>Within two weeks of inception workshop</w:t>
            </w:r>
          </w:p>
        </w:tc>
      </w:tr>
      <w:tr w:rsidR="003E3ABA" w:rsidRPr="007D2CD8" w14:paraId="743E24E6" w14:textId="77777777" w:rsidTr="00534784">
        <w:trPr>
          <w:jc w:val="center"/>
        </w:trPr>
        <w:tc>
          <w:tcPr>
            <w:tcW w:w="3145" w:type="dxa"/>
          </w:tcPr>
          <w:p w14:paraId="07E149CD" w14:textId="77777777" w:rsidR="003E3ABA" w:rsidRPr="007D2CD8" w:rsidRDefault="003E3ABA" w:rsidP="003B2A79">
            <w:pPr>
              <w:jc w:val="left"/>
              <w:rPr>
                <w:rFonts w:cs="Calibri"/>
                <w:b/>
                <w:sz w:val="18"/>
                <w:szCs w:val="18"/>
              </w:rPr>
            </w:pPr>
            <w:r w:rsidRPr="007D2CD8">
              <w:rPr>
                <w:rFonts w:cs="Calibri"/>
                <w:b/>
                <w:sz w:val="18"/>
                <w:szCs w:val="18"/>
              </w:rPr>
              <w:t>Standard UNDP monitoring and reporting requirements as outlined in the UNDP POPP</w:t>
            </w:r>
          </w:p>
        </w:tc>
        <w:tc>
          <w:tcPr>
            <w:tcW w:w="1980" w:type="dxa"/>
          </w:tcPr>
          <w:p w14:paraId="68D8E137" w14:textId="4A80646A" w:rsidR="003E3ABA" w:rsidRPr="007D2CD8" w:rsidRDefault="003E3ABA" w:rsidP="003B2A79">
            <w:pPr>
              <w:jc w:val="left"/>
              <w:rPr>
                <w:rFonts w:cs="Calibri"/>
                <w:sz w:val="18"/>
                <w:szCs w:val="18"/>
              </w:rPr>
            </w:pPr>
            <w:r w:rsidRPr="007D2CD8">
              <w:rPr>
                <w:rFonts w:cs="Calibri"/>
                <w:sz w:val="18"/>
                <w:szCs w:val="18"/>
              </w:rPr>
              <w:t xml:space="preserve">UNDP </w:t>
            </w:r>
            <w:r w:rsidR="00B934C5" w:rsidRPr="007D2CD8">
              <w:rPr>
                <w:rFonts w:cs="Calibri"/>
                <w:sz w:val="18"/>
                <w:szCs w:val="18"/>
              </w:rPr>
              <w:t xml:space="preserve">Pacific </w:t>
            </w:r>
            <w:r w:rsidRPr="007D2CD8">
              <w:rPr>
                <w:rFonts w:cs="Calibri"/>
                <w:sz w:val="18"/>
                <w:szCs w:val="18"/>
              </w:rPr>
              <w:t>Office</w:t>
            </w:r>
          </w:p>
          <w:p w14:paraId="6344DE19" w14:textId="77777777" w:rsidR="003E3ABA" w:rsidRPr="007D2CD8" w:rsidRDefault="003E3ABA" w:rsidP="003B2A79">
            <w:pPr>
              <w:jc w:val="left"/>
              <w:rPr>
                <w:rFonts w:cs="Calibri"/>
                <w:b/>
                <w:sz w:val="18"/>
                <w:szCs w:val="18"/>
              </w:rPr>
            </w:pPr>
          </w:p>
        </w:tc>
        <w:tc>
          <w:tcPr>
            <w:tcW w:w="1350" w:type="dxa"/>
          </w:tcPr>
          <w:p w14:paraId="640961E9" w14:textId="77777777" w:rsidR="003E3ABA" w:rsidRPr="00553AD1" w:rsidRDefault="003E3ABA" w:rsidP="003B2A79">
            <w:pPr>
              <w:jc w:val="left"/>
              <w:rPr>
                <w:rFonts w:cs="Calibri"/>
                <w:sz w:val="18"/>
                <w:szCs w:val="18"/>
              </w:rPr>
            </w:pPr>
            <w:r w:rsidRPr="00553AD1">
              <w:rPr>
                <w:rFonts w:cs="Calibri"/>
                <w:sz w:val="18"/>
                <w:szCs w:val="18"/>
              </w:rPr>
              <w:t>None</w:t>
            </w:r>
          </w:p>
        </w:tc>
        <w:tc>
          <w:tcPr>
            <w:tcW w:w="1191" w:type="dxa"/>
          </w:tcPr>
          <w:p w14:paraId="56FE1903" w14:textId="77777777" w:rsidR="003E3ABA" w:rsidRPr="004E1DEB" w:rsidRDefault="003E3ABA" w:rsidP="003B2A79">
            <w:pPr>
              <w:jc w:val="left"/>
              <w:rPr>
                <w:rFonts w:cs="Calibri"/>
                <w:sz w:val="18"/>
                <w:szCs w:val="18"/>
              </w:rPr>
            </w:pPr>
            <w:r w:rsidRPr="004E1DEB">
              <w:rPr>
                <w:rFonts w:cs="Calibri"/>
                <w:sz w:val="18"/>
                <w:szCs w:val="18"/>
              </w:rPr>
              <w:t>None</w:t>
            </w:r>
          </w:p>
        </w:tc>
        <w:tc>
          <w:tcPr>
            <w:tcW w:w="1705" w:type="dxa"/>
          </w:tcPr>
          <w:p w14:paraId="6D125B1C" w14:textId="77777777" w:rsidR="003E3ABA" w:rsidRPr="004E1DEB" w:rsidRDefault="003E3ABA" w:rsidP="003B2A79">
            <w:pPr>
              <w:jc w:val="left"/>
              <w:rPr>
                <w:rFonts w:cs="Calibri"/>
                <w:sz w:val="18"/>
                <w:szCs w:val="18"/>
              </w:rPr>
            </w:pPr>
            <w:r w:rsidRPr="004E1DEB">
              <w:rPr>
                <w:rFonts w:cs="Calibri"/>
                <w:sz w:val="18"/>
                <w:szCs w:val="18"/>
              </w:rPr>
              <w:t>Quarterly, annually</w:t>
            </w:r>
          </w:p>
        </w:tc>
      </w:tr>
      <w:tr w:rsidR="003E3ABA" w:rsidRPr="007D2CD8" w14:paraId="016E7E91" w14:textId="77777777" w:rsidTr="00534784">
        <w:trPr>
          <w:jc w:val="center"/>
        </w:trPr>
        <w:tc>
          <w:tcPr>
            <w:tcW w:w="3145" w:type="dxa"/>
          </w:tcPr>
          <w:p w14:paraId="0F1A82C5" w14:textId="77777777" w:rsidR="003E3ABA" w:rsidRPr="007D2CD8" w:rsidRDefault="003E3ABA" w:rsidP="00DC67FB">
            <w:pPr>
              <w:jc w:val="left"/>
              <w:rPr>
                <w:rFonts w:cs="Calibri"/>
                <w:b/>
                <w:sz w:val="18"/>
                <w:szCs w:val="18"/>
              </w:rPr>
            </w:pPr>
            <w:r w:rsidRPr="007D2CD8">
              <w:rPr>
                <w:rFonts w:cs="Calibri"/>
                <w:b/>
                <w:sz w:val="18"/>
                <w:szCs w:val="18"/>
              </w:rPr>
              <w:t>Monitoring of indicato</w:t>
            </w:r>
            <w:r w:rsidR="00DC67FB" w:rsidRPr="007D2CD8">
              <w:rPr>
                <w:rFonts w:cs="Calibri"/>
                <w:b/>
                <w:sz w:val="18"/>
                <w:szCs w:val="18"/>
              </w:rPr>
              <w:t>rs in project results framework</w:t>
            </w:r>
          </w:p>
        </w:tc>
        <w:tc>
          <w:tcPr>
            <w:tcW w:w="1980" w:type="dxa"/>
          </w:tcPr>
          <w:p w14:paraId="071772BF" w14:textId="06A4DD2E" w:rsidR="003E3ABA" w:rsidRPr="007D2CD8" w:rsidRDefault="00CC5580" w:rsidP="003B2A79">
            <w:pPr>
              <w:jc w:val="left"/>
              <w:rPr>
                <w:rFonts w:cs="Calibri"/>
                <w:sz w:val="18"/>
                <w:szCs w:val="18"/>
              </w:rPr>
            </w:pPr>
            <w:r w:rsidRPr="007D2CD8">
              <w:rPr>
                <w:rFonts w:cs="Calibri"/>
                <w:sz w:val="18"/>
                <w:szCs w:val="18"/>
              </w:rPr>
              <w:t>Project Coordinator</w:t>
            </w:r>
          </w:p>
          <w:p w14:paraId="2999BF30" w14:textId="77777777" w:rsidR="003E3ABA" w:rsidRPr="007D2CD8" w:rsidRDefault="003E3ABA" w:rsidP="003B2A79">
            <w:pPr>
              <w:jc w:val="left"/>
              <w:rPr>
                <w:rFonts w:cs="Calibri"/>
                <w:sz w:val="18"/>
                <w:szCs w:val="18"/>
              </w:rPr>
            </w:pPr>
          </w:p>
        </w:tc>
        <w:tc>
          <w:tcPr>
            <w:tcW w:w="1350" w:type="dxa"/>
          </w:tcPr>
          <w:p w14:paraId="0468A2F9" w14:textId="655F8676" w:rsidR="004E1DEB" w:rsidRDefault="004E1DEB" w:rsidP="003B2A79">
            <w:pPr>
              <w:pStyle w:val="BodyText23"/>
              <w:widowControl/>
              <w:tabs>
                <w:tab w:val="clear" w:pos="547"/>
              </w:tabs>
              <w:spacing w:after="60"/>
              <w:rPr>
                <w:rFonts w:ascii="Calibri" w:hAnsi="Calibri" w:cs="Calibri"/>
                <w:snapToGrid/>
                <w:sz w:val="18"/>
                <w:szCs w:val="18"/>
              </w:rPr>
            </w:pPr>
          </w:p>
          <w:p w14:paraId="0A4857F4" w14:textId="3D40E4E7" w:rsidR="003E3ABA" w:rsidRPr="007D2CD8" w:rsidRDefault="004E1DEB" w:rsidP="003B2A79">
            <w:pPr>
              <w:pStyle w:val="BodyText23"/>
              <w:widowControl/>
              <w:tabs>
                <w:tab w:val="clear" w:pos="547"/>
              </w:tabs>
              <w:spacing w:after="60"/>
              <w:rPr>
                <w:rFonts w:ascii="Calibri" w:hAnsi="Calibri" w:cs="Calibri"/>
                <w:snapToGrid/>
                <w:sz w:val="18"/>
                <w:szCs w:val="18"/>
              </w:rPr>
            </w:pPr>
            <w:r>
              <w:rPr>
                <w:rFonts w:ascii="Calibri" w:hAnsi="Calibri" w:cs="Calibri"/>
                <w:snapToGrid/>
                <w:sz w:val="18"/>
                <w:szCs w:val="18"/>
              </w:rPr>
              <w:t>None</w:t>
            </w:r>
          </w:p>
        </w:tc>
        <w:tc>
          <w:tcPr>
            <w:tcW w:w="1191" w:type="dxa"/>
          </w:tcPr>
          <w:p w14:paraId="1462D202" w14:textId="77777777" w:rsidR="003E3ABA" w:rsidRPr="007D2CD8" w:rsidRDefault="003E3ABA" w:rsidP="00DC67FB">
            <w:pPr>
              <w:pStyle w:val="BodyText23"/>
              <w:widowControl/>
              <w:tabs>
                <w:tab w:val="clear" w:pos="547"/>
              </w:tabs>
              <w:spacing w:after="60"/>
              <w:rPr>
                <w:rFonts w:ascii="Calibri" w:hAnsi="Calibri" w:cs="Calibri"/>
                <w:i/>
                <w:snapToGrid/>
                <w:sz w:val="18"/>
                <w:szCs w:val="18"/>
              </w:rPr>
            </w:pPr>
          </w:p>
        </w:tc>
        <w:tc>
          <w:tcPr>
            <w:tcW w:w="1705" w:type="dxa"/>
          </w:tcPr>
          <w:p w14:paraId="2E1F4A34" w14:textId="77777777" w:rsidR="003E3ABA" w:rsidRPr="007D2CD8" w:rsidRDefault="003E3ABA" w:rsidP="003B2A79">
            <w:pPr>
              <w:jc w:val="left"/>
              <w:rPr>
                <w:rFonts w:cs="Calibri"/>
                <w:sz w:val="18"/>
                <w:szCs w:val="18"/>
              </w:rPr>
            </w:pPr>
            <w:r w:rsidRPr="007D2CD8">
              <w:rPr>
                <w:rFonts w:cs="Calibri"/>
                <w:sz w:val="18"/>
                <w:szCs w:val="18"/>
              </w:rPr>
              <w:t xml:space="preserve">Annually </w:t>
            </w:r>
          </w:p>
        </w:tc>
      </w:tr>
      <w:tr w:rsidR="003E3ABA" w:rsidRPr="007D2CD8" w14:paraId="29CC9BBE" w14:textId="77777777" w:rsidTr="00534784">
        <w:trPr>
          <w:jc w:val="center"/>
        </w:trPr>
        <w:tc>
          <w:tcPr>
            <w:tcW w:w="3145" w:type="dxa"/>
          </w:tcPr>
          <w:p w14:paraId="06FA33B5" w14:textId="77777777" w:rsidR="003E3ABA" w:rsidRPr="007D2CD8" w:rsidRDefault="003E3ABA" w:rsidP="003B2A79">
            <w:pPr>
              <w:jc w:val="left"/>
              <w:rPr>
                <w:rFonts w:cs="Calibri"/>
                <w:b/>
                <w:sz w:val="18"/>
                <w:szCs w:val="18"/>
              </w:rPr>
            </w:pPr>
            <w:r w:rsidRPr="007D2CD8">
              <w:rPr>
                <w:rFonts w:cs="Calibri"/>
                <w:b/>
                <w:sz w:val="18"/>
                <w:szCs w:val="18"/>
              </w:rPr>
              <w:t xml:space="preserve">GEF Project Implementation Report (PIR) </w:t>
            </w:r>
          </w:p>
        </w:tc>
        <w:tc>
          <w:tcPr>
            <w:tcW w:w="1980" w:type="dxa"/>
          </w:tcPr>
          <w:p w14:paraId="479E4E9E" w14:textId="292C3954" w:rsidR="003E3ABA" w:rsidRPr="007D2CD8" w:rsidRDefault="00CC5580" w:rsidP="00B934C5">
            <w:pPr>
              <w:jc w:val="left"/>
              <w:rPr>
                <w:rFonts w:cs="Calibri"/>
                <w:sz w:val="18"/>
                <w:szCs w:val="18"/>
              </w:rPr>
            </w:pPr>
            <w:r w:rsidRPr="007D2CD8">
              <w:rPr>
                <w:rFonts w:cs="Calibri"/>
                <w:sz w:val="18"/>
                <w:szCs w:val="18"/>
              </w:rPr>
              <w:t>Project Coordinator</w:t>
            </w:r>
            <w:r w:rsidR="00B934C5" w:rsidRPr="007D2CD8">
              <w:rPr>
                <w:rFonts w:cs="Calibri"/>
                <w:sz w:val="18"/>
                <w:szCs w:val="18"/>
              </w:rPr>
              <w:t>,</w:t>
            </w:r>
            <w:r w:rsidR="003E3ABA" w:rsidRPr="007D2CD8">
              <w:rPr>
                <w:rFonts w:cs="Calibri"/>
                <w:sz w:val="18"/>
                <w:szCs w:val="18"/>
              </w:rPr>
              <w:t xml:space="preserve">  UNDP </w:t>
            </w:r>
            <w:r w:rsidR="00B934C5" w:rsidRPr="007D2CD8">
              <w:rPr>
                <w:rFonts w:cs="Calibri"/>
                <w:sz w:val="18"/>
                <w:szCs w:val="18"/>
              </w:rPr>
              <w:t xml:space="preserve">Pacific </w:t>
            </w:r>
            <w:r w:rsidR="003E3ABA" w:rsidRPr="007D2CD8">
              <w:rPr>
                <w:rFonts w:cs="Calibri"/>
                <w:sz w:val="18"/>
                <w:szCs w:val="18"/>
              </w:rPr>
              <w:t>Office</w:t>
            </w:r>
            <w:r w:rsidR="00B934C5" w:rsidRPr="007D2CD8">
              <w:rPr>
                <w:rFonts w:cs="Calibri"/>
                <w:sz w:val="18"/>
                <w:szCs w:val="18"/>
              </w:rPr>
              <w:t>,</w:t>
            </w:r>
            <w:r w:rsidR="003E3ABA" w:rsidRPr="007D2CD8">
              <w:rPr>
                <w:rFonts w:cs="Calibri"/>
                <w:sz w:val="18"/>
                <w:szCs w:val="18"/>
              </w:rPr>
              <w:t xml:space="preserve"> UNDP-GEF team</w:t>
            </w:r>
          </w:p>
        </w:tc>
        <w:tc>
          <w:tcPr>
            <w:tcW w:w="1350" w:type="dxa"/>
          </w:tcPr>
          <w:p w14:paraId="1F3ADAA8" w14:textId="77777777" w:rsidR="003E3ABA" w:rsidRPr="007D2CD8" w:rsidRDefault="003E3ABA" w:rsidP="003B2A79">
            <w:pPr>
              <w:pStyle w:val="BodyText23"/>
              <w:widowControl/>
              <w:tabs>
                <w:tab w:val="clear" w:pos="547"/>
              </w:tabs>
              <w:spacing w:after="60"/>
              <w:rPr>
                <w:rFonts w:ascii="Calibri" w:hAnsi="Calibri" w:cs="Calibri"/>
                <w:snapToGrid/>
                <w:sz w:val="18"/>
                <w:szCs w:val="18"/>
              </w:rPr>
            </w:pPr>
            <w:r w:rsidRPr="007D2CD8">
              <w:rPr>
                <w:rFonts w:ascii="Calibri" w:hAnsi="Calibri" w:cs="Calibri"/>
                <w:snapToGrid/>
                <w:sz w:val="18"/>
                <w:szCs w:val="18"/>
              </w:rPr>
              <w:t>None</w:t>
            </w:r>
          </w:p>
        </w:tc>
        <w:tc>
          <w:tcPr>
            <w:tcW w:w="1191" w:type="dxa"/>
          </w:tcPr>
          <w:p w14:paraId="2FE31355" w14:textId="77777777" w:rsidR="003E3ABA" w:rsidRPr="007D2CD8" w:rsidRDefault="003E3ABA" w:rsidP="003B2A79">
            <w:pPr>
              <w:pStyle w:val="BodyText23"/>
              <w:widowControl/>
              <w:tabs>
                <w:tab w:val="clear" w:pos="547"/>
              </w:tabs>
              <w:spacing w:after="60"/>
              <w:rPr>
                <w:rFonts w:ascii="Calibri" w:hAnsi="Calibri" w:cs="Calibri"/>
                <w:snapToGrid/>
                <w:sz w:val="18"/>
                <w:szCs w:val="18"/>
              </w:rPr>
            </w:pPr>
            <w:r w:rsidRPr="007D2CD8">
              <w:rPr>
                <w:rFonts w:ascii="Calibri" w:hAnsi="Calibri" w:cs="Calibri"/>
                <w:snapToGrid/>
                <w:sz w:val="18"/>
                <w:szCs w:val="18"/>
              </w:rPr>
              <w:t>None</w:t>
            </w:r>
          </w:p>
        </w:tc>
        <w:tc>
          <w:tcPr>
            <w:tcW w:w="1705" w:type="dxa"/>
          </w:tcPr>
          <w:p w14:paraId="3569757A" w14:textId="77777777" w:rsidR="003E3ABA" w:rsidRPr="007D2CD8" w:rsidRDefault="003E3ABA" w:rsidP="003B2A79">
            <w:pPr>
              <w:jc w:val="left"/>
              <w:rPr>
                <w:rFonts w:cs="Calibri"/>
                <w:sz w:val="18"/>
                <w:szCs w:val="18"/>
              </w:rPr>
            </w:pPr>
            <w:r w:rsidRPr="007D2CD8">
              <w:rPr>
                <w:rFonts w:cs="Calibri"/>
                <w:sz w:val="18"/>
                <w:szCs w:val="18"/>
              </w:rPr>
              <w:t xml:space="preserve">Annually </w:t>
            </w:r>
          </w:p>
        </w:tc>
      </w:tr>
      <w:tr w:rsidR="003E3ABA" w:rsidRPr="007D2CD8" w14:paraId="5CA6F7F5" w14:textId="77777777" w:rsidTr="00534784">
        <w:trPr>
          <w:jc w:val="center"/>
        </w:trPr>
        <w:tc>
          <w:tcPr>
            <w:tcW w:w="3145" w:type="dxa"/>
          </w:tcPr>
          <w:p w14:paraId="297F9A5F" w14:textId="30C6C14D" w:rsidR="002B51FE" w:rsidRPr="00A63B4C" w:rsidRDefault="00080F44" w:rsidP="003B2A79">
            <w:pPr>
              <w:jc w:val="left"/>
              <w:rPr>
                <w:rFonts w:cs="Calibri"/>
                <w:b/>
                <w:sz w:val="18"/>
                <w:szCs w:val="18"/>
              </w:rPr>
            </w:pPr>
            <w:r>
              <w:rPr>
                <w:rFonts w:cs="Calibri"/>
                <w:b/>
                <w:sz w:val="18"/>
                <w:szCs w:val="18"/>
              </w:rPr>
              <w:t>Financial</w:t>
            </w:r>
            <w:r w:rsidRPr="004E1DEB">
              <w:rPr>
                <w:rFonts w:cs="Calibri"/>
                <w:b/>
                <w:sz w:val="18"/>
                <w:szCs w:val="18"/>
              </w:rPr>
              <w:t xml:space="preserve"> </w:t>
            </w:r>
            <w:r w:rsidR="003E3ABA" w:rsidRPr="004E1DEB">
              <w:rPr>
                <w:rFonts w:cs="Calibri"/>
                <w:b/>
                <w:sz w:val="18"/>
                <w:szCs w:val="18"/>
              </w:rPr>
              <w:t>A</w:t>
            </w:r>
            <w:r w:rsidR="00A63B4C">
              <w:rPr>
                <w:rFonts w:cs="Calibri"/>
                <w:b/>
                <w:sz w:val="18"/>
                <w:szCs w:val="18"/>
              </w:rPr>
              <w:t>udit as per UNDP audit policies</w:t>
            </w:r>
          </w:p>
        </w:tc>
        <w:tc>
          <w:tcPr>
            <w:tcW w:w="1980" w:type="dxa"/>
          </w:tcPr>
          <w:p w14:paraId="1F51F9E4" w14:textId="21AC6CCA" w:rsidR="003E3ABA" w:rsidRPr="004E1DEB" w:rsidRDefault="003E3ABA" w:rsidP="00B934C5">
            <w:pPr>
              <w:jc w:val="left"/>
              <w:rPr>
                <w:rFonts w:cs="Calibri"/>
                <w:sz w:val="18"/>
                <w:szCs w:val="18"/>
              </w:rPr>
            </w:pPr>
            <w:r w:rsidRPr="004E1DEB">
              <w:rPr>
                <w:rFonts w:cs="Calibri"/>
                <w:sz w:val="18"/>
                <w:szCs w:val="18"/>
              </w:rPr>
              <w:t xml:space="preserve">UNDP </w:t>
            </w:r>
            <w:r w:rsidR="00B934C5" w:rsidRPr="004E1DEB">
              <w:rPr>
                <w:rFonts w:cs="Calibri"/>
                <w:sz w:val="18"/>
                <w:szCs w:val="18"/>
              </w:rPr>
              <w:t xml:space="preserve">Pacific </w:t>
            </w:r>
            <w:r w:rsidRPr="004E1DEB">
              <w:rPr>
                <w:rFonts w:cs="Calibri"/>
                <w:sz w:val="18"/>
                <w:szCs w:val="18"/>
              </w:rPr>
              <w:t>Office</w:t>
            </w:r>
          </w:p>
        </w:tc>
        <w:tc>
          <w:tcPr>
            <w:tcW w:w="1350" w:type="dxa"/>
          </w:tcPr>
          <w:p w14:paraId="26EC6F54" w14:textId="18810608" w:rsidR="003E3ABA" w:rsidRPr="004E1DEB" w:rsidRDefault="003E3ABA" w:rsidP="00537E68">
            <w:pPr>
              <w:jc w:val="left"/>
              <w:rPr>
                <w:rFonts w:cs="Calibri"/>
                <w:sz w:val="18"/>
                <w:szCs w:val="18"/>
              </w:rPr>
            </w:pPr>
            <w:r w:rsidRPr="004E1DEB">
              <w:rPr>
                <w:rFonts w:cs="Calibri"/>
                <w:sz w:val="18"/>
                <w:szCs w:val="18"/>
              </w:rPr>
              <w:t xml:space="preserve">Per year: USD </w:t>
            </w:r>
            <w:r w:rsidR="00537E68">
              <w:rPr>
                <w:rFonts w:cs="Calibri"/>
                <w:sz w:val="18"/>
                <w:szCs w:val="18"/>
              </w:rPr>
              <w:t>2,500</w:t>
            </w:r>
            <w:r w:rsidRPr="004E1DEB">
              <w:rPr>
                <w:rFonts w:cs="Calibri"/>
                <w:sz w:val="18"/>
                <w:szCs w:val="18"/>
              </w:rPr>
              <w:t xml:space="preserve"> </w:t>
            </w:r>
            <w:r w:rsidR="00DC7231" w:rsidRPr="004E1DEB">
              <w:rPr>
                <w:rFonts w:cs="Calibri"/>
                <w:sz w:val="18"/>
                <w:szCs w:val="18"/>
              </w:rPr>
              <w:t xml:space="preserve"> (USD </w:t>
            </w:r>
            <w:r w:rsidR="00537E68">
              <w:rPr>
                <w:rFonts w:cs="Calibri"/>
                <w:sz w:val="18"/>
                <w:szCs w:val="18"/>
              </w:rPr>
              <w:t>12,500</w:t>
            </w:r>
            <w:r w:rsidR="00DC7231" w:rsidRPr="004E1DEB">
              <w:rPr>
                <w:rFonts w:cs="Calibri"/>
                <w:sz w:val="18"/>
                <w:szCs w:val="18"/>
              </w:rPr>
              <w:t xml:space="preserve"> cumulative)</w:t>
            </w:r>
          </w:p>
        </w:tc>
        <w:tc>
          <w:tcPr>
            <w:tcW w:w="1191" w:type="dxa"/>
          </w:tcPr>
          <w:p w14:paraId="5777B8A4" w14:textId="77777777" w:rsidR="003E3ABA" w:rsidRPr="004E1DEB" w:rsidRDefault="003E3ABA" w:rsidP="003B2A79">
            <w:pPr>
              <w:jc w:val="left"/>
              <w:rPr>
                <w:rFonts w:cs="Calibri"/>
                <w:i/>
                <w:sz w:val="18"/>
                <w:szCs w:val="18"/>
              </w:rPr>
            </w:pPr>
          </w:p>
        </w:tc>
        <w:tc>
          <w:tcPr>
            <w:tcW w:w="1705" w:type="dxa"/>
          </w:tcPr>
          <w:p w14:paraId="26F33E3A" w14:textId="77777777" w:rsidR="003E3ABA" w:rsidRPr="004E1DEB" w:rsidRDefault="003E3ABA" w:rsidP="003B2A79">
            <w:pPr>
              <w:jc w:val="left"/>
              <w:rPr>
                <w:rFonts w:cs="Calibri"/>
                <w:sz w:val="18"/>
                <w:szCs w:val="18"/>
              </w:rPr>
            </w:pPr>
            <w:r w:rsidRPr="004E1DEB">
              <w:rPr>
                <w:rFonts w:cs="Calibri"/>
                <w:sz w:val="18"/>
                <w:szCs w:val="18"/>
              </w:rPr>
              <w:t>Annually or other frequency as per UNDP Audit policies</w:t>
            </w:r>
          </w:p>
        </w:tc>
      </w:tr>
      <w:tr w:rsidR="003E3ABA" w:rsidRPr="007D2CD8" w14:paraId="50F00B91" w14:textId="77777777" w:rsidTr="00534784">
        <w:trPr>
          <w:jc w:val="center"/>
        </w:trPr>
        <w:tc>
          <w:tcPr>
            <w:tcW w:w="3145" w:type="dxa"/>
          </w:tcPr>
          <w:p w14:paraId="0C835763" w14:textId="77777777" w:rsidR="003E3ABA" w:rsidRPr="007D2CD8" w:rsidRDefault="003E3ABA" w:rsidP="003B2A79">
            <w:pPr>
              <w:jc w:val="left"/>
              <w:rPr>
                <w:rFonts w:cs="Calibri"/>
                <w:b/>
                <w:sz w:val="18"/>
                <w:szCs w:val="18"/>
              </w:rPr>
            </w:pPr>
            <w:r w:rsidRPr="007D2CD8">
              <w:rPr>
                <w:rFonts w:cs="Calibri"/>
                <w:b/>
                <w:sz w:val="18"/>
                <w:szCs w:val="18"/>
              </w:rPr>
              <w:t>Lessons learned and knowledge generation</w:t>
            </w:r>
          </w:p>
        </w:tc>
        <w:tc>
          <w:tcPr>
            <w:tcW w:w="1980" w:type="dxa"/>
          </w:tcPr>
          <w:p w14:paraId="25BC1B3A" w14:textId="20A022F6" w:rsidR="003E3ABA" w:rsidRPr="007D2CD8" w:rsidRDefault="00CC5580" w:rsidP="003B2A79">
            <w:pPr>
              <w:jc w:val="left"/>
              <w:rPr>
                <w:rFonts w:cs="Calibri"/>
                <w:sz w:val="18"/>
                <w:szCs w:val="18"/>
              </w:rPr>
            </w:pPr>
            <w:r w:rsidRPr="007D2CD8">
              <w:rPr>
                <w:rFonts w:cs="Calibri"/>
                <w:sz w:val="18"/>
                <w:szCs w:val="18"/>
              </w:rPr>
              <w:t>Project Coordinator</w:t>
            </w:r>
          </w:p>
        </w:tc>
        <w:tc>
          <w:tcPr>
            <w:tcW w:w="1350" w:type="dxa"/>
          </w:tcPr>
          <w:p w14:paraId="3C6D44A1" w14:textId="77777777" w:rsidR="003E3ABA" w:rsidRPr="007D2CD8" w:rsidRDefault="00DC7231" w:rsidP="003B2A79">
            <w:pPr>
              <w:jc w:val="left"/>
              <w:rPr>
                <w:rFonts w:cs="Calibri"/>
                <w:sz w:val="18"/>
                <w:szCs w:val="18"/>
              </w:rPr>
            </w:pPr>
            <w:r w:rsidRPr="007D2CD8">
              <w:rPr>
                <w:rFonts w:cs="Calibri"/>
                <w:sz w:val="18"/>
                <w:szCs w:val="18"/>
              </w:rPr>
              <w:t>None</w:t>
            </w:r>
          </w:p>
        </w:tc>
        <w:tc>
          <w:tcPr>
            <w:tcW w:w="1191" w:type="dxa"/>
          </w:tcPr>
          <w:p w14:paraId="46EEB60B" w14:textId="77777777" w:rsidR="003E3ABA" w:rsidRPr="007D2CD8" w:rsidRDefault="003E3ABA" w:rsidP="003B2A79">
            <w:pPr>
              <w:jc w:val="left"/>
              <w:rPr>
                <w:rFonts w:cs="Calibri"/>
                <w:i/>
                <w:sz w:val="18"/>
                <w:szCs w:val="18"/>
              </w:rPr>
            </w:pPr>
          </w:p>
        </w:tc>
        <w:tc>
          <w:tcPr>
            <w:tcW w:w="1705" w:type="dxa"/>
          </w:tcPr>
          <w:p w14:paraId="4ECAB0DE" w14:textId="77777777" w:rsidR="003E3ABA" w:rsidRPr="007D2CD8" w:rsidRDefault="003E3ABA" w:rsidP="003B2A79">
            <w:pPr>
              <w:jc w:val="left"/>
              <w:rPr>
                <w:rFonts w:cs="Calibri"/>
                <w:sz w:val="18"/>
                <w:szCs w:val="18"/>
              </w:rPr>
            </w:pPr>
            <w:r w:rsidRPr="007D2CD8">
              <w:rPr>
                <w:rFonts w:cs="Calibri"/>
                <w:sz w:val="18"/>
                <w:szCs w:val="18"/>
              </w:rPr>
              <w:t>Annually</w:t>
            </w:r>
          </w:p>
        </w:tc>
      </w:tr>
      <w:tr w:rsidR="008277AC" w:rsidRPr="007D2CD8" w14:paraId="01D1BC6F" w14:textId="77777777" w:rsidTr="00534784">
        <w:trPr>
          <w:jc w:val="center"/>
        </w:trPr>
        <w:tc>
          <w:tcPr>
            <w:tcW w:w="3145" w:type="dxa"/>
          </w:tcPr>
          <w:p w14:paraId="23F88821" w14:textId="77777777" w:rsidR="008277AC" w:rsidRPr="007D2CD8" w:rsidRDefault="0001168F" w:rsidP="003B2A79">
            <w:pPr>
              <w:jc w:val="left"/>
              <w:rPr>
                <w:rFonts w:cs="Calibri"/>
                <w:b/>
                <w:sz w:val="18"/>
                <w:szCs w:val="18"/>
              </w:rPr>
            </w:pPr>
            <w:r w:rsidRPr="007D2CD8">
              <w:rPr>
                <w:rFonts w:cs="Calibri"/>
                <w:b/>
                <w:sz w:val="18"/>
                <w:szCs w:val="18"/>
              </w:rPr>
              <w:t xml:space="preserve">Monitoring of environmental and social </w:t>
            </w:r>
            <w:r w:rsidR="00A04E6F" w:rsidRPr="007D2CD8">
              <w:rPr>
                <w:rFonts w:cs="Calibri"/>
                <w:b/>
                <w:sz w:val="18"/>
                <w:szCs w:val="18"/>
              </w:rPr>
              <w:t xml:space="preserve">risks, and corresponding </w:t>
            </w:r>
            <w:r w:rsidRPr="007D2CD8">
              <w:rPr>
                <w:rFonts w:cs="Calibri"/>
                <w:b/>
                <w:sz w:val="18"/>
                <w:szCs w:val="18"/>
              </w:rPr>
              <w:t>management plans</w:t>
            </w:r>
            <w:r w:rsidR="00A04E6F" w:rsidRPr="007D2CD8">
              <w:rPr>
                <w:rFonts w:cs="Calibri"/>
                <w:b/>
                <w:sz w:val="18"/>
                <w:szCs w:val="18"/>
              </w:rPr>
              <w:t xml:space="preserve"> as relevant</w:t>
            </w:r>
          </w:p>
        </w:tc>
        <w:tc>
          <w:tcPr>
            <w:tcW w:w="1980" w:type="dxa"/>
          </w:tcPr>
          <w:p w14:paraId="108B1449" w14:textId="3A69E9DF" w:rsidR="0001168F" w:rsidRPr="007D2CD8" w:rsidRDefault="00CC5580" w:rsidP="00B934C5">
            <w:pPr>
              <w:jc w:val="left"/>
              <w:rPr>
                <w:rFonts w:cs="Calibri"/>
                <w:sz w:val="18"/>
                <w:szCs w:val="18"/>
              </w:rPr>
            </w:pPr>
            <w:r w:rsidRPr="007D2CD8">
              <w:rPr>
                <w:rFonts w:cs="Calibri"/>
                <w:sz w:val="18"/>
                <w:szCs w:val="18"/>
              </w:rPr>
              <w:t>Project Coordinator</w:t>
            </w:r>
            <w:r w:rsidR="00B934C5" w:rsidRPr="007D2CD8">
              <w:rPr>
                <w:rFonts w:cs="Calibri"/>
                <w:sz w:val="18"/>
                <w:szCs w:val="18"/>
              </w:rPr>
              <w:t xml:space="preserve">, </w:t>
            </w:r>
            <w:r w:rsidR="0001168F" w:rsidRPr="007D2CD8">
              <w:rPr>
                <w:rFonts w:cs="Calibri"/>
                <w:sz w:val="18"/>
                <w:szCs w:val="18"/>
              </w:rPr>
              <w:t xml:space="preserve">UNDP </w:t>
            </w:r>
            <w:r w:rsidR="00B934C5" w:rsidRPr="007D2CD8">
              <w:rPr>
                <w:rFonts w:cs="Calibri"/>
                <w:sz w:val="18"/>
                <w:szCs w:val="18"/>
              </w:rPr>
              <w:t>Pacific Office</w:t>
            </w:r>
          </w:p>
        </w:tc>
        <w:tc>
          <w:tcPr>
            <w:tcW w:w="1350" w:type="dxa"/>
          </w:tcPr>
          <w:p w14:paraId="4295F422" w14:textId="77777777" w:rsidR="008277AC" w:rsidRPr="007D2CD8" w:rsidRDefault="0001168F" w:rsidP="003B2A79">
            <w:pPr>
              <w:jc w:val="left"/>
              <w:rPr>
                <w:rFonts w:cs="Calibri"/>
                <w:sz w:val="18"/>
                <w:szCs w:val="18"/>
              </w:rPr>
            </w:pPr>
            <w:r w:rsidRPr="007D2CD8">
              <w:rPr>
                <w:rFonts w:cs="Calibri"/>
                <w:sz w:val="18"/>
                <w:szCs w:val="18"/>
              </w:rPr>
              <w:t>None</w:t>
            </w:r>
          </w:p>
        </w:tc>
        <w:tc>
          <w:tcPr>
            <w:tcW w:w="1191" w:type="dxa"/>
          </w:tcPr>
          <w:p w14:paraId="0DC39E5C" w14:textId="77777777" w:rsidR="008277AC" w:rsidRPr="007D2CD8" w:rsidRDefault="008277AC" w:rsidP="003B2A79">
            <w:pPr>
              <w:jc w:val="left"/>
              <w:rPr>
                <w:rFonts w:cs="Calibri"/>
                <w:sz w:val="18"/>
                <w:szCs w:val="18"/>
              </w:rPr>
            </w:pPr>
          </w:p>
        </w:tc>
        <w:tc>
          <w:tcPr>
            <w:tcW w:w="1705" w:type="dxa"/>
          </w:tcPr>
          <w:p w14:paraId="249EF961" w14:textId="77777777" w:rsidR="008277AC" w:rsidRPr="007D2CD8" w:rsidRDefault="0001168F" w:rsidP="003B2A79">
            <w:pPr>
              <w:jc w:val="left"/>
              <w:rPr>
                <w:rFonts w:cs="Calibri"/>
                <w:sz w:val="18"/>
                <w:szCs w:val="18"/>
              </w:rPr>
            </w:pPr>
            <w:r w:rsidRPr="007D2CD8">
              <w:rPr>
                <w:rFonts w:cs="Calibri"/>
                <w:sz w:val="18"/>
                <w:szCs w:val="18"/>
              </w:rPr>
              <w:t>On-going</w:t>
            </w:r>
          </w:p>
        </w:tc>
      </w:tr>
      <w:tr w:rsidR="008277AC" w:rsidRPr="007D2CD8" w14:paraId="16E09775" w14:textId="77777777" w:rsidTr="00534784">
        <w:trPr>
          <w:jc w:val="center"/>
        </w:trPr>
        <w:tc>
          <w:tcPr>
            <w:tcW w:w="3145" w:type="dxa"/>
          </w:tcPr>
          <w:p w14:paraId="663698A8" w14:textId="77777777" w:rsidR="008277AC" w:rsidRPr="007D2CD8" w:rsidRDefault="008277AC" w:rsidP="003B2A79">
            <w:pPr>
              <w:jc w:val="left"/>
              <w:rPr>
                <w:rFonts w:cs="Calibri"/>
                <w:b/>
                <w:sz w:val="18"/>
                <w:szCs w:val="18"/>
              </w:rPr>
            </w:pPr>
            <w:r w:rsidRPr="007D2CD8">
              <w:rPr>
                <w:rFonts w:cs="Calibri"/>
                <w:b/>
                <w:sz w:val="18"/>
                <w:szCs w:val="18"/>
              </w:rPr>
              <w:t>Addressing environmental and social grievances</w:t>
            </w:r>
          </w:p>
        </w:tc>
        <w:tc>
          <w:tcPr>
            <w:tcW w:w="1980" w:type="dxa"/>
          </w:tcPr>
          <w:p w14:paraId="578B56EC" w14:textId="0C3DD3D3" w:rsidR="008277AC" w:rsidRPr="007D2CD8" w:rsidRDefault="00CC5580" w:rsidP="00B934C5">
            <w:pPr>
              <w:jc w:val="left"/>
              <w:rPr>
                <w:rFonts w:cs="Calibri"/>
                <w:sz w:val="18"/>
                <w:szCs w:val="18"/>
              </w:rPr>
            </w:pPr>
            <w:r w:rsidRPr="007D2CD8">
              <w:rPr>
                <w:rFonts w:cs="Calibri"/>
                <w:sz w:val="18"/>
                <w:szCs w:val="18"/>
              </w:rPr>
              <w:t>Project Coordinator</w:t>
            </w:r>
            <w:r w:rsidR="00B934C5" w:rsidRPr="007D2CD8">
              <w:rPr>
                <w:rFonts w:cs="Calibri"/>
                <w:sz w:val="18"/>
                <w:szCs w:val="18"/>
              </w:rPr>
              <w:t xml:space="preserve">, </w:t>
            </w:r>
            <w:r w:rsidR="008277AC" w:rsidRPr="007D2CD8">
              <w:rPr>
                <w:rFonts w:cs="Calibri"/>
                <w:sz w:val="18"/>
                <w:szCs w:val="18"/>
              </w:rPr>
              <w:t xml:space="preserve">UNDP </w:t>
            </w:r>
            <w:r w:rsidR="00B934C5" w:rsidRPr="007D2CD8">
              <w:rPr>
                <w:rFonts w:cs="Calibri"/>
                <w:sz w:val="18"/>
                <w:szCs w:val="18"/>
              </w:rPr>
              <w:t xml:space="preserve">Pacific </w:t>
            </w:r>
            <w:r w:rsidR="008277AC" w:rsidRPr="007D2CD8">
              <w:rPr>
                <w:rFonts w:cs="Calibri"/>
                <w:sz w:val="18"/>
                <w:szCs w:val="18"/>
              </w:rPr>
              <w:t>Office</w:t>
            </w:r>
            <w:r w:rsidR="00B934C5" w:rsidRPr="007D2CD8">
              <w:rPr>
                <w:rFonts w:cs="Calibri"/>
                <w:sz w:val="18"/>
                <w:szCs w:val="18"/>
              </w:rPr>
              <w:t xml:space="preserve">, </w:t>
            </w:r>
            <w:r w:rsidR="008277AC" w:rsidRPr="007D2CD8">
              <w:rPr>
                <w:rFonts w:cs="Calibri"/>
                <w:sz w:val="18"/>
                <w:szCs w:val="18"/>
              </w:rPr>
              <w:t>BPPS as needed</w:t>
            </w:r>
          </w:p>
        </w:tc>
        <w:tc>
          <w:tcPr>
            <w:tcW w:w="1350" w:type="dxa"/>
          </w:tcPr>
          <w:p w14:paraId="1792902D" w14:textId="3AF407E4" w:rsidR="008277AC" w:rsidRPr="007D2CD8" w:rsidRDefault="008277AC" w:rsidP="003B2A79">
            <w:pPr>
              <w:jc w:val="left"/>
              <w:rPr>
                <w:rFonts w:cs="Calibri"/>
                <w:sz w:val="18"/>
                <w:szCs w:val="18"/>
              </w:rPr>
            </w:pPr>
            <w:r w:rsidRPr="007D2CD8">
              <w:rPr>
                <w:rFonts w:cs="Calibri"/>
                <w:sz w:val="18"/>
                <w:szCs w:val="18"/>
              </w:rPr>
              <w:t xml:space="preserve">None for time of </w:t>
            </w:r>
            <w:r w:rsidR="00CC5580" w:rsidRPr="007D2CD8">
              <w:rPr>
                <w:rFonts w:cs="Calibri"/>
                <w:sz w:val="18"/>
                <w:szCs w:val="18"/>
              </w:rPr>
              <w:t>Project Coordinator</w:t>
            </w:r>
            <w:r w:rsidRPr="007D2CD8">
              <w:rPr>
                <w:rFonts w:cs="Calibri"/>
                <w:sz w:val="18"/>
                <w:szCs w:val="18"/>
              </w:rPr>
              <w:t>, and UNDP CO</w:t>
            </w:r>
          </w:p>
        </w:tc>
        <w:tc>
          <w:tcPr>
            <w:tcW w:w="1191" w:type="dxa"/>
          </w:tcPr>
          <w:p w14:paraId="6CB1CC29" w14:textId="77777777" w:rsidR="008277AC" w:rsidRPr="007D2CD8" w:rsidRDefault="008277AC" w:rsidP="003B2A79">
            <w:pPr>
              <w:jc w:val="left"/>
              <w:rPr>
                <w:rFonts w:cs="Calibri"/>
                <w:sz w:val="18"/>
                <w:szCs w:val="18"/>
              </w:rPr>
            </w:pPr>
          </w:p>
        </w:tc>
        <w:tc>
          <w:tcPr>
            <w:tcW w:w="1705" w:type="dxa"/>
          </w:tcPr>
          <w:p w14:paraId="7BF23B79" w14:textId="77777777" w:rsidR="008277AC" w:rsidRPr="007D2CD8" w:rsidRDefault="008277AC" w:rsidP="008277AC">
            <w:pPr>
              <w:jc w:val="left"/>
              <w:rPr>
                <w:rFonts w:cs="Calibri"/>
                <w:sz w:val="18"/>
                <w:szCs w:val="18"/>
              </w:rPr>
            </w:pPr>
          </w:p>
        </w:tc>
      </w:tr>
      <w:tr w:rsidR="003E3ABA" w:rsidRPr="007D2CD8" w14:paraId="1F34D522" w14:textId="77777777" w:rsidTr="00534784">
        <w:trPr>
          <w:jc w:val="center"/>
        </w:trPr>
        <w:tc>
          <w:tcPr>
            <w:tcW w:w="3145" w:type="dxa"/>
          </w:tcPr>
          <w:p w14:paraId="4852D773" w14:textId="77777777" w:rsidR="003E3ABA" w:rsidRPr="004E1DEB" w:rsidRDefault="003E3ABA" w:rsidP="003B2A79">
            <w:pPr>
              <w:jc w:val="left"/>
              <w:rPr>
                <w:rFonts w:cs="Calibri"/>
                <w:b/>
                <w:sz w:val="18"/>
                <w:szCs w:val="18"/>
              </w:rPr>
            </w:pPr>
            <w:r w:rsidRPr="004E1DEB">
              <w:rPr>
                <w:rFonts w:cs="Calibri"/>
                <w:b/>
                <w:sz w:val="18"/>
                <w:szCs w:val="18"/>
              </w:rPr>
              <w:t>Project Board meetings</w:t>
            </w:r>
          </w:p>
          <w:p w14:paraId="411F18C7" w14:textId="20C10B37" w:rsidR="00534784" w:rsidRPr="004E1DEB" w:rsidRDefault="00534784" w:rsidP="003B2A79">
            <w:pPr>
              <w:jc w:val="left"/>
              <w:rPr>
                <w:rFonts w:cs="Calibri"/>
                <w:sz w:val="16"/>
                <w:szCs w:val="16"/>
              </w:rPr>
            </w:pPr>
          </w:p>
        </w:tc>
        <w:tc>
          <w:tcPr>
            <w:tcW w:w="1980" w:type="dxa"/>
          </w:tcPr>
          <w:p w14:paraId="610669C0" w14:textId="3EDF7F2F" w:rsidR="003E3ABA" w:rsidRPr="003140A9" w:rsidRDefault="003E3ABA" w:rsidP="00B934C5">
            <w:pPr>
              <w:jc w:val="left"/>
              <w:rPr>
                <w:rFonts w:cs="Calibri"/>
                <w:sz w:val="18"/>
                <w:szCs w:val="18"/>
              </w:rPr>
            </w:pPr>
            <w:r w:rsidRPr="003140A9">
              <w:rPr>
                <w:rFonts w:cs="Calibri"/>
                <w:sz w:val="18"/>
                <w:szCs w:val="18"/>
              </w:rPr>
              <w:t>Project Board</w:t>
            </w:r>
            <w:r w:rsidR="00B934C5" w:rsidRPr="003140A9">
              <w:rPr>
                <w:rFonts w:cs="Calibri"/>
                <w:sz w:val="18"/>
                <w:szCs w:val="18"/>
              </w:rPr>
              <w:t xml:space="preserve">, </w:t>
            </w:r>
            <w:r w:rsidRPr="003140A9">
              <w:rPr>
                <w:rFonts w:cs="Calibri"/>
                <w:sz w:val="18"/>
                <w:szCs w:val="18"/>
              </w:rPr>
              <w:t xml:space="preserve">UNDP </w:t>
            </w:r>
            <w:r w:rsidR="00B934C5" w:rsidRPr="003140A9">
              <w:rPr>
                <w:rFonts w:cs="Calibri"/>
                <w:sz w:val="18"/>
                <w:szCs w:val="18"/>
              </w:rPr>
              <w:t xml:space="preserve">Pacific </w:t>
            </w:r>
            <w:r w:rsidRPr="003140A9">
              <w:rPr>
                <w:rFonts w:cs="Calibri"/>
                <w:sz w:val="18"/>
                <w:szCs w:val="18"/>
              </w:rPr>
              <w:t>Office</w:t>
            </w:r>
            <w:r w:rsidR="00B934C5" w:rsidRPr="003140A9">
              <w:rPr>
                <w:rFonts w:cs="Calibri"/>
                <w:sz w:val="18"/>
                <w:szCs w:val="18"/>
              </w:rPr>
              <w:t xml:space="preserve">, </w:t>
            </w:r>
            <w:r w:rsidR="00CC5580" w:rsidRPr="003140A9">
              <w:rPr>
                <w:rFonts w:cs="Calibri"/>
                <w:sz w:val="18"/>
                <w:szCs w:val="18"/>
              </w:rPr>
              <w:t>Project Coordinator</w:t>
            </w:r>
          </w:p>
        </w:tc>
        <w:tc>
          <w:tcPr>
            <w:tcW w:w="1350" w:type="dxa"/>
          </w:tcPr>
          <w:p w14:paraId="4E13D453" w14:textId="1F51D0B9" w:rsidR="003E3ABA" w:rsidRPr="003140A9" w:rsidRDefault="001B67AD" w:rsidP="004E1DEB">
            <w:pPr>
              <w:jc w:val="left"/>
              <w:rPr>
                <w:rFonts w:cs="Calibri"/>
                <w:sz w:val="18"/>
                <w:szCs w:val="18"/>
              </w:rPr>
            </w:pPr>
            <w:r w:rsidRPr="003140A9">
              <w:rPr>
                <w:rFonts w:cs="Calibri"/>
                <w:sz w:val="18"/>
                <w:szCs w:val="18"/>
              </w:rPr>
              <w:t xml:space="preserve">USD </w:t>
            </w:r>
            <w:r w:rsidR="004E1DEB" w:rsidRPr="003140A9">
              <w:rPr>
                <w:rFonts w:cs="Calibri"/>
                <w:sz w:val="18"/>
                <w:szCs w:val="18"/>
              </w:rPr>
              <w:t>35,000</w:t>
            </w:r>
          </w:p>
        </w:tc>
        <w:tc>
          <w:tcPr>
            <w:tcW w:w="1191" w:type="dxa"/>
          </w:tcPr>
          <w:p w14:paraId="69C54B5E" w14:textId="77777777" w:rsidR="003E3ABA" w:rsidRPr="003140A9" w:rsidRDefault="003E3ABA" w:rsidP="003B2A79">
            <w:pPr>
              <w:jc w:val="left"/>
              <w:rPr>
                <w:rFonts w:cs="Calibri"/>
                <w:i/>
                <w:sz w:val="18"/>
                <w:szCs w:val="18"/>
              </w:rPr>
            </w:pPr>
          </w:p>
        </w:tc>
        <w:tc>
          <w:tcPr>
            <w:tcW w:w="1705" w:type="dxa"/>
          </w:tcPr>
          <w:p w14:paraId="50E93F79" w14:textId="28D11F9F" w:rsidR="003E3ABA" w:rsidRPr="003140A9" w:rsidRDefault="004E1DEB" w:rsidP="003B2A79">
            <w:pPr>
              <w:jc w:val="left"/>
              <w:rPr>
                <w:rFonts w:cs="Calibri"/>
                <w:sz w:val="18"/>
                <w:szCs w:val="18"/>
              </w:rPr>
            </w:pPr>
            <w:r w:rsidRPr="003140A9">
              <w:rPr>
                <w:rFonts w:cs="Calibri"/>
                <w:sz w:val="18"/>
                <w:szCs w:val="18"/>
              </w:rPr>
              <w:t>Project Board meetings twice per year, one in Majuro and one in the outer islands</w:t>
            </w:r>
          </w:p>
        </w:tc>
      </w:tr>
      <w:tr w:rsidR="003E3ABA" w:rsidRPr="007D2CD8" w14:paraId="7789B63D" w14:textId="77777777" w:rsidTr="00534784">
        <w:trPr>
          <w:jc w:val="center"/>
        </w:trPr>
        <w:tc>
          <w:tcPr>
            <w:tcW w:w="3145" w:type="dxa"/>
          </w:tcPr>
          <w:p w14:paraId="48E13A77" w14:textId="77777777" w:rsidR="003E3ABA" w:rsidRPr="004E1DEB" w:rsidRDefault="003E3ABA" w:rsidP="003B2A79">
            <w:pPr>
              <w:jc w:val="left"/>
              <w:rPr>
                <w:rFonts w:cs="Calibri"/>
                <w:b/>
                <w:sz w:val="18"/>
                <w:szCs w:val="18"/>
              </w:rPr>
            </w:pPr>
            <w:r w:rsidRPr="004E1DEB">
              <w:rPr>
                <w:rFonts w:cs="Calibri"/>
                <w:b/>
                <w:sz w:val="18"/>
                <w:szCs w:val="18"/>
              </w:rPr>
              <w:t>Supervision missions</w:t>
            </w:r>
          </w:p>
        </w:tc>
        <w:tc>
          <w:tcPr>
            <w:tcW w:w="1980" w:type="dxa"/>
          </w:tcPr>
          <w:p w14:paraId="038CBB27" w14:textId="2C9B9336" w:rsidR="003E3ABA" w:rsidRPr="003140A9" w:rsidRDefault="003E3ABA" w:rsidP="0063345F">
            <w:pPr>
              <w:jc w:val="left"/>
              <w:rPr>
                <w:rFonts w:cs="Calibri"/>
                <w:b/>
                <w:sz w:val="18"/>
                <w:szCs w:val="18"/>
              </w:rPr>
            </w:pPr>
            <w:r w:rsidRPr="003140A9">
              <w:rPr>
                <w:rFonts w:cs="Calibri"/>
                <w:sz w:val="18"/>
                <w:szCs w:val="18"/>
              </w:rPr>
              <w:t xml:space="preserve">UNDP </w:t>
            </w:r>
            <w:r w:rsidR="0063345F" w:rsidRPr="003140A9">
              <w:rPr>
                <w:rFonts w:cs="Calibri"/>
                <w:sz w:val="18"/>
                <w:szCs w:val="18"/>
              </w:rPr>
              <w:t>Pacific Office</w:t>
            </w:r>
          </w:p>
        </w:tc>
        <w:tc>
          <w:tcPr>
            <w:tcW w:w="1350" w:type="dxa"/>
          </w:tcPr>
          <w:p w14:paraId="48F48B6D" w14:textId="48B44975" w:rsidR="002B51FE" w:rsidRPr="003140A9" w:rsidRDefault="002B51FE" w:rsidP="0074618D">
            <w:pPr>
              <w:pStyle w:val="BodyText23"/>
              <w:widowControl/>
              <w:tabs>
                <w:tab w:val="clear" w:pos="547"/>
              </w:tabs>
              <w:spacing w:after="60"/>
              <w:rPr>
                <w:rFonts w:ascii="Calibri" w:hAnsi="Calibri" w:cs="Calibri"/>
                <w:snapToGrid/>
                <w:sz w:val="18"/>
                <w:szCs w:val="18"/>
              </w:rPr>
            </w:pPr>
            <w:r w:rsidRPr="003140A9">
              <w:rPr>
                <w:rFonts w:ascii="Calibri" w:hAnsi="Calibri" w:cs="Calibri"/>
                <w:snapToGrid/>
                <w:sz w:val="18"/>
                <w:szCs w:val="18"/>
              </w:rPr>
              <w:t xml:space="preserve">Per year: USD </w:t>
            </w:r>
            <w:r w:rsidR="0074618D" w:rsidRPr="003140A9">
              <w:rPr>
                <w:rFonts w:ascii="Calibri" w:hAnsi="Calibri" w:cs="Calibri"/>
                <w:snapToGrid/>
                <w:sz w:val="18"/>
                <w:szCs w:val="18"/>
              </w:rPr>
              <w:t>2,500</w:t>
            </w:r>
            <w:r w:rsidRPr="003140A9">
              <w:rPr>
                <w:rFonts w:ascii="Calibri" w:hAnsi="Calibri" w:cs="Calibri"/>
                <w:snapToGrid/>
                <w:sz w:val="18"/>
                <w:szCs w:val="18"/>
              </w:rPr>
              <w:t xml:space="preserve"> (USD </w:t>
            </w:r>
            <w:r w:rsidR="0074618D" w:rsidRPr="003140A9">
              <w:rPr>
                <w:rFonts w:ascii="Calibri" w:hAnsi="Calibri" w:cs="Calibri"/>
                <w:snapToGrid/>
                <w:sz w:val="18"/>
                <w:szCs w:val="18"/>
              </w:rPr>
              <w:t xml:space="preserve">12,500 </w:t>
            </w:r>
            <w:r w:rsidRPr="003140A9">
              <w:rPr>
                <w:rFonts w:ascii="Calibri" w:hAnsi="Calibri" w:cs="Calibri"/>
                <w:snapToGrid/>
                <w:sz w:val="18"/>
                <w:szCs w:val="18"/>
              </w:rPr>
              <w:t>cumulative)</w:t>
            </w:r>
          </w:p>
        </w:tc>
        <w:tc>
          <w:tcPr>
            <w:tcW w:w="1191" w:type="dxa"/>
          </w:tcPr>
          <w:p w14:paraId="6895C0A4" w14:textId="77777777" w:rsidR="003E3ABA" w:rsidRPr="003140A9" w:rsidRDefault="003E3ABA" w:rsidP="003B2A79">
            <w:pPr>
              <w:pStyle w:val="BodyText23"/>
              <w:widowControl/>
              <w:tabs>
                <w:tab w:val="clear" w:pos="547"/>
              </w:tabs>
              <w:spacing w:after="60"/>
              <w:rPr>
                <w:rFonts w:ascii="Calibri" w:hAnsi="Calibri" w:cs="Calibri"/>
                <w:snapToGrid/>
                <w:sz w:val="18"/>
                <w:szCs w:val="18"/>
              </w:rPr>
            </w:pPr>
          </w:p>
        </w:tc>
        <w:tc>
          <w:tcPr>
            <w:tcW w:w="1705" w:type="dxa"/>
          </w:tcPr>
          <w:p w14:paraId="540C50EF" w14:textId="78733839" w:rsidR="003E3ABA" w:rsidRPr="003140A9" w:rsidRDefault="003E3ABA" w:rsidP="003B2A79">
            <w:pPr>
              <w:jc w:val="left"/>
              <w:rPr>
                <w:rFonts w:cs="Calibri"/>
                <w:sz w:val="18"/>
                <w:szCs w:val="18"/>
              </w:rPr>
            </w:pPr>
            <w:r w:rsidRPr="002A0FB9">
              <w:rPr>
                <w:rFonts w:cs="Calibri"/>
                <w:sz w:val="18"/>
                <w:szCs w:val="18"/>
              </w:rPr>
              <w:t>Annually</w:t>
            </w:r>
            <w:r w:rsidR="004E1DEB" w:rsidRPr="002A0FB9">
              <w:rPr>
                <w:rFonts w:cs="Calibri"/>
                <w:sz w:val="18"/>
                <w:szCs w:val="18"/>
              </w:rPr>
              <w:t xml:space="preserve">, by UNDP Pacific Office </w:t>
            </w:r>
            <w:r w:rsidR="00094CE1" w:rsidRPr="002A0FB9">
              <w:rPr>
                <w:rFonts w:cs="Calibri"/>
                <w:sz w:val="18"/>
                <w:szCs w:val="18"/>
              </w:rPr>
              <w:t xml:space="preserve">project </w:t>
            </w:r>
            <w:r w:rsidR="004E1DEB" w:rsidRPr="002A0FB9">
              <w:rPr>
                <w:rFonts w:cs="Calibri"/>
                <w:sz w:val="18"/>
                <w:szCs w:val="18"/>
              </w:rPr>
              <w:t>staff</w:t>
            </w:r>
          </w:p>
        </w:tc>
      </w:tr>
      <w:tr w:rsidR="003E3ABA" w:rsidRPr="007D2CD8" w14:paraId="5E67414E" w14:textId="77777777" w:rsidTr="00534784">
        <w:trPr>
          <w:jc w:val="center"/>
        </w:trPr>
        <w:tc>
          <w:tcPr>
            <w:tcW w:w="3145" w:type="dxa"/>
          </w:tcPr>
          <w:p w14:paraId="7921450F" w14:textId="30AB3CFD" w:rsidR="003E3ABA" w:rsidRPr="007D2CD8" w:rsidRDefault="003E3ABA" w:rsidP="003B2A79">
            <w:pPr>
              <w:jc w:val="left"/>
              <w:rPr>
                <w:rFonts w:cs="Calibri"/>
                <w:b/>
                <w:sz w:val="18"/>
                <w:szCs w:val="18"/>
              </w:rPr>
            </w:pPr>
            <w:r w:rsidRPr="007D2CD8">
              <w:rPr>
                <w:rFonts w:cs="Calibri"/>
                <w:b/>
                <w:sz w:val="18"/>
                <w:szCs w:val="18"/>
              </w:rPr>
              <w:t>Oversight missions</w:t>
            </w:r>
          </w:p>
        </w:tc>
        <w:tc>
          <w:tcPr>
            <w:tcW w:w="1980" w:type="dxa"/>
          </w:tcPr>
          <w:p w14:paraId="0C6336E1" w14:textId="77777777" w:rsidR="003E3ABA" w:rsidRPr="003140A9" w:rsidRDefault="003E3ABA" w:rsidP="003B2A79">
            <w:pPr>
              <w:jc w:val="left"/>
              <w:rPr>
                <w:rFonts w:cs="Calibri"/>
                <w:b/>
                <w:sz w:val="18"/>
                <w:szCs w:val="18"/>
              </w:rPr>
            </w:pPr>
            <w:r w:rsidRPr="003140A9">
              <w:rPr>
                <w:rFonts w:cs="Calibri"/>
                <w:sz w:val="18"/>
                <w:szCs w:val="18"/>
              </w:rPr>
              <w:t>UNDP-GEF team</w:t>
            </w:r>
          </w:p>
        </w:tc>
        <w:tc>
          <w:tcPr>
            <w:tcW w:w="1350" w:type="dxa"/>
          </w:tcPr>
          <w:p w14:paraId="553D14E7" w14:textId="0E18F484" w:rsidR="003E3ABA" w:rsidRPr="003140A9" w:rsidRDefault="003E3ABA" w:rsidP="0074618D">
            <w:pPr>
              <w:pStyle w:val="BodyText23"/>
              <w:widowControl/>
              <w:tabs>
                <w:tab w:val="clear" w:pos="547"/>
              </w:tabs>
              <w:spacing w:after="60"/>
              <w:rPr>
                <w:rFonts w:ascii="Calibri" w:hAnsi="Calibri" w:cs="Calibri"/>
                <w:snapToGrid/>
                <w:sz w:val="18"/>
                <w:szCs w:val="18"/>
              </w:rPr>
            </w:pPr>
            <w:r w:rsidRPr="003140A9">
              <w:rPr>
                <w:rFonts w:ascii="Calibri" w:hAnsi="Calibri" w:cs="Calibri"/>
                <w:snapToGrid/>
                <w:sz w:val="18"/>
                <w:szCs w:val="18"/>
              </w:rPr>
              <w:t>None</w:t>
            </w:r>
            <w:r w:rsidR="0074618D" w:rsidRPr="003140A9">
              <w:rPr>
                <w:rStyle w:val="FootnoteReference"/>
                <w:snapToGrid/>
                <w:szCs w:val="18"/>
              </w:rPr>
              <w:footnoteReference w:id="27"/>
            </w:r>
          </w:p>
        </w:tc>
        <w:tc>
          <w:tcPr>
            <w:tcW w:w="1191" w:type="dxa"/>
          </w:tcPr>
          <w:p w14:paraId="2357C07B" w14:textId="77777777" w:rsidR="003E3ABA" w:rsidRPr="003140A9" w:rsidRDefault="003E3ABA" w:rsidP="003B2A79">
            <w:pPr>
              <w:pStyle w:val="BodyText23"/>
              <w:widowControl/>
              <w:tabs>
                <w:tab w:val="clear" w:pos="547"/>
              </w:tabs>
              <w:spacing w:after="60"/>
              <w:rPr>
                <w:rFonts w:ascii="Calibri" w:hAnsi="Calibri" w:cs="Calibri"/>
                <w:snapToGrid/>
                <w:sz w:val="18"/>
                <w:szCs w:val="18"/>
              </w:rPr>
            </w:pPr>
          </w:p>
        </w:tc>
        <w:tc>
          <w:tcPr>
            <w:tcW w:w="1705" w:type="dxa"/>
          </w:tcPr>
          <w:p w14:paraId="787FEAFF" w14:textId="77777777" w:rsidR="003E3ABA" w:rsidRPr="003140A9" w:rsidRDefault="003E3ABA" w:rsidP="003B2A79">
            <w:pPr>
              <w:jc w:val="left"/>
              <w:rPr>
                <w:rFonts w:cs="Calibri"/>
                <w:sz w:val="18"/>
                <w:szCs w:val="18"/>
              </w:rPr>
            </w:pPr>
            <w:r w:rsidRPr="003140A9">
              <w:rPr>
                <w:rFonts w:cs="Calibri"/>
                <w:sz w:val="18"/>
                <w:szCs w:val="18"/>
              </w:rPr>
              <w:t>Troubleshooting as needed</w:t>
            </w:r>
          </w:p>
        </w:tc>
      </w:tr>
      <w:tr w:rsidR="003E3ABA" w:rsidRPr="007D2CD8" w14:paraId="60388096" w14:textId="77777777" w:rsidTr="00534784">
        <w:trPr>
          <w:jc w:val="center"/>
        </w:trPr>
        <w:tc>
          <w:tcPr>
            <w:tcW w:w="3145" w:type="dxa"/>
          </w:tcPr>
          <w:p w14:paraId="3A41332A" w14:textId="706B690C" w:rsidR="003E3ABA" w:rsidRPr="007D2CD8" w:rsidRDefault="003E3ABA" w:rsidP="003B2A79">
            <w:pPr>
              <w:jc w:val="left"/>
              <w:rPr>
                <w:rFonts w:cs="Calibri"/>
                <w:b/>
                <w:sz w:val="18"/>
                <w:szCs w:val="18"/>
              </w:rPr>
            </w:pPr>
            <w:r w:rsidRPr="007D2CD8">
              <w:rPr>
                <w:rFonts w:cs="Calibri"/>
                <w:b/>
                <w:sz w:val="18"/>
                <w:szCs w:val="18"/>
              </w:rPr>
              <w:t xml:space="preserve">Knowledge management as outlined in Outcome </w:t>
            </w:r>
            <w:r w:rsidR="00DC7231" w:rsidRPr="007D2CD8">
              <w:rPr>
                <w:rFonts w:cs="Calibri"/>
                <w:b/>
                <w:sz w:val="18"/>
                <w:szCs w:val="18"/>
              </w:rPr>
              <w:t>3 (1% of GEF grant)</w:t>
            </w:r>
          </w:p>
        </w:tc>
        <w:tc>
          <w:tcPr>
            <w:tcW w:w="1980" w:type="dxa"/>
          </w:tcPr>
          <w:p w14:paraId="7254A653" w14:textId="1F1F013F" w:rsidR="003E3ABA" w:rsidRPr="003140A9" w:rsidRDefault="00CC5580" w:rsidP="003B2A79">
            <w:pPr>
              <w:jc w:val="left"/>
              <w:rPr>
                <w:rFonts w:cs="Calibri"/>
                <w:sz w:val="18"/>
                <w:szCs w:val="18"/>
              </w:rPr>
            </w:pPr>
            <w:r w:rsidRPr="003140A9">
              <w:rPr>
                <w:rFonts w:cs="Calibri"/>
                <w:sz w:val="18"/>
                <w:szCs w:val="18"/>
              </w:rPr>
              <w:t>Project Coordinator</w:t>
            </w:r>
          </w:p>
        </w:tc>
        <w:tc>
          <w:tcPr>
            <w:tcW w:w="1350" w:type="dxa"/>
          </w:tcPr>
          <w:p w14:paraId="347DB6B7" w14:textId="4AF405B9" w:rsidR="003E3ABA" w:rsidRPr="003140A9" w:rsidRDefault="00E16095" w:rsidP="003B2A79">
            <w:pPr>
              <w:jc w:val="left"/>
              <w:rPr>
                <w:rFonts w:cs="Calibri"/>
                <w:sz w:val="18"/>
                <w:szCs w:val="18"/>
              </w:rPr>
            </w:pPr>
            <w:r w:rsidRPr="002A0FB9">
              <w:rPr>
                <w:rFonts w:cs="Calibri"/>
                <w:sz w:val="18"/>
                <w:szCs w:val="18"/>
              </w:rPr>
              <w:t>USD 39,280</w:t>
            </w:r>
          </w:p>
        </w:tc>
        <w:tc>
          <w:tcPr>
            <w:tcW w:w="1191" w:type="dxa"/>
          </w:tcPr>
          <w:p w14:paraId="55D747FF" w14:textId="77777777" w:rsidR="003E3ABA" w:rsidRPr="002A0FB9" w:rsidRDefault="003E3ABA" w:rsidP="003B2A79">
            <w:pPr>
              <w:jc w:val="left"/>
              <w:rPr>
                <w:rFonts w:cs="Calibri"/>
                <w:sz w:val="18"/>
                <w:szCs w:val="18"/>
              </w:rPr>
            </w:pPr>
          </w:p>
        </w:tc>
        <w:tc>
          <w:tcPr>
            <w:tcW w:w="1705" w:type="dxa"/>
          </w:tcPr>
          <w:p w14:paraId="3EF1E059" w14:textId="77777777" w:rsidR="003E3ABA" w:rsidRPr="003140A9" w:rsidRDefault="003E3ABA" w:rsidP="003B2A79">
            <w:pPr>
              <w:jc w:val="left"/>
              <w:rPr>
                <w:rFonts w:cs="Calibri"/>
                <w:sz w:val="18"/>
                <w:szCs w:val="18"/>
              </w:rPr>
            </w:pPr>
            <w:r w:rsidRPr="003140A9">
              <w:rPr>
                <w:rFonts w:cs="Calibri"/>
                <w:sz w:val="18"/>
                <w:szCs w:val="18"/>
              </w:rPr>
              <w:t>On-going</w:t>
            </w:r>
          </w:p>
        </w:tc>
      </w:tr>
      <w:tr w:rsidR="003E3ABA" w:rsidRPr="007D2CD8" w14:paraId="70B37778" w14:textId="77777777" w:rsidTr="00534784">
        <w:trPr>
          <w:jc w:val="center"/>
        </w:trPr>
        <w:tc>
          <w:tcPr>
            <w:tcW w:w="3145" w:type="dxa"/>
          </w:tcPr>
          <w:p w14:paraId="62423C94" w14:textId="207D917C" w:rsidR="003E3ABA" w:rsidRPr="00C80648" w:rsidRDefault="003E3ABA" w:rsidP="00C80648">
            <w:pPr>
              <w:jc w:val="left"/>
              <w:rPr>
                <w:rFonts w:cs="Calibri"/>
                <w:b/>
                <w:sz w:val="18"/>
                <w:szCs w:val="18"/>
              </w:rPr>
            </w:pPr>
            <w:r w:rsidRPr="00C80648">
              <w:rPr>
                <w:rFonts w:cs="Calibri"/>
                <w:b/>
                <w:sz w:val="18"/>
                <w:szCs w:val="18"/>
              </w:rPr>
              <w:t xml:space="preserve">Mid-term GEF Tracking Tool to be updated by </w:t>
            </w:r>
            <w:r w:rsidR="0074618D">
              <w:rPr>
                <w:rFonts w:cs="Calibri"/>
                <w:b/>
                <w:sz w:val="18"/>
                <w:szCs w:val="18"/>
              </w:rPr>
              <w:t xml:space="preserve">the </w:t>
            </w:r>
            <w:r w:rsidR="00C80648">
              <w:rPr>
                <w:rFonts w:cs="Calibri"/>
                <w:b/>
                <w:sz w:val="18"/>
                <w:szCs w:val="18"/>
              </w:rPr>
              <w:t>Project Coordinator</w:t>
            </w:r>
          </w:p>
        </w:tc>
        <w:tc>
          <w:tcPr>
            <w:tcW w:w="1980" w:type="dxa"/>
          </w:tcPr>
          <w:p w14:paraId="221AF493" w14:textId="037F9932" w:rsidR="003E3ABA" w:rsidRPr="00C80648" w:rsidRDefault="00CC5580" w:rsidP="003B2A79">
            <w:pPr>
              <w:jc w:val="left"/>
              <w:rPr>
                <w:rFonts w:cs="Calibri"/>
                <w:sz w:val="18"/>
                <w:szCs w:val="18"/>
              </w:rPr>
            </w:pPr>
            <w:r w:rsidRPr="00C80648">
              <w:rPr>
                <w:rFonts w:cs="Calibri"/>
                <w:sz w:val="18"/>
                <w:szCs w:val="18"/>
              </w:rPr>
              <w:t>Project Coordinator</w:t>
            </w:r>
          </w:p>
        </w:tc>
        <w:tc>
          <w:tcPr>
            <w:tcW w:w="1350" w:type="dxa"/>
          </w:tcPr>
          <w:p w14:paraId="7F257A13" w14:textId="024A4AE7" w:rsidR="003E3ABA" w:rsidRPr="00C80648" w:rsidRDefault="00C80648" w:rsidP="00C80648">
            <w:pPr>
              <w:jc w:val="left"/>
              <w:rPr>
                <w:rFonts w:cs="Calibri"/>
                <w:sz w:val="18"/>
                <w:szCs w:val="18"/>
              </w:rPr>
            </w:pPr>
            <w:r>
              <w:rPr>
                <w:rFonts w:cs="Calibri"/>
                <w:sz w:val="18"/>
                <w:szCs w:val="18"/>
              </w:rPr>
              <w:t>None</w:t>
            </w:r>
          </w:p>
        </w:tc>
        <w:tc>
          <w:tcPr>
            <w:tcW w:w="1191" w:type="dxa"/>
          </w:tcPr>
          <w:p w14:paraId="5BC92077" w14:textId="77777777" w:rsidR="003E3ABA" w:rsidRPr="007D2CD8" w:rsidRDefault="003E3ABA" w:rsidP="003B2A79">
            <w:pPr>
              <w:jc w:val="left"/>
              <w:rPr>
                <w:rFonts w:cs="Calibri"/>
                <w:sz w:val="18"/>
                <w:szCs w:val="18"/>
              </w:rPr>
            </w:pPr>
          </w:p>
        </w:tc>
        <w:tc>
          <w:tcPr>
            <w:tcW w:w="1705" w:type="dxa"/>
          </w:tcPr>
          <w:p w14:paraId="4DEF4EEB" w14:textId="77777777" w:rsidR="003E3ABA" w:rsidRPr="007D2CD8" w:rsidRDefault="003E3ABA" w:rsidP="003B2A79">
            <w:pPr>
              <w:jc w:val="left"/>
              <w:rPr>
                <w:rFonts w:cs="Calibri"/>
                <w:sz w:val="18"/>
                <w:szCs w:val="18"/>
              </w:rPr>
            </w:pPr>
            <w:r w:rsidRPr="007D2CD8">
              <w:rPr>
                <w:rFonts w:cs="Calibri"/>
                <w:sz w:val="18"/>
                <w:szCs w:val="18"/>
              </w:rPr>
              <w:t>Before mid-term review mission takes place.</w:t>
            </w:r>
          </w:p>
        </w:tc>
      </w:tr>
      <w:tr w:rsidR="003E3ABA" w:rsidRPr="007D2CD8" w14:paraId="7379B567" w14:textId="77777777" w:rsidTr="00534784">
        <w:trPr>
          <w:jc w:val="center"/>
        </w:trPr>
        <w:tc>
          <w:tcPr>
            <w:tcW w:w="3145" w:type="dxa"/>
          </w:tcPr>
          <w:p w14:paraId="2FFB183A" w14:textId="77777777" w:rsidR="003E3ABA" w:rsidRPr="00C80648" w:rsidRDefault="003E3ABA" w:rsidP="003B2A79">
            <w:pPr>
              <w:jc w:val="left"/>
              <w:rPr>
                <w:rFonts w:cs="Calibri"/>
                <w:b/>
                <w:sz w:val="18"/>
                <w:szCs w:val="18"/>
              </w:rPr>
            </w:pPr>
            <w:r w:rsidRPr="00C80648">
              <w:rPr>
                <w:rFonts w:cs="Calibri"/>
                <w:b/>
                <w:sz w:val="18"/>
                <w:szCs w:val="18"/>
              </w:rPr>
              <w:t>Independent Mid-term Review (MTR)</w:t>
            </w:r>
            <w:r w:rsidR="002C5C7C" w:rsidRPr="00C80648">
              <w:rPr>
                <w:rFonts w:cs="Calibri"/>
                <w:b/>
                <w:sz w:val="18"/>
                <w:szCs w:val="18"/>
              </w:rPr>
              <w:t xml:space="preserve"> and management response</w:t>
            </w:r>
            <w:r w:rsidRPr="00C80648">
              <w:rPr>
                <w:rFonts w:cs="Calibri"/>
                <w:b/>
                <w:sz w:val="18"/>
                <w:szCs w:val="18"/>
              </w:rPr>
              <w:t xml:space="preserve">  </w:t>
            </w:r>
          </w:p>
        </w:tc>
        <w:tc>
          <w:tcPr>
            <w:tcW w:w="1980" w:type="dxa"/>
          </w:tcPr>
          <w:p w14:paraId="4EDD369F" w14:textId="0266EB78" w:rsidR="003E3ABA" w:rsidRPr="00C80648" w:rsidRDefault="003E3ABA" w:rsidP="00B934C5">
            <w:pPr>
              <w:jc w:val="left"/>
              <w:rPr>
                <w:rFonts w:cs="Calibri"/>
                <w:sz w:val="18"/>
                <w:szCs w:val="18"/>
              </w:rPr>
            </w:pPr>
            <w:r w:rsidRPr="00C80648">
              <w:rPr>
                <w:rFonts w:cs="Calibri"/>
                <w:sz w:val="18"/>
                <w:szCs w:val="18"/>
              </w:rPr>
              <w:t xml:space="preserve">UNDP </w:t>
            </w:r>
            <w:r w:rsidR="00B934C5" w:rsidRPr="00C80648">
              <w:rPr>
                <w:rFonts w:cs="Calibri"/>
                <w:sz w:val="18"/>
                <w:szCs w:val="18"/>
              </w:rPr>
              <w:t xml:space="preserve">Pacific </w:t>
            </w:r>
            <w:r w:rsidRPr="00C80648">
              <w:rPr>
                <w:rFonts w:cs="Calibri"/>
                <w:sz w:val="18"/>
                <w:szCs w:val="18"/>
              </w:rPr>
              <w:t>Office and Project team and UNDP-GEF team</w:t>
            </w:r>
          </w:p>
        </w:tc>
        <w:tc>
          <w:tcPr>
            <w:tcW w:w="1350" w:type="dxa"/>
          </w:tcPr>
          <w:p w14:paraId="17854B87" w14:textId="4163FC16" w:rsidR="003E3ABA" w:rsidRPr="00C80648" w:rsidRDefault="003E3ABA" w:rsidP="00DC7231">
            <w:pPr>
              <w:jc w:val="left"/>
              <w:rPr>
                <w:rFonts w:cs="Calibri"/>
                <w:sz w:val="18"/>
                <w:szCs w:val="18"/>
              </w:rPr>
            </w:pPr>
            <w:r w:rsidRPr="00C80648">
              <w:rPr>
                <w:rFonts w:cs="Calibri"/>
                <w:sz w:val="18"/>
                <w:szCs w:val="18"/>
              </w:rPr>
              <w:t>USD 30,000</w:t>
            </w:r>
          </w:p>
        </w:tc>
        <w:tc>
          <w:tcPr>
            <w:tcW w:w="1191" w:type="dxa"/>
          </w:tcPr>
          <w:p w14:paraId="6FAF44BE" w14:textId="77777777" w:rsidR="003E3ABA" w:rsidRPr="007D2CD8" w:rsidRDefault="003E3ABA" w:rsidP="003B2A79">
            <w:pPr>
              <w:jc w:val="left"/>
              <w:rPr>
                <w:rFonts w:cs="Calibri"/>
                <w:sz w:val="18"/>
                <w:szCs w:val="18"/>
                <w:highlight w:val="yellow"/>
              </w:rPr>
            </w:pPr>
          </w:p>
        </w:tc>
        <w:tc>
          <w:tcPr>
            <w:tcW w:w="1705" w:type="dxa"/>
          </w:tcPr>
          <w:p w14:paraId="31ED30E6" w14:textId="77777777" w:rsidR="003E3ABA" w:rsidRPr="007D2CD8" w:rsidRDefault="003E3ABA" w:rsidP="003B2A79">
            <w:pPr>
              <w:jc w:val="left"/>
              <w:rPr>
                <w:rFonts w:cs="Calibri"/>
                <w:sz w:val="18"/>
                <w:szCs w:val="18"/>
              </w:rPr>
            </w:pPr>
            <w:r w:rsidRPr="007D2CD8">
              <w:rPr>
                <w:rFonts w:cs="Calibri"/>
                <w:sz w:val="18"/>
                <w:szCs w:val="18"/>
              </w:rPr>
              <w:t>Between 2</w:t>
            </w:r>
            <w:r w:rsidRPr="007D2CD8">
              <w:rPr>
                <w:rFonts w:cs="Calibri"/>
                <w:sz w:val="18"/>
                <w:szCs w:val="18"/>
                <w:vertAlign w:val="superscript"/>
              </w:rPr>
              <w:t>nd</w:t>
            </w:r>
            <w:r w:rsidRPr="007D2CD8">
              <w:rPr>
                <w:rFonts w:cs="Calibri"/>
                <w:sz w:val="18"/>
                <w:szCs w:val="18"/>
              </w:rPr>
              <w:t xml:space="preserve"> and 3</w:t>
            </w:r>
            <w:r w:rsidRPr="007D2CD8">
              <w:rPr>
                <w:rFonts w:cs="Calibri"/>
                <w:sz w:val="18"/>
                <w:szCs w:val="18"/>
                <w:vertAlign w:val="superscript"/>
              </w:rPr>
              <w:t>rd</w:t>
            </w:r>
            <w:r w:rsidRPr="007D2CD8">
              <w:rPr>
                <w:rFonts w:cs="Calibri"/>
                <w:sz w:val="18"/>
                <w:szCs w:val="18"/>
              </w:rPr>
              <w:t xml:space="preserve"> PIR.  </w:t>
            </w:r>
          </w:p>
        </w:tc>
      </w:tr>
      <w:tr w:rsidR="003E3ABA" w:rsidRPr="007D2CD8" w14:paraId="759B9121" w14:textId="77777777" w:rsidTr="00534784">
        <w:trPr>
          <w:jc w:val="center"/>
        </w:trPr>
        <w:tc>
          <w:tcPr>
            <w:tcW w:w="3145" w:type="dxa"/>
          </w:tcPr>
          <w:p w14:paraId="1F31260F" w14:textId="77284107" w:rsidR="003E3ABA" w:rsidRPr="00C80648" w:rsidRDefault="000A6583" w:rsidP="00C80648">
            <w:pPr>
              <w:jc w:val="left"/>
              <w:rPr>
                <w:rFonts w:cs="Calibri"/>
                <w:b/>
                <w:sz w:val="18"/>
                <w:szCs w:val="18"/>
              </w:rPr>
            </w:pPr>
            <w:r w:rsidRPr="00C80648">
              <w:rPr>
                <w:rFonts w:cs="Calibri"/>
                <w:b/>
                <w:sz w:val="18"/>
                <w:szCs w:val="18"/>
              </w:rPr>
              <w:t>Terminal</w:t>
            </w:r>
            <w:r w:rsidR="003E3ABA" w:rsidRPr="00C80648">
              <w:rPr>
                <w:rFonts w:cs="Calibri"/>
                <w:b/>
                <w:sz w:val="18"/>
                <w:szCs w:val="18"/>
              </w:rPr>
              <w:t xml:space="preserve"> GEF Tracking Tool to be updated by </w:t>
            </w:r>
            <w:r w:rsidR="0074618D">
              <w:rPr>
                <w:rFonts w:cs="Calibri"/>
                <w:b/>
                <w:sz w:val="18"/>
                <w:szCs w:val="18"/>
              </w:rPr>
              <w:t xml:space="preserve">the </w:t>
            </w:r>
            <w:r w:rsidR="00C80648">
              <w:rPr>
                <w:rFonts w:cs="Calibri"/>
                <w:b/>
                <w:sz w:val="18"/>
                <w:szCs w:val="18"/>
              </w:rPr>
              <w:t>Project Coordinator</w:t>
            </w:r>
          </w:p>
        </w:tc>
        <w:tc>
          <w:tcPr>
            <w:tcW w:w="1980" w:type="dxa"/>
          </w:tcPr>
          <w:p w14:paraId="3B8DC7D2" w14:textId="5124B555" w:rsidR="003E3ABA" w:rsidRPr="00C80648" w:rsidRDefault="00CC5580" w:rsidP="003B2A79">
            <w:pPr>
              <w:jc w:val="left"/>
              <w:rPr>
                <w:rFonts w:cs="Calibri"/>
                <w:sz w:val="18"/>
                <w:szCs w:val="18"/>
              </w:rPr>
            </w:pPr>
            <w:r w:rsidRPr="00C80648">
              <w:rPr>
                <w:rFonts w:cs="Calibri"/>
                <w:sz w:val="18"/>
                <w:szCs w:val="18"/>
              </w:rPr>
              <w:t>Project Coordinator</w:t>
            </w:r>
            <w:r w:rsidR="003E3ABA" w:rsidRPr="00C80648">
              <w:rPr>
                <w:rFonts w:cs="Calibri"/>
                <w:sz w:val="18"/>
                <w:szCs w:val="18"/>
              </w:rPr>
              <w:t xml:space="preserve"> </w:t>
            </w:r>
          </w:p>
        </w:tc>
        <w:tc>
          <w:tcPr>
            <w:tcW w:w="1350" w:type="dxa"/>
          </w:tcPr>
          <w:p w14:paraId="493789DF" w14:textId="060CC1E8" w:rsidR="003E3ABA" w:rsidRPr="00C80648" w:rsidRDefault="00C80648" w:rsidP="00C80648">
            <w:pPr>
              <w:jc w:val="left"/>
              <w:rPr>
                <w:rFonts w:cs="Calibri"/>
                <w:sz w:val="18"/>
                <w:szCs w:val="18"/>
              </w:rPr>
            </w:pPr>
            <w:r>
              <w:rPr>
                <w:rFonts w:cs="Calibri"/>
                <w:sz w:val="18"/>
                <w:szCs w:val="18"/>
              </w:rPr>
              <w:t>None</w:t>
            </w:r>
          </w:p>
        </w:tc>
        <w:tc>
          <w:tcPr>
            <w:tcW w:w="1191" w:type="dxa"/>
          </w:tcPr>
          <w:p w14:paraId="72B10DE5" w14:textId="77777777" w:rsidR="003E3ABA" w:rsidRPr="007D2CD8" w:rsidRDefault="003E3ABA" w:rsidP="003B2A79">
            <w:pPr>
              <w:jc w:val="left"/>
              <w:rPr>
                <w:rFonts w:cs="Calibri"/>
                <w:sz w:val="18"/>
                <w:szCs w:val="18"/>
              </w:rPr>
            </w:pPr>
          </w:p>
        </w:tc>
        <w:tc>
          <w:tcPr>
            <w:tcW w:w="1705" w:type="dxa"/>
          </w:tcPr>
          <w:p w14:paraId="0D6EFAE3" w14:textId="77777777" w:rsidR="003E3ABA" w:rsidRPr="007D2CD8" w:rsidRDefault="003E3ABA" w:rsidP="003B2A79">
            <w:pPr>
              <w:jc w:val="left"/>
              <w:rPr>
                <w:rFonts w:cs="Calibri"/>
                <w:sz w:val="18"/>
                <w:szCs w:val="18"/>
              </w:rPr>
            </w:pPr>
            <w:r w:rsidRPr="007D2CD8">
              <w:rPr>
                <w:rFonts w:cs="Calibri"/>
                <w:sz w:val="18"/>
                <w:szCs w:val="18"/>
              </w:rPr>
              <w:t>Before terminal evaluation mission takes place</w:t>
            </w:r>
          </w:p>
        </w:tc>
      </w:tr>
      <w:tr w:rsidR="003E3ABA" w:rsidRPr="007D2CD8" w14:paraId="64E8C870" w14:textId="77777777" w:rsidTr="00534784">
        <w:trPr>
          <w:jc w:val="center"/>
        </w:trPr>
        <w:tc>
          <w:tcPr>
            <w:tcW w:w="3145" w:type="dxa"/>
          </w:tcPr>
          <w:p w14:paraId="6C1BA7CE" w14:textId="77777777" w:rsidR="003E3ABA" w:rsidRPr="007D2CD8" w:rsidRDefault="003E3ABA" w:rsidP="003B2A79">
            <w:pPr>
              <w:jc w:val="left"/>
              <w:rPr>
                <w:rFonts w:cs="Calibri"/>
                <w:b/>
                <w:sz w:val="18"/>
                <w:szCs w:val="18"/>
              </w:rPr>
            </w:pPr>
            <w:r w:rsidRPr="007D2CD8">
              <w:rPr>
                <w:rFonts w:cs="Calibri"/>
                <w:b/>
                <w:sz w:val="18"/>
                <w:szCs w:val="18"/>
              </w:rPr>
              <w:t>Independent Terminal Evaluation (TE) included in UNDP evaluation plan</w:t>
            </w:r>
            <w:r w:rsidR="002C5C7C" w:rsidRPr="007D2CD8">
              <w:rPr>
                <w:rFonts w:cs="Calibri"/>
                <w:b/>
                <w:sz w:val="18"/>
                <w:szCs w:val="18"/>
              </w:rPr>
              <w:t>, and management response</w:t>
            </w:r>
          </w:p>
        </w:tc>
        <w:tc>
          <w:tcPr>
            <w:tcW w:w="1980" w:type="dxa"/>
          </w:tcPr>
          <w:p w14:paraId="7C017DBF" w14:textId="0331B441" w:rsidR="003E3ABA" w:rsidRPr="007D2CD8" w:rsidRDefault="003E3ABA" w:rsidP="00B934C5">
            <w:pPr>
              <w:jc w:val="left"/>
              <w:rPr>
                <w:rFonts w:cs="Calibri"/>
                <w:sz w:val="18"/>
                <w:szCs w:val="18"/>
              </w:rPr>
            </w:pPr>
            <w:r w:rsidRPr="007D2CD8">
              <w:rPr>
                <w:rFonts w:cs="Calibri"/>
                <w:sz w:val="18"/>
                <w:szCs w:val="18"/>
              </w:rPr>
              <w:t xml:space="preserve">UNDP </w:t>
            </w:r>
            <w:r w:rsidR="00B934C5" w:rsidRPr="007D2CD8">
              <w:rPr>
                <w:rFonts w:cs="Calibri"/>
                <w:sz w:val="18"/>
                <w:szCs w:val="18"/>
              </w:rPr>
              <w:t xml:space="preserve">Pacific </w:t>
            </w:r>
            <w:r w:rsidRPr="007D2CD8">
              <w:rPr>
                <w:rFonts w:cs="Calibri"/>
                <w:sz w:val="18"/>
                <w:szCs w:val="18"/>
              </w:rPr>
              <w:t>Office and Project team and UNDP-GEF team</w:t>
            </w:r>
          </w:p>
        </w:tc>
        <w:tc>
          <w:tcPr>
            <w:tcW w:w="1350" w:type="dxa"/>
          </w:tcPr>
          <w:p w14:paraId="60420896" w14:textId="327796DB" w:rsidR="003E3ABA" w:rsidRPr="007D2CD8" w:rsidRDefault="00E938D5" w:rsidP="00C80648">
            <w:pPr>
              <w:jc w:val="left"/>
              <w:rPr>
                <w:rFonts w:cs="Calibri"/>
                <w:sz w:val="18"/>
                <w:szCs w:val="18"/>
              </w:rPr>
            </w:pPr>
            <w:r w:rsidRPr="007D2CD8">
              <w:rPr>
                <w:rFonts w:cs="Calibri"/>
                <w:sz w:val="18"/>
                <w:szCs w:val="18"/>
              </w:rPr>
              <w:t xml:space="preserve">USD </w:t>
            </w:r>
            <w:r w:rsidR="00C80648">
              <w:rPr>
                <w:rFonts w:cs="Calibri"/>
                <w:sz w:val="18"/>
                <w:szCs w:val="18"/>
              </w:rPr>
              <w:t>3</w:t>
            </w:r>
            <w:r w:rsidR="00C80648" w:rsidRPr="007D2CD8">
              <w:rPr>
                <w:rFonts w:cs="Calibri"/>
                <w:sz w:val="18"/>
                <w:szCs w:val="18"/>
              </w:rPr>
              <w:t>0</w:t>
            </w:r>
            <w:r w:rsidR="00DC7231" w:rsidRPr="007D2CD8">
              <w:rPr>
                <w:rFonts w:cs="Calibri"/>
                <w:sz w:val="18"/>
                <w:szCs w:val="18"/>
              </w:rPr>
              <w:t>,000</w:t>
            </w:r>
          </w:p>
        </w:tc>
        <w:tc>
          <w:tcPr>
            <w:tcW w:w="1191" w:type="dxa"/>
          </w:tcPr>
          <w:p w14:paraId="60505A9A" w14:textId="77777777" w:rsidR="003E3ABA" w:rsidRPr="007D2CD8" w:rsidRDefault="003E3ABA" w:rsidP="003B2A79">
            <w:pPr>
              <w:tabs>
                <w:tab w:val="center" w:pos="1216"/>
              </w:tabs>
              <w:jc w:val="left"/>
              <w:rPr>
                <w:rFonts w:cs="Calibri"/>
                <w:sz w:val="18"/>
                <w:szCs w:val="18"/>
              </w:rPr>
            </w:pPr>
          </w:p>
        </w:tc>
        <w:tc>
          <w:tcPr>
            <w:tcW w:w="1705" w:type="dxa"/>
          </w:tcPr>
          <w:p w14:paraId="05B0A64F" w14:textId="77777777" w:rsidR="003E3ABA" w:rsidRPr="007D2CD8" w:rsidRDefault="003E3ABA" w:rsidP="003B2A79">
            <w:pPr>
              <w:jc w:val="left"/>
              <w:rPr>
                <w:rFonts w:cs="Calibri"/>
                <w:sz w:val="18"/>
                <w:szCs w:val="18"/>
              </w:rPr>
            </w:pPr>
            <w:r w:rsidRPr="007D2CD8">
              <w:rPr>
                <w:rFonts w:cs="Calibri"/>
                <w:sz w:val="18"/>
                <w:szCs w:val="18"/>
              </w:rPr>
              <w:t>At least three months before operational closure</w:t>
            </w:r>
          </w:p>
        </w:tc>
      </w:tr>
      <w:tr w:rsidR="003E3ABA" w:rsidRPr="007D2CD8" w14:paraId="6A901434" w14:textId="77777777" w:rsidTr="00534784">
        <w:trPr>
          <w:jc w:val="center"/>
        </w:trPr>
        <w:tc>
          <w:tcPr>
            <w:tcW w:w="3145" w:type="dxa"/>
          </w:tcPr>
          <w:p w14:paraId="515E632D" w14:textId="77777777" w:rsidR="003E3ABA" w:rsidRPr="007D2CD8" w:rsidRDefault="003E3ABA" w:rsidP="003B2A79">
            <w:pPr>
              <w:jc w:val="left"/>
              <w:rPr>
                <w:rFonts w:cs="Calibri"/>
                <w:b/>
                <w:sz w:val="18"/>
                <w:szCs w:val="18"/>
              </w:rPr>
            </w:pPr>
            <w:r w:rsidRPr="007D2CD8">
              <w:rPr>
                <w:rFonts w:cs="Calibri"/>
                <w:b/>
                <w:sz w:val="18"/>
                <w:szCs w:val="18"/>
              </w:rPr>
              <w:t>Translation of MTR and TE reports into English</w:t>
            </w:r>
          </w:p>
        </w:tc>
        <w:tc>
          <w:tcPr>
            <w:tcW w:w="1980" w:type="dxa"/>
          </w:tcPr>
          <w:p w14:paraId="2D0FA42B" w14:textId="1833BF61" w:rsidR="003E3ABA" w:rsidRPr="007D2CD8" w:rsidRDefault="003E3ABA" w:rsidP="00B934C5">
            <w:pPr>
              <w:jc w:val="left"/>
              <w:rPr>
                <w:rFonts w:cs="Calibri"/>
                <w:sz w:val="18"/>
                <w:szCs w:val="18"/>
              </w:rPr>
            </w:pPr>
            <w:r w:rsidRPr="007D2CD8">
              <w:rPr>
                <w:rFonts w:cs="Calibri"/>
                <w:sz w:val="18"/>
                <w:szCs w:val="18"/>
              </w:rPr>
              <w:t xml:space="preserve">UNDP </w:t>
            </w:r>
            <w:r w:rsidR="00B934C5" w:rsidRPr="007D2CD8">
              <w:rPr>
                <w:rFonts w:cs="Calibri"/>
                <w:sz w:val="18"/>
                <w:szCs w:val="18"/>
              </w:rPr>
              <w:t xml:space="preserve">Pacific </w:t>
            </w:r>
            <w:r w:rsidRPr="007D2CD8">
              <w:rPr>
                <w:rFonts w:cs="Calibri"/>
                <w:sz w:val="18"/>
                <w:szCs w:val="18"/>
              </w:rPr>
              <w:t>Office</w:t>
            </w:r>
          </w:p>
        </w:tc>
        <w:tc>
          <w:tcPr>
            <w:tcW w:w="1350" w:type="dxa"/>
          </w:tcPr>
          <w:p w14:paraId="4C19D1E6" w14:textId="77777777" w:rsidR="003E3ABA" w:rsidRPr="007D2CD8" w:rsidRDefault="00D07F60" w:rsidP="003B2A79">
            <w:pPr>
              <w:jc w:val="left"/>
              <w:rPr>
                <w:rFonts w:cs="Calibri"/>
                <w:sz w:val="18"/>
                <w:szCs w:val="18"/>
              </w:rPr>
            </w:pPr>
            <w:r w:rsidRPr="007D2CD8">
              <w:rPr>
                <w:rFonts w:cs="Calibri"/>
                <w:sz w:val="18"/>
                <w:szCs w:val="18"/>
              </w:rPr>
              <w:t>Not applicable</w:t>
            </w:r>
          </w:p>
        </w:tc>
        <w:tc>
          <w:tcPr>
            <w:tcW w:w="1191" w:type="dxa"/>
          </w:tcPr>
          <w:p w14:paraId="15963AF3" w14:textId="77777777" w:rsidR="003E3ABA" w:rsidRPr="007D2CD8" w:rsidRDefault="003E3ABA" w:rsidP="003B2A79">
            <w:pPr>
              <w:jc w:val="left"/>
              <w:rPr>
                <w:rFonts w:cs="Calibri"/>
                <w:sz w:val="18"/>
                <w:szCs w:val="18"/>
                <w:highlight w:val="yellow"/>
              </w:rPr>
            </w:pPr>
          </w:p>
        </w:tc>
        <w:tc>
          <w:tcPr>
            <w:tcW w:w="1705" w:type="dxa"/>
          </w:tcPr>
          <w:p w14:paraId="3F604050" w14:textId="77777777" w:rsidR="003E3ABA" w:rsidRPr="007D2CD8" w:rsidRDefault="003E3ABA" w:rsidP="003B2A79">
            <w:pPr>
              <w:jc w:val="left"/>
              <w:rPr>
                <w:rFonts w:cs="Calibri"/>
                <w:sz w:val="18"/>
                <w:szCs w:val="18"/>
              </w:rPr>
            </w:pPr>
          </w:p>
        </w:tc>
      </w:tr>
      <w:tr w:rsidR="003E3ABA" w:rsidRPr="007D2CD8" w14:paraId="5198EF3E" w14:textId="77777777" w:rsidTr="00534784">
        <w:trPr>
          <w:cantSplit/>
          <w:trHeight w:val="710"/>
          <w:jc w:val="center"/>
        </w:trPr>
        <w:tc>
          <w:tcPr>
            <w:tcW w:w="5125" w:type="dxa"/>
            <w:gridSpan w:val="2"/>
            <w:shd w:val="clear" w:color="auto" w:fill="E6E6E6"/>
            <w:vAlign w:val="center"/>
          </w:tcPr>
          <w:p w14:paraId="3463F23F" w14:textId="77777777" w:rsidR="003E3ABA" w:rsidRPr="007D2CD8" w:rsidRDefault="003E3ABA" w:rsidP="003B2A79">
            <w:pPr>
              <w:jc w:val="left"/>
              <w:rPr>
                <w:rFonts w:cs="Calibri"/>
                <w:b/>
                <w:sz w:val="18"/>
                <w:szCs w:val="18"/>
              </w:rPr>
            </w:pPr>
            <w:r w:rsidRPr="007D2CD8">
              <w:rPr>
                <w:rFonts w:cs="Calibri"/>
                <w:b/>
                <w:sz w:val="18"/>
                <w:szCs w:val="18"/>
              </w:rPr>
              <w:t xml:space="preserve">TOTAL indicative COST </w:t>
            </w:r>
          </w:p>
          <w:p w14:paraId="79512F2E" w14:textId="77777777" w:rsidR="003E3ABA" w:rsidRPr="007D2CD8" w:rsidRDefault="003E3ABA" w:rsidP="003B2A79">
            <w:pPr>
              <w:jc w:val="left"/>
              <w:rPr>
                <w:rFonts w:cs="Calibri"/>
                <w:sz w:val="18"/>
                <w:szCs w:val="18"/>
              </w:rPr>
            </w:pPr>
            <w:r w:rsidRPr="007D2CD8">
              <w:rPr>
                <w:rFonts w:cs="Calibri"/>
                <w:sz w:val="18"/>
                <w:szCs w:val="18"/>
              </w:rPr>
              <w:t xml:space="preserve">Excluding project team staff time, and UNDP staff and travel expenses </w:t>
            </w:r>
          </w:p>
        </w:tc>
        <w:tc>
          <w:tcPr>
            <w:tcW w:w="1350" w:type="dxa"/>
            <w:shd w:val="clear" w:color="auto" w:fill="E6E6E6"/>
            <w:vAlign w:val="center"/>
          </w:tcPr>
          <w:p w14:paraId="3A8BDED0" w14:textId="0E8C6300" w:rsidR="003E3ABA" w:rsidRPr="003716BC" w:rsidRDefault="004E1DEB" w:rsidP="00E16095">
            <w:pPr>
              <w:jc w:val="left"/>
              <w:rPr>
                <w:rFonts w:cs="Calibri"/>
                <w:b/>
                <w:sz w:val="18"/>
                <w:szCs w:val="18"/>
                <w:highlight w:val="yellow"/>
              </w:rPr>
            </w:pPr>
            <w:r w:rsidRPr="002A0FB9">
              <w:rPr>
                <w:rFonts w:cs="Calibri"/>
                <w:b/>
                <w:sz w:val="18"/>
                <w:szCs w:val="18"/>
              </w:rPr>
              <w:t>USD</w:t>
            </w:r>
            <w:r w:rsidR="0063345F" w:rsidRPr="002A0FB9">
              <w:rPr>
                <w:rFonts w:cs="Calibri"/>
                <w:b/>
                <w:sz w:val="18"/>
                <w:szCs w:val="18"/>
              </w:rPr>
              <w:t xml:space="preserve"> </w:t>
            </w:r>
            <w:r w:rsidR="00E16095" w:rsidRPr="002A0FB9">
              <w:rPr>
                <w:rFonts w:cs="Calibri"/>
                <w:b/>
                <w:sz w:val="18"/>
                <w:szCs w:val="18"/>
              </w:rPr>
              <w:t>170,280</w:t>
            </w:r>
          </w:p>
        </w:tc>
        <w:tc>
          <w:tcPr>
            <w:tcW w:w="1191" w:type="dxa"/>
            <w:shd w:val="clear" w:color="auto" w:fill="E6E6E6"/>
            <w:vAlign w:val="center"/>
          </w:tcPr>
          <w:p w14:paraId="22EFA902" w14:textId="77777777" w:rsidR="003E3ABA" w:rsidRPr="007D2CD8" w:rsidRDefault="003E3ABA" w:rsidP="003B2A79">
            <w:pPr>
              <w:jc w:val="left"/>
              <w:rPr>
                <w:rFonts w:cs="Calibri"/>
                <w:i/>
                <w:sz w:val="18"/>
                <w:szCs w:val="18"/>
                <w:highlight w:val="yellow"/>
              </w:rPr>
            </w:pPr>
          </w:p>
        </w:tc>
        <w:tc>
          <w:tcPr>
            <w:tcW w:w="1705" w:type="dxa"/>
            <w:shd w:val="clear" w:color="auto" w:fill="E6E6E6"/>
            <w:vAlign w:val="center"/>
          </w:tcPr>
          <w:p w14:paraId="5F33643A" w14:textId="77777777" w:rsidR="003E3ABA" w:rsidRPr="007D2CD8" w:rsidRDefault="003E3ABA" w:rsidP="003B2A79">
            <w:pPr>
              <w:jc w:val="left"/>
              <w:rPr>
                <w:rFonts w:cs="Calibri"/>
                <w:sz w:val="18"/>
                <w:szCs w:val="18"/>
                <w:highlight w:val="yellow"/>
              </w:rPr>
            </w:pPr>
          </w:p>
        </w:tc>
      </w:tr>
    </w:tbl>
    <w:p w14:paraId="5807949D" w14:textId="77777777" w:rsidR="00BA287F" w:rsidRPr="007D2CD8" w:rsidRDefault="00BA287F" w:rsidP="003B2A79">
      <w:pPr>
        <w:rPr>
          <w:rFonts w:cs="Arial"/>
          <w:b/>
          <w:bCs/>
          <w:szCs w:val="20"/>
        </w:rPr>
      </w:pPr>
    </w:p>
    <w:p w14:paraId="083AC2FC" w14:textId="77777777" w:rsidR="003E3ABA" w:rsidRPr="007D2CD8" w:rsidRDefault="003E3ABA" w:rsidP="00A04E6F">
      <w:pPr>
        <w:pStyle w:val="Heading1"/>
        <w:spacing w:before="0" w:after="0"/>
        <w:rPr>
          <w:rFonts w:ascii="Calibri" w:hAnsi="Calibri"/>
        </w:rPr>
      </w:pPr>
      <w:bookmarkStart w:id="20" w:name="_Toc443050726"/>
      <w:bookmarkStart w:id="21" w:name="_Toc476303341"/>
      <w:r w:rsidRPr="007D2CD8">
        <w:rPr>
          <w:rFonts w:ascii="Calibri" w:hAnsi="Calibri"/>
        </w:rPr>
        <w:t>Governance and Management Arrangements</w:t>
      </w:r>
      <w:bookmarkEnd w:id="20"/>
      <w:bookmarkEnd w:id="21"/>
      <w:r w:rsidRPr="007D2CD8">
        <w:rPr>
          <w:rFonts w:ascii="Calibri" w:hAnsi="Calibri"/>
        </w:rPr>
        <w:t xml:space="preserve"> </w:t>
      </w:r>
    </w:p>
    <w:p w14:paraId="5156EA6E" w14:textId="77777777" w:rsidR="00E61587" w:rsidRPr="007D2CD8" w:rsidRDefault="00E61587" w:rsidP="002B3877">
      <w:pPr>
        <w:spacing w:after="0"/>
        <w:rPr>
          <w:rFonts w:asciiTheme="minorHAnsi" w:hAnsiTheme="minorHAnsi" w:cs="Arial"/>
          <w:i/>
          <w:noProof/>
          <w:szCs w:val="20"/>
          <w:lang w:eastAsia="zh-CN"/>
        </w:rPr>
      </w:pPr>
    </w:p>
    <w:p w14:paraId="0E6C503C" w14:textId="4EA6194C" w:rsidR="00E938D5" w:rsidRPr="007D2CD8" w:rsidRDefault="003E3ABA" w:rsidP="00F676FF">
      <w:pPr>
        <w:pStyle w:val="BodyText1"/>
        <w:numPr>
          <w:ilvl w:val="0"/>
          <w:numId w:val="12"/>
        </w:numPr>
        <w:tabs>
          <w:tab w:val="clear" w:pos="720"/>
        </w:tabs>
        <w:ind w:left="547" w:hanging="547"/>
        <w:rPr>
          <w:rFonts w:asciiTheme="minorHAnsi" w:hAnsiTheme="minorHAnsi" w:cs="Calibri"/>
          <w:sz w:val="20"/>
          <w:szCs w:val="20"/>
          <w:lang w:val="en-US"/>
        </w:rPr>
      </w:pPr>
      <w:r w:rsidRPr="007D2CD8">
        <w:rPr>
          <w:rFonts w:asciiTheme="minorHAnsi" w:hAnsiTheme="minorHAnsi" w:cs="Arial"/>
          <w:noProof/>
          <w:sz w:val="20"/>
          <w:szCs w:val="20"/>
          <w:u w:val="single"/>
          <w:lang w:val="en-US" w:eastAsia="zh-CN"/>
        </w:rPr>
        <w:t>Roles and responsibilities of the project’s governance mechanism</w:t>
      </w:r>
      <w:r w:rsidRPr="007D2CD8">
        <w:rPr>
          <w:rFonts w:asciiTheme="minorHAnsi" w:hAnsiTheme="minorHAnsi" w:cs="Arial"/>
          <w:noProof/>
          <w:sz w:val="20"/>
          <w:szCs w:val="20"/>
          <w:lang w:val="en-US" w:eastAsia="zh-CN"/>
        </w:rPr>
        <w:t xml:space="preserve">:  The project will be implemented following UNDP’s </w:t>
      </w:r>
      <w:r w:rsidR="0018033C">
        <w:rPr>
          <w:rFonts w:asciiTheme="minorHAnsi" w:hAnsiTheme="minorHAnsi" w:cs="Arial"/>
          <w:noProof/>
          <w:sz w:val="20"/>
          <w:szCs w:val="20"/>
          <w:lang w:val="en-US" w:eastAsia="zh-CN"/>
        </w:rPr>
        <w:t>direct</w:t>
      </w:r>
      <w:r w:rsidR="0018033C" w:rsidRPr="007D2CD8">
        <w:rPr>
          <w:rFonts w:asciiTheme="minorHAnsi" w:hAnsiTheme="minorHAnsi" w:cs="Arial"/>
          <w:noProof/>
          <w:sz w:val="20"/>
          <w:szCs w:val="20"/>
          <w:lang w:val="en-US" w:eastAsia="zh-CN"/>
        </w:rPr>
        <w:t xml:space="preserve"> </w:t>
      </w:r>
      <w:r w:rsidRPr="007D2CD8">
        <w:rPr>
          <w:rFonts w:asciiTheme="minorHAnsi" w:hAnsiTheme="minorHAnsi" w:cs="Arial"/>
          <w:noProof/>
          <w:sz w:val="20"/>
          <w:szCs w:val="20"/>
          <w:lang w:val="en-US" w:eastAsia="zh-CN"/>
        </w:rPr>
        <w:t>implementation modality</w:t>
      </w:r>
      <w:r w:rsidR="00026EE5">
        <w:rPr>
          <w:rFonts w:asciiTheme="minorHAnsi" w:hAnsiTheme="minorHAnsi" w:cs="Arial"/>
          <w:noProof/>
          <w:sz w:val="20"/>
          <w:szCs w:val="20"/>
          <w:lang w:val="en-US" w:eastAsia="zh-CN"/>
        </w:rPr>
        <w:t xml:space="preserve"> (DIM)</w:t>
      </w:r>
      <w:r w:rsidRPr="007D2CD8">
        <w:rPr>
          <w:rFonts w:asciiTheme="minorHAnsi" w:hAnsiTheme="minorHAnsi" w:cs="Arial"/>
          <w:noProof/>
          <w:sz w:val="20"/>
          <w:szCs w:val="20"/>
          <w:lang w:val="en-US" w:eastAsia="zh-CN"/>
        </w:rPr>
        <w:t>,</w:t>
      </w:r>
      <w:r w:rsidRPr="007D2CD8">
        <w:rPr>
          <w:rFonts w:asciiTheme="minorHAnsi" w:hAnsiTheme="minorHAnsi" w:cs="Arial"/>
          <w:sz w:val="20"/>
          <w:szCs w:val="20"/>
          <w:lang w:val="en-US"/>
        </w:rPr>
        <w:t xml:space="preserve"> according to the </w:t>
      </w:r>
      <w:r w:rsidRPr="00A63B4C">
        <w:rPr>
          <w:rFonts w:asciiTheme="minorHAnsi" w:hAnsiTheme="minorHAnsi" w:cs="Arial"/>
          <w:sz w:val="20"/>
          <w:szCs w:val="20"/>
          <w:lang w:val="en-US"/>
        </w:rPr>
        <w:t>Standard Basic Assistance Agreement</w:t>
      </w:r>
      <w:r w:rsidR="007861F7">
        <w:rPr>
          <w:rFonts w:asciiTheme="minorHAnsi" w:hAnsiTheme="minorHAnsi" w:cs="Arial"/>
          <w:sz w:val="20"/>
          <w:szCs w:val="20"/>
          <w:lang w:val="en-US"/>
        </w:rPr>
        <w:t xml:space="preserve"> (SBAA)</w:t>
      </w:r>
      <w:r w:rsidRPr="00A63B4C">
        <w:rPr>
          <w:rFonts w:asciiTheme="minorHAnsi" w:hAnsiTheme="minorHAnsi" w:cs="Arial"/>
          <w:sz w:val="20"/>
          <w:szCs w:val="20"/>
          <w:lang w:val="en-US"/>
        </w:rPr>
        <w:t xml:space="preserve"> between UNDP and the Government of </w:t>
      </w:r>
      <w:r w:rsidR="00D07F60" w:rsidRPr="00A63B4C">
        <w:rPr>
          <w:rFonts w:asciiTheme="minorHAnsi" w:hAnsiTheme="minorHAnsi" w:cs="Arial"/>
          <w:sz w:val="20"/>
          <w:szCs w:val="20"/>
          <w:lang w:val="en-US"/>
        </w:rPr>
        <w:t xml:space="preserve">the </w:t>
      </w:r>
      <w:r w:rsidR="00DC7231" w:rsidRPr="00A63B4C">
        <w:rPr>
          <w:rFonts w:asciiTheme="minorHAnsi" w:hAnsiTheme="minorHAnsi" w:cs="Arial"/>
          <w:sz w:val="20"/>
          <w:szCs w:val="20"/>
          <w:lang w:val="en-US"/>
        </w:rPr>
        <w:t xml:space="preserve">Republic of </w:t>
      </w:r>
      <w:r w:rsidR="00D07F60" w:rsidRPr="00A63B4C">
        <w:rPr>
          <w:rFonts w:asciiTheme="minorHAnsi" w:hAnsiTheme="minorHAnsi" w:cs="Arial"/>
          <w:sz w:val="20"/>
          <w:szCs w:val="20"/>
          <w:lang w:val="en-US"/>
        </w:rPr>
        <w:t>Marshall Islands</w:t>
      </w:r>
      <w:r w:rsidRPr="00A63B4C">
        <w:rPr>
          <w:rFonts w:asciiTheme="minorHAnsi" w:hAnsiTheme="minorHAnsi" w:cs="Arial"/>
          <w:i/>
          <w:sz w:val="20"/>
          <w:szCs w:val="20"/>
          <w:lang w:val="en-US"/>
        </w:rPr>
        <w:t>,</w:t>
      </w:r>
      <w:r w:rsidRPr="007D2CD8">
        <w:rPr>
          <w:rFonts w:asciiTheme="minorHAnsi" w:hAnsiTheme="minorHAnsi" w:cs="Arial"/>
          <w:sz w:val="20"/>
          <w:szCs w:val="20"/>
          <w:lang w:val="en-US"/>
        </w:rPr>
        <w:t xml:space="preserve"> and the </w:t>
      </w:r>
      <w:r w:rsidR="00D87B86" w:rsidRPr="007D2CD8">
        <w:rPr>
          <w:rFonts w:asciiTheme="minorHAnsi" w:hAnsiTheme="minorHAnsi" w:cs="Arial"/>
          <w:sz w:val="20"/>
          <w:szCs w:val="20"/>
          <w:lang w:val="en-US"/>
        </w:rPr>
        <w:t xml:space="preserve">Sub-regional </w:t>
      </w:r>
      <w:r w:rsidRPr="007D2CD8">
        <w:rPr>
          <w:rFonts w:asciiTheme="minorHAnsi" w:hAnsiTheme="minorHAnsi" w:cs="Arial"/>
          <w:sz w:val="20"/>
          <w:szCs w:val="20"/>
          <w:lang w:val="en-US"/>
        </w:rPr>
        <w:t>Program</w:t>
      </w:r>
      <w:r w:rsidR="0097619D" w:rsidRPr="007D2CD8">
        <w:rPr>
          <w:rFonts w:asciiTheme="minorHAnsi" w:hAnsiTheme="minorHAnsi" w:cs="Arial"/>
          <w:sz w:val="20"/>
          <w:szCs w:val="20"/>
          <w:lang w:val="en-US"/>
        </w:rPr>
        <w:t>me</w:t>
      </w:r>
      <w:r w:rsidR="00D87B86" w:rsidRPr="007D2CD8">
        <w:rPr>
          <w:rFonts w:asciiTheme="minorHAnsi" w:hAnsiTheme="minorHAnsi" w:cs="Arial"/>
          <w:sz w:val="20"/>
          <w:szCs w:val="20"/>
          <w:lang w:val="en-US"/>
        </w:rPr>
        <w:t xml:space="preserve"> for the Pacific Island Countries and Territories (2013-2017)</w:t>
      </w:r>
      <w:r w:rsidRPr="007D2CD8">
        <w:rPr>
          <w:rFonts w:asciiTheme="minorHAnsi" w:hAnsiTheme="minorHAnsi" w:cs="Arial"/>
          <w:i/>
          <w:sz w:val="20"/>
          <w:szCs w:val="20"/>
          <w:lang w:val="en-US"/>
        </w:rPr>
        <w:t>.</w:t>
      </w:r>
      <w:r w:rsidRPr="007D2CD8">
        <w:rPr>
          <w:rFonts w:asciiTheme="minorHAnsi" w:hAnsiTheme="minorHAnsi" w:cs="Arial"/>
          <w:sz w:val="20"/>
          <w:szCs w:val="20"/>
          <w:lang w:val="en-US"/>
        </w:rPr>
        <w:t xml:space="preserve"> </w:t>
      </w:r>
    </w:p>
    <w:p w14:paraId="6C4ED234" w14:textId="77777777" w:rsidR="002B3877" w:rsidRPr="007D2CD8" w:rsidRDefault="002B3877" w:rsidP="002B3877">
      <w:pPr>
        <w:pStyle w:val="BodyText1"/>
        <w:tabs>
          <w:tab w:val="clear" w:pos="720"/>
        </w:tabs>
        <w:rPr>
          <w:rFonts w:asciiTheme="minorHAnsi" w:hAnsiTheme="minorHAnsi" w:cs="Calibri"/>
          <w:sz w:val="20"/>
          <w:szCs w:val="20"/>
          <w:lang w:val="en-US"/>
        </w:rPr>
      </w:pPr>
    </w:p>
    <w:p w14:paraId="26E30EE0" w14:textId="723EE999" w:rsidR="003E3ABA" w:rsidRPr="007D2CD8" w:rsidRDefault="003E3ABA" w:rsidP="00F676FF">
      <w:pPr>
        <w:pStyle w:val="BodyText1"/>
        <w:numPr>
          <w:ilvl w:val="0"/>
          <w:numId w:val="12"/>
        </w:numPr>
        <w:tabs>
          <w:tab w:val="clear" w:pos="720"/>
        </w:tabs>
        <w:ind w:left="547" w:hanging="547"/>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 xml:space="preserve">The </w:t>
      </w:r>
      <w:r w:rsidRPr="007D2CD8">
        <w:rPr>
          <w:rFonts w:asciiTheme="minorHAnsi" w:hAnsiTheme="minorHAnsi" w:cs="Arial"/>
          <w:b/>
          <w:noProof/>
          <w:sz w:val="20"/>
          <w:szCs w:val="20"/>
          <w:lang w:val="en-US" w:eastAsia="zh-CN"/>
        </w:rPr>
        <w:t>Implementing Partner</w:t>
      </w:r>
      <w:r w:rsidRPr="007D2CD8">
        <w:rPr>
          <w:rFonts w:asciiTheme="minorHAnsi" w:hAnsiTheme="minorHAnsi" w:cs="Arial"/>
          <w:noProof/>
          <w:sz w:val="20"/>
          <w:szCs w:val="20"/>
          <w:lang w:val="en-US" w:eastAsia="zh-CN"/>
        </w:rPr>
        <w:t xml:space="preserve"> for this project is</w:t>
      </w:r>
      <w:r w:rsidR="00CD7018" w:rsidRPr="007D2CD8">
        <w:rPr>
          <w:rFonts w:asciiTheme="minorHAnsi" w:hAnsiTheme="minorHAnsi" w:cs="Arial"/>
          <w:noProof/>
          <w:sz w:val="20"/>
          <w:szCs w:val="20"/>
          <w:lang w:val="en-US" w:eastAsia="zh-CN"/>
        </w:rPr>
        <w:t xml:space="preserve"> </w:t>
      </w:r>
      <w:r w:rsidR="005C5567">
        <w:rPr>
          <w:rFonts w:asciiTheme="minorHAnsi" w:hAnsiTheme="minorHAnsi" w:cs="Arial"/>
          <w:noProof/>
          <w:sz w:val="20"/>
          <w:szCs w:val="20"/>
          <w:lang w:val="en-US" w:eastAsia="zh-CN"/>
        </w:rPr>
        <w:t>the UNDP</w:t>
      </w:r>
      <w:r w:rsidR="002573F3">
        <w:rPr>
          <w:rFonts w:asciiTheme="minorHAnsi" w:hAnsiTheme="minorHAnsi" w:cs="Arial"/>
          <w:noProof/>
          <w:sz w:val="20"/>
          <w:szCs w:val="20"/>
          <w:lang w:val="en-US" w:eastAsia="zh-CN"/>
        </w:rPr>
        <w:t xml:space="preserve">. </w:t>
      </w:r>
      <w:r w:rsidRPr="007D2CD8">
        <w:rPr>
          <w:rFonts w:asciiTheme="minorHAnsi" w:hAnsiTheme="minorHAnsi" w:cs="Arial"/>
          <w:noProof/>
          <w:sz w:val="20"/>
          <w:szCs w:val="20"/>
          <w:lang w:val="en-US" w:eastAsia="zh-CN"/>
        </w:rPr>
        <w:t>The Implementing Partner is responsible and accountable for managing this project, including the monitoring and evaluation of project interventions, achieving project outcomes, and for the e</w:t>
      </w:r>
      <w:r w:rsidR="002B3877" w:rsidRPr="007D2CD8">
        <w:rPr>
          <w:rFonts w:asciiTheme="minorHAnsi" w:hAnsiTheme="minorHAnsi" w:cs="Arial"/>
          <w:noProof/>
          <w:sz w:val="20"/>
          <w:szCs w:val="20"/>
          <w:lang w:val="en-US" w:eastAsia="zh-CN"/>
        </w:rPr>
        <w:t>ffective use of UNDP resources.</w:t>
      </w:r>
    </w:p>
    <w:p w14:paraId="6FBE761F" w14:textId="77777777" w:rsidR="002B3877" w:rsidRPr="007D2CD8" w:rsidRDefault="002B3877" w:rsidP="00AB75AE">
      <w:pPr>
        <w:spacing w:after="0"/>
        <w:rPr>
          <w:rFonts w:asciiTheme="minorHAnsi" w:hAnsiTheme="minorHAnsi" w:cs="Arial"/>
          <w:noProof/>
          <w:szCs w:val="20"/>
          <w:lang w:eastAsia="zh-CN"/>
        </w:rPr>
      </w:pPr>
    </w:p>
    <w:p w14:paraId="11885290" w14:textId="284C0E8A" w:rsidR="00000655" w:rsidRPr="007D2CD8" w:rsidRDefault="00D464E0" w:rsidP="00F676FF">
      <w:pPr>
        <w:pStyle w:val="BodyText1"/>
        <w:numPr>
          <w:ilvl w:val="0"/>
          <w:numId w:val="12"/>
        </w:numPr>
        <w:tabs>
          <w:tab w:val="clear" w:pos="720"/>
        </w:tabs>
        <w:ind w:left="547" w:hanging="547"/>
        <w:rPr>
          <w:rFonts w:asciiTheme="minorHAnsi" w:hAnsiTheme="minorHAnsi" w:cs="Arial"/>
          <w:noProof/>
          <w:sz w:val="20"/>
          <w:szCs w:val="20"/>
          <w:lang w:val="en-US" w:eastAsia="zh-CN"/>
        </w:rPr>
      </w:pPr>
      <w:r w:rsidRPr="00AD0928">
        <w:rPr>
          <w:rFonts w:ascii="Calibri" w:hAnsi="Calibri" w:cs="Arial"/>
          <w:noProof/>
          <w:sz w:val="20"/>
          <w:szCs w:val="20"/>
          <w:lang w:val="en-US" w:eastAsia="zh-CN"/>
        </w:rPr>
        <w:t xml:space="preserve">The project organisation structure is graphically represented </w:t>
      </w:r>
      <w:r>
        <w:rPr>
          <w:rFonts w:ascii="Calibri" w:hAnsi="Calibri" w:cs="Arial"/>
          <w:noProof/>
          <w:sz w:val="20"/>
          <w:szCs w:val="20"/>
          <w:lang w:val="en-US" w:eastAsia="zh-CN"/>
        </w:rPr>
        <w:t>below</w:t>
      </w:r>
      <w:r w:rsidRPr="00AD0928">
        <w:rPr>
          <w:rFonts w:ascii="Calibri" w:hAnsi="Calibri" w:cs="Arial"/>
          <w:noProof/>
          <w:sz w:val="20"/>
          <w:szCs w:val="20"/>
          <w:lang w:val="en-US" w:eastAsia="zh-CN"/>
        </w:rPr>
        <w:t xml:space="preserve"> in </w:t>
      </w:r>
      <w:r w:rsidRPr="00AD0928">
        <w:rPr>
          <w:rFonts w:ascii="Calibri" w:hAnsi="Calibri" w:cs="Arial"/>
          <w:b/>
          <w:noProof/>
          <w:sz w:val="20"/>
          <w:szCs w:val="20"/>
          <w:lang w:val="en-US" w:eastAsia="zh-CN"/>
        </w:rPr>
        <w:t>Figure 2</w:t>
      </w:r>
      <w:r w:rsidRPr="00AD0928">
        <w:rPr>
          <w:rFonts w:ascii="Calibri" w:hAnsi="Calibri" w:cs="Arial"/>
          <w:noProof/>
          <w:sz w:val="20"/>
          <w:szCs w:val="20"/>
          <w:lang w:val="en-US" w:eastAsia="zh-CN"/>
        </w:rPr>
        <w:t>:</w:t>
      </w:r>
    </w:p>
    <w:p w14:paraId="3E1587F5" w14:textId="77777777" w:rsidR="00BF5A58" w:rsidRPr="007D2CD8" w:rsidRDefault="00BF5A58" w:rsidP="00501DF4">
      <w:pPr>
        <w:spacing w:after="0"/>
        <w:rPr>
          <w:rFonts w:asciiTheme="minorHAnsi" w:hAnsiTheme="minorHAnsi" w:cs="Arial"/>
          <w:noProof/>
          <w:szCs w:val="20"/>
          <w:lang w:eastAsia="zh-CN"/>
        </w:rPr>
      </w:pPr>
    </w:p>
    <w:p w14:paraId="655D0F01" w14:textId="27ECE5EF" w:rsidR="00BF5A58" w:rsidRPr="007D2CD8" w:rsidRDefault="005573B8" w:rsidP="00E113B7">
      <w:pPr>
        <w:pStyle w:val="BodyText1"/>
        <w:tabs>
          <w:tab w:val="clear" w:pos="720"/>
        </w:tabs>
        <w:jc w:val="center"/>
        <w:rPr>
          <w:rFonts w:asciiTheme="minorHAnsi" w:hAnsiTheme="minorHAnsi" w:cs="Arial"/>
          <w:noProof/>
          <w:sz w:val="20"/>
          <w:szCs w:val="20"/>
          <w:lang w:val="en-US" w:eastAsia="zh-CN"/>
        </w:rPr>
      </w:pPr>
      <w:r>
        <w:rPr>
          <w:rFonts w:asciiTheme="minorHAnsi" w:hAnsiTheme="minorHAnsi" w:cs="Arial"/>
          <w:noProof/>
          <w:sz w:val="20"/>
          <w:szCs w:val="20"/>
          <w:lang w:val="en-US"/>
        </w:rPr>
        <w:drawing>
          <wp:inline distT="0" distB="0" distL="0" distR="0" wp14:anchorId="463DBDEB" wp14:editId="323841B1">
            <wp:extent cx="5457796" cy="35893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_EA 27Jan2017.png"/>
                    <pic:cNvPicPr/>
                  </pic:nvPicPr>
                  <pic:blipFill rotWithShape="1">
                    <a:blip r:embed="rId24">
                      <a:extLst>
                        <a:ext uri="{28A0092B-C50C-407E-A947-70E740481C1C}">
                          <a14:useLocalDpi xmlns:a14="http://schemas.microsoft.com/office/drawing/2010/main" val="0"/>
                        </a:ext>
                      </a:extLst>
                    </a:blip>
                    <a:srcRect l="11367" t="2245" r="12170" b="8356"/>
                    <a:stretch/>
                  </pic:blipFill>
                  <pic:spPr bwMode="auto">
                    <a:xfrm>
                      <a:off x="0" y="0"/>
                      <a:ext cx="5457797" cy="3589362"/>
                    </a:xfrm>
                    <a:prstGeom prst="rect">
                      <a:avLst/>
                    </a:prstGeom>
                    <a:ln>
                      <a:noFill/>
                    </a:ln>
                    <a:extLst>
                      <a:ext uri="{53640926-AAD7-44D8-BBD7-CCE9431645EC}">
                        <a14:shadowObscured xmlns:a14="http://schemas.microsoft.com/office/drawing/2010/main"/>
                      </a:ext>
                    </a:extLst>
                  </pic:spPr>
                </pic:pic>
              </a:graphicData>
            </a:graphic>
          </wp:inline>
        </w:drawing>
      </w:r>
    </w:p>
    <w:p w14:paraId="72CC1EB7" w14:textId="77777777" w:rsidR="002B3877" w:rsidRPr="007D2CD8" w:rsidRDefault="002B3877" w:rsidP="00BF5A58">
      <w:pPr>
        <w:spacing w:after="0"/>
        <w:rPr>
          <w:rFonts w:asciiTheme="minorHAnsi" w:hAnsiTheme="minorHAnsi" w:cs="Arial"/>
          <w:noProof/>
          <w:szCs w:val="20"/>
          <w:lang w:eastAsia="zh-CN"/>
        </w:rPr>
      </w:pPr>
    </w:p>
    <w:p w14:paraId="1BC334F0" w14:textId="55254989" w:rsidR="00393350" w:rsidRDefault="00D464E0" w:rsidP="00F676FF">
      <w:pPr>
        <w:pStyle w:val="BodyText1"/>
        <w:numPr>
          <w:ilvl w:val="0"/>
          <w:numId w:val="12"/>
        </w:numPr>
        <w:tabs>
          <w:tab w:val="clear" w:pos="720"/>
        </w:tabs>
        <w:spacing w:after="60"/>
        <w:ind w:left="547" w:hanging="547"/>
        <w:rPr>
          <w:rFonts w:asciiTheme="minorHAnsi" w:hAnsiTheme="minorHAnsi" w:cs="Arial"/>
          <w:noProof/>
          <w:sz w:val="20"/>
          <w:szCs w:val="20"/>
          <w:lang w:val="en-US" w:eastAsia="zh-CN"/>
        </w:rPr>
      </w:pPr>
      <w:r w:rsidRPr="00AD0928">
        <w:rPr>
          <w:rFonts w:ascii="Calibri" w:hAnsi="Calibri" w:cs="Arial"/>
          <w:noProof/>
          <w:sz w:val="20"/>
          <w:szCs w:val="20"/>
          <w:lang w:val="en-US" w:eastAsia="zh-CN"/>
        </w:rPr>
        <w:t xml:space="preserve">The </w:t>
      </w:r>
      <w:r w:rsidRPr="00AD0928">
        <w:rPr>
          <w:rFonts w:ascii="Calibri" w:hAnsi="Calibri" w:cs="Arial"/>
          <w:b/>
          <w:noProof/>
          <w:sz w:val="20"/>
          <w:szCs w:val="20"/>
          <w:lang w:val="en-US" w:eastAsia="zh-CN"/>
        </w:rPr>
        <w:t>Project Board</w:t>
      </w:r>
      <w:r w:rsidRPr="00AD0928">
        <w:rPr>
          <w:rFonts w:ascii="Calibri" w:hAnsi="Calibri" w:cs="Arial"/>
          <w:noProof/>
          <w:sz w:val="20"/>
          <w:szCs w:val="20"/>
          <w:lang w:val="en-US" w:eastAsia="zh-CN"/>
        </w:rPr>
        <w:t xml:space="preserve"> is responsible for making by consensus, management decisions when guidance is required by the Project Coordinator, including recommendation for UNDP/Implementing Partner approval of project plans and revisions. In order to ensure UNDP’s ultimate accountability, Project Board decisions should be made in accordance with standards that shall ensure management for development results, best value </w:t>
      </w:r>
      <w:r w:rsidR="00026EE5">
        <w:rPr>
          <w:rFonts w:ascii="Calibri" w:hAnsi="Calibri" w:cs="Arial"/>
          <w:noProof/>
          <w:sz w:val="20"/>
          <w:szCs w:val="20"/>
          <w:lang w:val="en-US" w:eastAsia="zh-CN"/>
        </w:rPr>
        <w:t xml:space="preserve">for </w:t>
      </w:r>
      <w:r w:rsidRPr="00AD0928">
        <w:rPr>
          <w:rFonts w:ascii="Calibri" w:hAnsi="Calibri" w:cs="Arial"/>
          <w:noProof/>
          <w:sz w:val="20"/>
          <w:szCs w:val="20"/>
          <w:lang w:val="en-US" w:eastAsia="zh-CN"/>
        </w:rPr>
        <w:t xml:space="preserve">money, fairness, integrity, transparency and effective international competition. </w:t>
      </w:r>
      <w:r w:rsidR="005573B8">
        <w:rPr>
          <w:rFonts w:ascii="Calibri" w:hAnsi="Calibri" w:cs="Arial"/>
          <w:noProof/>
          <w:sz w:val="20"/>
          <w:szCs w:val="20"/>
          <w:lang w:val="en-US" w:eastAsia="zh-CN"/>
        </w:rPr>
        <w:t xml:space="preserve">The Project Board will have the highest level of decsion making authority. </w:t>
      </w:r>
      <w:r w:rsidRPr="00AD0928">
        <w:rPr>
          <w:rFonts w:ascii="Calibri" w:hAnsi="Calibri" w:cs="Arial"/>
          <w:noProof/>
          <w:sz w:val="20"/>
          <w:szCs w:val="20"/>
          <w:lang w:val="en-US" w:eastAsia="zh-CN"/>
        </w:rPr>
        <w:t xml:space="preserve">In case a consensus cannot be reached within the Board, </w:t>
      </w:r>
      <w:r w:rsidR="005573B8">
        <w:rPr>
          <w:rFonts w:ascii="Calibri" w:hAnsi="Calibri" w:cs="Arial"/>
          <w:noProof/>
          <w:sz w:val="20"/>
          <w:szCs w:val="20"/>
          <w:lang w:val="en-US" w:eastAsia="zh-CN"/>
        </w:rPr>
        <w:t>UNDP as implementing agency will be responsible for making the final decision</w:t>
      </w:r>
      <w:r w:rsidRPr="00AD0928">
        <w:rPr>
          <w:rFonts w:ascii="Calibri" w:hAnsi="Calibri" w:cs="Arial"/>
          <w:noProof/>
          <w:sz w:val="20"/>
          <w:szCs w:val="20"/>
          <w:lang w:val="en-US" w:eastAsia="zh-CN"/>
        </w:rPr>
        <w:t xml:space="preserve">. The terms of reference for the Project Board </w:t>
      </w:r>
      <w:r w:rsidR="005573B8">
        <w:rPr>
          <w:rFonts w:ascii="Calibri" w:hAnsi="Calibri" w:cs="Arial"/>
          <w:noProof/>
          <w:sz w:val="20"/>
          <w:szCs w:val="20"/>
          <w:lang w:val="en-US" w:eastAsia="zh-CN"/>
        </w:rPr>
        <w:t>is</w:t>
      </w:r>
      <w:r w:rsidR="005573B8" w:rsidRPr="00AD0928">
        <w:rPr>
          <w:rFonts w:ascii="Calibri" w:hAnsi="Calibri" w:cs="Arial"/>
          <w:noProof/>
          <w:sz w:val="20"/>
          <w:szCs w:val="20"/>
          <w:lang w:val="en-US" w:eastAsia="zh-CN"/>
        </w:rPr>
        <w:t xml:space="preserve"> </w:t>
      </w:r>
      <w:r w:rsidRPr="00AD0928">
        <w:rPr>
          <w:rFonts w:ascii="Calibri" w:hAnsi="Calibri" w:cs="Arial"/>
          <w:noProof/>
          <w:sz w:val="20"/>
          <w:szCs w:val="20"/>
          <w:lang w:val="en-US" w:eastAsia="zh-CN"/>
        </w:rPr>
        <w:t xml:space="preserve">contained in </w:t>
      </w:r>
      <w:r w:rsidRPr="00AD0928">
        <w:rPr>
          <w:rFonts w:ascii="Calibri" w:hAnsi="Calibri" w:cs="Arial"/>
          <w:b/>
          <w:noProof/>
          <w:sz w:val="20"/>
          <w:szCs w:val="20"/>
          <w:lang w:val="en-US" w:eastAsia="zh-CN"/>
        </w:rPr>
        <w:t>Annex J</w:t>
      </w:r>
      <w:r w:rsidRPr="00AD0928">
        <w:rPr>
          <w:rFonts w:ascii="Calibri" w:hAnsi="Calibri" w:cs="Arial"/>
          <w:i/>
          <w:noProof/>
          <w:sz w:val="20"/>
          <w:szCs w:val="20"/>
          <w:lang w:val="en-US" w:eastAsia="zh-CN"/>
        </w:rPr>
        <w:t xml:space="preserve">. </w:t>
      </w:r>
      <w:r w:rsidRPr="00AD0928">
        <w:rPr>
          <w:rFonts w:ascii="Calibri" w:hAnsi="Calibri" w:cs="Arial"/>
          <w:noProof/>
          <w:sz w:val="20"/>
          <w:szCs w:val="20"/>
          <w:lang w:val="en-US" w:eastAsia="zh-CN"/>
        </w:rPr>
        <w:t>The Project Board is comprised of individuals from the following organizations:</w:t>
      </w:r>
    </w:p>
    <w:p w14:paraId="270FD151" w14:textId="7777777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sidRPr="0018033C">
        <w:rPr>
          <w:rFonts w:asciiTheme="minorHAnsi" w:hAnsiTheme="minorHAnsi" w:cstheme="minorHAnsi"/>
          <w:sz w:val="20"/>
          <w:szCs w:val="22"/>
        </w:rPr>
        <w:t>Chief Secretary (Senior Beneficiary)</w:t>
      </w:r>
    </w:p>
    <w:p w14:paraId="24DDD5D0" w14:textId="004F320F" w:rsidR="0018033C" w:rsidRPr="0018033C" w:rsidRDefault="0018033C" w:rsidP="00971CD8">
      <w:pPr>
        <w:pStyle w:val="ListParagraph"/>
        <w:numPr>
          <w:ilvl w:val="1"/>
          <w:numId w:val="32"/>
        </w:numPr>
        <w:spacing w:line="240" w:lineRule="atLeast"/>
        <w:jc w:val="both"/>
        <w:rPr>
          <w:rFonts w:cstheme="minorHAnsi"/>
          <w:sz w:val="22"/>
        </w:rPr>
      </w:pPr>
      <w:r w:rsidRPr="0018033C">
        <w:rPr>
          <w:rFonts w:asciiTheme="minorHAnsi" w:hAnsiTheme="minorHAnsi" w:cstheme="minorHAnsi"/>
          <w:sz w:val="20"/>
          <w:szCs w:val="22"/>
        </w:rPr>
        <w:t>National Project Director (</w:t>
      </w:r>
      <w:r w:rsidR="005C5567">
        <w:rPr>
          <w:rFonts w:asciiTheme="minorHAnsi" w:hAnsiTheme="minorHAnsi" w:cstheme="minorHAnsi"/>
          <w:sz w:val="20"/>
          <w:szCs w:val="22"/>
        </w:rPr>
        <w:t>Responsible Party</w:t>
      </w:r>
      <w:r w:rsidRPr="0018033C">
        <w:rPr>
          <w:rFonts w:asciiTheme="minorHAnsi" w:hAnsiTheme="minorHAnsi" w:cstheme="minorHAnsi"/>
          <w:sz w:val="20"/>
          <w:szCs w:val="22"/>
        </w:rPr>
        <w:t>)</w:t>
      </w:r>
    </w:p>
    <w:p w14:paraId="6D6047AE" w14:textId="77777777" w:rsidR="0018033C" w:rsidRPr="0018033C" w:rsidRDefault="0018033C" w:rsidP="00971CD8">
      <w:pPr>
        <w:pStyle w:val="ListParagraph"/>
        <w:numPr>
          <w:ilvl w:val="1"/>
          <w:numId w:val="32"/>
        </w:numPr>
        <w:spacing w:line="240" w:lineRule="atLeast"/>
        <w:jc w:val="both"/>
        <w:rPr>
          <w:rFonts w:cstheme="minorHAnsi"/>
          <w:sz w:val="22"/>
        </w:rPr>
      </w:pPr>
      <w:r w:rsidRPr="0018033C">
        <w:rPr>
          <w:rFonts w:asciiTheme="minorHAnsi" w:hAnsiTheme="minorHAnsi" w:cstheme="minorHAnsi"/>
          <w:sz w:val="20"/>
          <w:szCs w:val="22"/>
        </w:rPr>
        <w:t>Secretary of Ministry of Resources and Development</w:t>
      </w:r>
    </w:p>
    <w:p w14:paraId="21AAC41E" w14:textId="7777777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sidRPr="0018033C">
        <w:rPr>
          <w:rFonts w:asciiTheme="minorHAnsi" w:hAnsiTheme="minorHAnsi" w:cstheme="minorHAnsi"/>
          <w:sz w:val="20"/>
          <w:szCs w:val="22"/>
        </w:rPr>
        <w:t>Secretary of Ministry of Internal Affairs</w:t>
      </w:r>
    </w:p>
    <w:p w14:paraId="2F326793" w14:textId="7777777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sidRPr="0018033C">
        <w:rPr>
          <w:rFonts w:asciiTheme="minorHAnsi" w:hAnsiTheme="minorHAnsi" w:cstheme="minorHAnsi"/>
          <w:sz w:val="20"/>
          <w:szCs w:val="22"/>
        </w:rPr>
        <w:t>Director of Marshall Islands Marine Resources Authority</w:t>
      </w:r>
    </w:p>
    <w:p w14:paraId="3BBC407A" w14:textId="7777777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sidRPr="0018033C">
        <w:rPr>
          <w:rFonts w:asciiTheme="minorHAnsi" w:hAnsiTheme="minorHAnsi" w:cstheme="minorHAnsi"/>
          <w:sz w:val="20"/>
          <w:szCs w:val="22"/>
        </w:rPr>
        <w:t>Mayor of Aur</w:t>
      </w:r>
    </w:p>
    <w:p w14:paraId="40026C80" w14:textId="7777777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sidRPr="0018033C">
        <w:rPr>
          <w:rFonts w:asciiTheme="minorHAnsi" w:hAnsiTheme="minorHAnsi" w:cstheme="minorHAnsi"/>
          <w:sz w:val="20"/>
          <w:szCs w:val="22"/>
        </w:rPr>
        <w:t>Mayor of Ebon</w:t>
      </w:r>
    </w:p>
    <w:p w14:paraId="38093EB8" w14:textId="7777777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sidRPr="0018033C">
        <w:rPr>
          <w:rFonts w:asciiTheme="minorHAnsi" w:hAnsiTheme="minorHAnsi" w:cstheme="minorHAnsi"/>
          <w:sz w:val="20"/>
          <w:szCs w:val="22"/>
        </w:rPr>
        <w:t>Mayor of Likiep</w:t>
      </w:r>
    </w:p>
    <w:p w14:paraId="55B7F8FA" w14:textId="7777777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sidRPr="0018033C">
        <w:rPr>
          <w:rFonts w:asciiTheme="minorHAnsi" w:hAnsiTheme="minorHAnsi" w:cstheme="minorHAnsi"/>
          <w:sz w:val="20"/>
          <w:szCs w:val="22"/>
        </w:rPr>
        <w:t>Mayor of Mejit</w:t>
      </w:r>
    </w:p>
    <w:p w14:paraId="0DD76A63" w14:textId="7777777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sidRPr="0018033C">
        <w:rPr>
          <w:rFonts w:asciiTheme="minorHAnsi" w:hAnsiTheme="minorHAnsi" w:cstheme="minorHAnsi"/>
          <w:sz w:val="20"/>
          <w:szCs w:val="22"/>
        </w:rPr>
        <w:t>Mayor of Wotho</w:t>
      </w:r>
    </w:p>
    <w:p w14:paraId="1C190A18" w14:textId="0FB93DF7" w:rsidR="0018033C" w:rsidRPr="0018033C" w:rsidRDefault="0018033C" w:rsidP="00971CD8">
      <w:pPr>
        <w:pStyle w:val="ListParagraph"/>
        <w:numPr>
          <w:ilvl w:val="1"/>
          <w:numId w:val="32"/>
        </w:numPr>
        <w:spacing w:line="240" w:lineRule="atLeast"/>
        <w:jc w:val="both"/>
        <w:rPr>
          <w:rFonts w:asciiTheme="minorHAnsi" w:hAnsiTheme="minorHAnsi" w:cstheme="minorHAnsi"/>
          <w:sz w:val="20"/>
          <w:szCs w:val="22"/>
        </w:rPr>
      </w:pPr>
      <w:r>
        <w:rPr>
          <w:rFonts w:asciiTheme="minorHAnsi" w:hAnsiTheme="minorHAnsi" w:cstheme="minorHAnsi"/>
          <w:sz w:val="20"/>
          <w:szCs w:val="22"/>
        </w:rPr>
        <w:t xml:space="preserve">Designated representative of </w:t>
      </w:r>
      <w:r w:rsidRPr="0018033C">
        <w:rPr>
          <w:rFonts w:asciiTheme="minorHAnsi" w:hAnsiTheme="minorHAnsi" w:cstheme="minorHAnsi"/>
          <w:sz w:val="20"/>
          <w:szCs w:val="22"/>
        </w:rPr>
        <w:t xml:space="preserve">UNDP </w:t>
      </w:r>
      <w:r w:rsidRPr="002A69C2">
        <w:rPr>
          <w:rFonts w:asciiTheme="minorHAnsi" w:hAnsiTheme="minorHAnsi" w:cstheme="minorHAnsi"/>
          <w:sz w:val="20"/>
          <w:szCs w:val="22"/>
        </w:rPr>
        <w:t>(</w:t>
      </w:r>
      <w:r w:rsidR="005C5567" w:rsidRPr="002A69C2">
        <w:rPr>
          <w:rFonts w:asciiTheme="minorHAnsi" w:hAnsiTheme="minorHAnsi" w:cstheme="minorHAnsi"/>
          <w:sz w:val="20"/>
          <w:szCs w:val="22"/>
        </w:rPr>
        <w:t xml:space="preserve">Executive and </w:t>
      </w:r>
      <w:r w:rsidRPr="002A69C2">
        <w:rPr>
          <w:rFonts w:asciiTheme="minorHAnsi" w:hAnsiTheme="minorHAnsi" w:cstheme="minorHAnsi"/>
          <w:sz w:val="20"/>
          <w:szCs w:val="22"/>
        </w:rPr>
        <w:t>Senior</w:t>
      </w:r>
      <w:r w:rsidRPr="0018033C">
        <w:rPr>
          <w:rFonts w:asciiTheme="minorHAnsi" w:hAnsiTheme="minorHAnsi" w:cstheme="minorHAnsi"/>
          <w:sz w:val="20"/>
          <w:szCs w:val="22"/>
        </w:rPr>
        <w:t xml:space="preserve"> Supplier)</w:t>
      </w:r>
    </w:p>
    <w:p w14:paraId="07A5020E" w14:textId="77777777" w:rsidR="0018033C" w:rsidRPr="007D2CD8" w:rsidRDefault="0018033C" w:rsidP="0018033C">
      <w:pPr>
        <w:pStyle w:val="BodyText1"/>
        <w:tabs>
          <w:tab w:val="clear" w:pos="720"/>
        </w:tabs>
        <w:rPr>
          <w:rFonts w:asciiTheme="minorHAnsi" w:hAnsiTheme="minorHAnsi" w:cs="Arial"/>
          <w:noProof/>
          <w:sz w:val="20"/>
          <w:szCs w:val="20"/>
          <w:lang w:val="en-US" w:eastAsia="zh-CN"/>
        </w:rPr>
      </w:pPr>
    </w:p>
    <w:p w14:paraId="6B57E020" w14:textId="1664DDF8" w:rsidR="00393350" w:rsidRPr="007D2CD8" w:rsidRDefault="003E3ABA" w:rsidP="00F676FF">
      <w:pPr>
        <w:pStyle w:val="BodyText1"/>
        <w:numPr>
          <w:ilvl w:val="0"/>
          <w:numId w:val="12"/>
        </w:numPr>
        <w:tabs>
          <w:tab w:val="clear" w:pos="720"/>
        </w:tabs>
        <w:ind w:left="547" w:hanging="547"/>
        <w:rPr>
          <w:rFonts w:asciiTheme="minorHAnsi" w:hAnsiTheme="minorHAnsi" w:cs="Arial"/>
          <w:noProof/>
          <w:sz w:val="20"/>
          <w:szCs w:val="20"/>
          <w:lang w:val="en-US" w:eastAsia="zh-CN"/>
        </w:rPr>
      </w:pPr>
      <w:r w:rsidRPr="007D2CD8">
        <w:rPr>
          <w:rFonts w:asciiTheme="minorHAnsi" w:hAnsiTheme="minorHAnsi" w:cs="Arial"/>
          <w:noProof/>
          <w:sz w:val="20"/>
          <w:szCs w:val="20"/>
          <w:lang w:val="en-US" w:eastAsia="zh-CN"/>
        </w:rPr>
        <w:t xml:space="preserve">The </w:t>
      </w:r>
      <w:r w:rsidR="00CC5580" w:rsidRPr="007D2CD8">
        <w:rPr>
          <w:rFonts w:asciiTheme="minorHAnsi" w:hAnsiTheme="minorHAnsi" w:cs="Arial"/>
          <w:b/>
          <w:noProof/>
          <w:sz w:val="20"/>
          <w:szCs w:val="20"/>
          <w:lang w:val="en-US" w:eastAsia="zh-CN"/>
        </w:rPr>
        <w:t>Project Coordinator</w:t>
      </w:r>
      <w:r w:rsidRPr="007D2CD8">
        <w:rPr>
          <w:rFonts w:asciiTheme="minorHAnsi" w:hAnsiTheme="minorHAnsi" w:cs="Arial"/>
          <w:noProof/>
          <w:sz w:val="20"/>
          <w:szCs w:val="20"/>
          <w:lang w:val="en-US" w:eastAsia="zh-CN"/>
        </w:rPr>
        <w:t xml:space="preserve"> will run the project on a day-to-day basis on behalf of the Implementing Partner within the constraints laid down by the Board. The </w:t>
      </w:r>
      <w:r w:rsidR="00CC5580" w:rsidRPr="007D2CD8">
        <w:rPr>
          <w:rFonts w:asciiTheme="minorHAnsi" w:hAnsiTheme="minorHAnsi" w:cs="Arial"/>
          <w:noProof/>
          <w:sz w:val="20"/>
          <w:szCs w:val="20"/>
          <w:lang w:val="en-US" w:eastAsia="zh-CN"/>
        </w:rPr>
        <w:t>Project Coordinator</w:t>
      </w:r>
      <w:r w:rsidRPr="007D2CD8">
        <w:rPr>
          <w:rFonts w:asciiTheme="minorHAnsi" w:hAnsiTheme="minorHAnsi" w:cs="Arial"/>
          <w:noProof/>
          <w:sz w:val="20"/>
          <w:szCs w:val="20"/>
          <w:lang w:val="en-US" w:eastAsia="zh-CN"/>
        </w:rPr>
        <w:t xml:space="preserve"> function will end when the final project terminal evaluation report, and other documentation required by the GEF and UNDP, has been completed and submitted to UNDP (including operational closure of the project).</w:t>
      </w:r>
      <w:r w:rsidR="002B3877" w:rsidRPr="007D2CD8">
        <w:rPr>
          <w:rFonts w:asciiTheme="minorHAnsi" w:hAnsiTheme="minorHAnsi" w:cs="Arial"/>
          <w:noProof/>
          <w:sz w:val="20"/>
          <w:szCs w:val="20"/>
          <w:lang w:val="en-US" w:eastAsia="zh-CN"/>
        </w:rPr>
        <w:t xml:space="preserve"> </w:t>
      </w:r>
    </w:p>
    <w:p w14:paraId="253E2503" w14:textId="77777777" w:rsidR="002B3877" w:rsidRPr="007D2CD8" w:rsidRDefault="002B3877" w:rsidP="002B3877">
      <w:pPr>
        <w:spacing w:after="0"/>
        <w:rPr>
          <w:rFonts w:asciiTheme="minorHAnsi" w:hAnsiTheme="minorHAnsi" w:cs="Arial"/>
          <w:noProof/>
          <w:szCs w:val="20"/>
          <w:lang w:eastAsia="zh-CN"/>
        </w:rPr>
      </w:pPr>
    </w:p>
    <w:p w14:paraId="1D6D6D16" w14:textId="52837421" w:rsidR="00105B25" w:rsidRPr="00105B25" w:rsidRDefault="00D464E0" w:rsidP="00F676FF">
      <w:pPr>
        <w:pStyle w:val="BodyText1"/>
        <w:numPr>
          <w:ilvl w:val="0"/>
          <w:numId w:val="12"/>
        </w:numPr>
        <w:tabs>
          <w:tab w:val="clear" w:pos="720"/>
        </w:tabs>
        <w:ind w:left="547" w:hanging="547"/>
        <w:rPr>
          <w:rFonts w:asciiTheme="minorHAnsi" w:hAnsiTheme="minorHAnsi" w:cs="Arial"/>
          <w:noProof/>
          <w:sz w:val="20"/>
          <w:szCs w:val="20"/>
          <w:lang w:val="en-US" w:eastAsia="zh-CN"/>
        </w:rPr>
      </w:pPr>
      <w:r w:rsidRPr="00AD0928">
        <w:rPr>
          <w:rFonts w:ascii="Calibri" w:hAnsi="Calibri" w:cs="Arial"/>
          <w:noProof/>
          <w:sz w:val="20"/>
          <w:szCs w:val="20"/>
          <w:lang w:val="en-US" w:eastAsia="zh-CN"/>
        </w:rPr>
        <w:t xml:space="preserve">The </w:t>
      </w:r>
      <w:r w:rsidRPr="00AD0928">
        <w:rPr>
          <w:rFonts w:ascii="Calibri" w:hAnsi="Calibri" w:cs="Arial"/>
          <w:b/>
          <w:noProof/>
          <w:sz w:val="20"/>
          <w:szCs w:val="20"/>
          <w:lang w:val="en-US" w:eastAsia="zh-CN"/>
        </w:rPr>
        <w:t>Technical Advisory Group</w:t>
      </w:r>
      <w:r w:rsidRPr="00AD0928">
        <w:rPr>
          <w:rFonts w:ascii="Calibri" w:hAnsi="Calibri" w:cs="Arial"/>
          <w:noProof/>
          <w:sz w:val="20"/>
          <w:szCs w:val="20"/>
          <w:lang w:val="en-US" w:eastAsia="zh-CN"/>
        </w:rPr>
        <w:t xml:space="preserve">, made up of the CMAC members, will provide technical guidance to the PIU and to the </w:t>
      </w:r>
      <w:r w:rsidR="005573B8">
        <w:rPr>
          <w:rFonts w:ascii="Calibri" w:hAnsi="Calibri" w:cs="Arial"/>
          <w:noProof/>
          <w:sz w:val="20"/>
          <w:szCs w:val="20"/>
          <w:lang w:val="en-US" w:eastAsia="zh-CN"/>
        </w:rPr>
        <w:t>P</w:t>
      </w:r>
      <w:r w:rsidR="005573B8" w:rsidRPr="00AD0928">
        <w:rPr>
          <w:rFonts w:ascii="Calibri" w:hAnsi="Calibri" w:cs="Arial"/>
          <w:noProof/>
          <w:sz w:val="20"/>
          <w:szCs w:val="20"/>
          <w:lang w:val="en-US" w:eastAsia="zh-CN"/>
        </w:rPr>
        <w:t xml:space="preserve">roject </w:t>
      </w:r>
      <w:r w:rsidR="005573B8">
        <w:rPr>
          <w:rFonts w:ascii="Calibri" w:hAnsi="Calibri" w:cs="Arial"/>
          <w:noProof/>
          <w:sz w:val="20"/>
          <w:szCs w:val="20"/>
          <w:lang w:val="en-US" w:eastAsia="zh-CN"/>
        </w:rPr>
        <w:t>B</w:t>
      </w:r>
      <w:r w:rsidR="005573B8" w:rsidRPr="00AD0928">
        <w:rPr>
          <w:rFonts w:ascii="Calibri" w:hAnsi="Calibri" w:cs="Arial"/>
          <w:noProof/>
          <w:sz w:val="20"/>
          <w:szCs w:val="20"/>
          <w:lang w:val="en-US" w:eastAsia="zh-CN"/>
        </w:rPr>
        <w:t xml:space="preserve">oard </w:t>
      </w:r>
      <w:r w:rsidRPr="00AD0928">
        <w:rPr>
          <w:rFonts w:ascii="Calibri" w:hAnsi="Calibri" w:cs="Arial"/>
          <w:noProof/>
          <w:sz w:val="20"/>
          <w:szCs w:val="20"/>
          <w:lang w:val="en-US" w:eastAsia="zh-CN"/>
        </w:rPr>
        <w:t>through regular thematic meetings during implementation and on an as-needed basis, e.g., reviewing specific deliverables, terms of reference, etc.</w:t>
      </w:r>
      <w:r w:rsidR="005573B8">
        <w:rPr>
          <w:rFonts w:ascii="Calibri" w:hAnsi="Calibri" w:cs="Arial"/>
          <w:noProof/>
          <w:sz w:val="20"/>
          <w:szCs w:val="20"/>
          <w:lang w:val="en-US" w:eastAsia="zh-CN"/>
        </w:rPr>
        <w:t xml:space="preserve"> Apart from providing technical guidance, the Technical Advisory Group may also deliver support for capacity building activities.</w:t>
      </w:r>
    </w:p>
    <w:p w14:paraId="09FEA8A8" w14:textId="77777777" w:rsidR="00105B25" w:rsidRDefault="00105B25" w:rsidP="00105B25">
      <w:pPr>
        <w:pStyle w:val="ListParagraph"/>
        <w:rPr>
          <w:rFonts w:asciiTheme="minorHAnsi" w:hAnsiTheme="minorHAnsi"/>
          <w:sz w:val="20"/>
          <w:szCs w:val="20"/>
        </w:rPr>
      </w:pPr>
    </w:p>
    <w:p w14:paraId="5C1EA174" w14:textId="0738D70B" w:rsidR="00CD7018" w:rsidRPr="007D2CD8" w:rsidRDefault="003E3ABA" w:rsidP="00F676FF">
      <w:pPr>
        <w:pStyle w:val="BodyText1"/>
        <w:numPr>
          <w:ilvl w:val="0"/>
          <w:numId w:val="12"/>
        </w:numPr>
        <w:tabs>
          <w:tab w:val="clear" w:pos="720"/>
        </w:tabs>
        <w:ind w:left="547" w:hanging="547"/>
        <w:rPr>
          <w:rFonts w:asciiTheme="minorHAnsi" w:hAnsiTheme="minorHAnsi" w:cs="Arial"/>
          <w:noProof/>
          <w:sz w:val="20"/>
          <w:szCs w:val="20"/>
          <w:lang w:val="en-US" w:eastAsia="zh-CN"/>
        </w:rPr>
      </w:pPr>
      <w:r w:rsidRPr="007D2CD8">
        <w:rPr>
          <w:rFonts w:asciiTheme="minorHAnsi" w:hAnsiTheme="minorHAnsi"/>
          <w:sz w:val="20"/>
          <w:szCs w:val="20"/>
          <w:lang w:val="en-US"/>
        </w:rPr>
        <w:t xml:space="preserve">The </w:t>
      </w:r>
      <w:r w:rsidRPr="007D2CD8">
        <w:rPr>
          <w:rFonts w:asciiTheme="minorHAnsi" w:hAnsiTheme="minorHAnsi"/>
          <w:b/>
          <w:sz w:val="20"/>
          <w:szCs w:val="20"/>
          <w:lang w:val="en-US"/>
        </w:rPr>
        <w:t>project assurance</w:t>
      </w:r>
      <w:r w:rsidRPr="007D2CD8">
        <w:rPr>
          <w:rFonts w:asciiTheme="minorHAnsi" w:hAnsiTheme="minorHAnsi"/>
          <w:sz w:val="20"/>
          <w:szCs w:val="20"/>
          <w:lang w:val="en-US"/>
        </w:rPr>
        <w:t xml:space="preserve"> roll will be provided by the UNDP </w:t>
      </w:r>
      <w:r w:rsidR="00CD4C30" w:rsidRPr="007D2CD8">
        <w:rPr>
          <w:rFonts w:asciiTheme="minorHAnsi" w:hAnsiTheme="minorHAnsi"/>
          <w:sz w:val="20"/>
          <w:szCs w:val="20"/>
          <w:lang w:val="en-US"/>
        </w:rPr>
        <w:t xml:space="preserve">Pacific </w:t>
      </w:r>
      <w:r w:rsidRPr="007D2CD8">
        <w:rPr>
          <w:rFonts w:asciiTheme="minorHAnsi" w:hAnsiTheme="minorHAnsi"/>
          <w:sz w:val="20"/>
          <w:szCs w:val="20"/>
          <w:lang w:val="en-US"/>
        </w:rPr>
        <w:t>Office specifically</w:t>
      </w:r>
      <w:r w:rsidR="00D07F60" w:rsidRPr="007D2CD8">
        <w:rPr>
          <w:rFonts w:asciiTheme="minorHAnsi" w:hAnsiTheme="minorHAnsi"/>
          <w:sz w:val="20"/>
          <w:szCs w:val="20"/>
          <w:lang w:val="en-US"/>
        </w:rPr>
        <w:t>.</w:t>
      </w:r>
      <w:r w:rsidR="002B3877" w:rsidRPr="007D2CD8">
        <w:rPr>
          <w:rFonts w:asciiTheme="minorHAnsi" w:hAnsiTheme="minorHAnsi"/>
          <w:sz w:val="20"/>
          <w:szCs w:val="20"/>
          <w:lang w:val="en-US"/>
        </w:rPr>
        <w:t xml:space="preserve"> </w:t>
      </w:r>
    </w:p>
    <w:p w14:paraId="1E24D647" w14:textId="77777777" w:rsidR="002B3877" w:rsidRPr="007D2CD8" w:rsidRDefault="002B3877" w:rsidP="002B3877">
      <w:pPr>
        <w:spacing w:after="0"/>
        <w:rPr>
          <w:rFonts w:asciiTheme="minorHAnsi" w:hAnsiTheme="minorHAnsi" w:cs="Arial"/>
          <w:noProof/>
          <w:szCs w:val="20"/>
          <w:lang w:eastAsia="zh-CN"/>
        </w:rPr>
      </w:pPr>
    </w:p>
    <w:p w14:paraId="063D344B" w14:textId="77777777" w:rsidR="003E3ABA" w:rsidRPr="007D2CD8" w:rsidRDefault="003E3AB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Additional quality assurance will be provided by the UNDP Regional Technical Advisor as needed.</w:t>
      </w:r>
      <w:r w:rsidR="002B3877" w:rsidRPr="007D2CD8">
        <w:rPr>
          <w:rFonts w:asciiTheme="minorHAnsi" w:hAnsiTheme="minorHAnsi"/>
          <w:sz w:val="20"/>
          <w:szCs w:val="20"/>
          <w:lang w:val="en-US"/>
        </w:rPr>
        <w:t xml:space="preserve"> </w:t>
      </w:r>
    </w:p>
    <w:p w14:paraId="750BD432" w14:textId="77777777" w:rsidR="002B3877" w:rsidRPr="007D2CD8" w:rsidRDefault="002B3877" w:rsidP="002B3877">
      <w:pPr>
        <w:spacing w:after="0"/>
        <w:rPr>
          <w:rFonts w:asciiTheme="minorHAnsi" w:hAnsiTheme="minorHAnsi"/>
          <w:szCs w:val="20"/>
        </w:rPr>
      </w:pPr>
    </w:p>
    <w:p w14:paraId="474541F8" w14:textId="66A3EDB9" w:rsidR="002B3877" w:rsidRPr="007D2CD8" w:rsidRDefault="003E3AB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u w:val="single"/>
          <w:lang w:val="en-US"/>
        </w:rPr>
        <w:t>Governance role for project target groups</w:t>
      </w:r>
      <w:r w:rsidRPr="007D2CD8">
        <w:rPr>
          <w:rFonts w:asciiTheme="minorHAnsi" w:hAnsiTheme="minorHAnsi"/>
          <w:sz w:val="20"/>
          <w:szCs w:val="20"/>
          <w:lang w:val="en-US"/>
        </w:rPr>
        <w:t xml:space="preserve">: </w:t>
      </w:r>
      <w:r w:rsidR="00EF1316" w:rsidRPr="007D2CD8">
        <w:rPr>
          <w:rFonts w:asciiTheme="minorHAnsi" w:hAnsiTheme="minorHAnsi"/>
          <w:sz w:val="20"/>
          <w:szCs w:val="20"/>
          <w:lang w:val="en-US"/>
        </w:rPr>
        <w:t>Local Resource Committees (LRCs) operating at each of the 5 selected outer islands and represented by a cross section of local stakeholders, will be the governance body for implementation of the integrated natural resource management plans.</w:t>
      </w:r>
      <w:r w:rsidRPr="007D2CD8">
        <w:rPr>
          <w:rFonts w:asciiTheme="minorHAnsi" w:hAnsiTheme="minorHAnsi"/>
          <w:sz w:val="20"/>
          <w:szCs w:val="20"/>
          <w:lang w:val="en-US"/>
        </w:rPr>
        <w:t xml:space="preserve"> </w:t>
      </w:r>
    </w:p>
    <w:p w14:paraId="7212E6BA" w14:textId="77777777" w:rsidR="00EF1316" w:rsidRPr="007D2CD8" w:rsidRDefault="00EF1316" w:rsidP="00EF1316">
      <w:pPr>
        <w:pStyle w:val="BodyText1"/>
        <w:tabs>
          <w:tab w:val="clear" w:pos="720"/>
        </w:tabs>
        <w:rPr>
          <w:rFonts w:asciiTheme="minorHAnsi" w:hAnsiTheme="minorHAnsi"/>
          <w:sz w:val="20"/>
          <w:szCs w:val="20"/>
          <w:lang w:val="en-US"/>
        </w:rPr>
      </w:pPr>
    </w:p>
    <w:p w14:paraId="470099AA" w14:textId="338544FB" w:rsidR="001059EB" w:rsidRPr="007D2CD8" w:rsidRDefault="003E3ABA" w:rsidP="00E16095">
      <w:pPr>
        <w:pStyle w:val="ListParagraph"/>
        <w:numPr>
          <w:ilvl w:val="0"/>
          <w:numId w:val="12"/>
        </w:numPr>
        <w:spacing w:after="60"/>
        <w:ind w:hanging="540"/>
        <w:jc w:val="both"/>
        <w:rPr>
          <w:rFonts w:asciiTheme="minorHAnsi" w:hAnsiTheme="minorHAnsi"/>
          <w:iCs/>
          <w:sz w:val="20"/>
          <w:szCs w:val="20"/>
        </w:rPr>
      </w:pPr>
      <w:r w:rsidRPr="002A0FB9">
        <w:rPr>
          <w:rFonts w:asciiTheme="minorHAnsi" w:hAnsiTheme="minorHAnsi"/>
          <w:sz w:val="20"/>
          <w:szCs w:val="20"/>
          <w:u w:val="single"/>
        </w:rPr>
        <w:t>UNDP Direct Project Services as requested by Government</w:t>
      </w:r>
      <w:r w:rsidRPr="003140A9">
        <w:rPr>
          <w:rFonts w:asciiTheme="minorHAnsi" w:hAnsiTheme="minorHAnsi"/>
          <w:sz w:val="20"/>
          <w:szCs w:val="20"/>
          <w:u w:val="single"/>
        </w:rPr>
        <w:t xml:space="preserve"> </w:t>
      </w:r>
      <w:r w:rsidRPr="003140A9">
        <w:rPr>
          <w:rFonts w:asciiTheme="minorHAnsi" w:hAnsiTheme="minorHAnsi"/>
          <w:sz w:val="20"/>
          <w:szCs w:val="20"/>
        </w:rPr>
        <w:t>(if any</w:t>
      </w:r>
      <w:r w:rsidR="004D26B3" w:rsidRPr="003140A9">
        <w:rPr>
          <w:rFonts w:asciiTheme="minorHAnsi" w:hAnsiTheme="minorHAnsi"/>
          <w:sz w:val="20"/>
          <w:szCs w:val="20"/>
        </w:rPr>
        <w:t>):</w:t>
      </w:r>
      <w:r w:rsidR="004D26B3">
        <w:rPr>
          <w:rFonts w:asciiTheme="minorHAnsi" w:hAnsiTheme="minorHAnsi"/>
          <w:sz w:val="20"/>
          <w:szCs w:val="20"/>
        </w:rPr>
        <w:t xml:space="preserve"> </w:t>
      </w:r>
      <w:r w:rsidR="00E16095" w:rsidRPr="00E16095">
        <w:rPr>
          <w:rFonts w:asciiTheme="minorHAnsi" w:hAnsiTheme="minorHAnsi"/>
          <w:sz w:val="20"/>
          <w:szCs w:val="20"/>
        </w:rPr>
        <w:t>UNDP as the GEF implementing agency and Implementing Partner holds overall accountability and responsibility for the delivery of results to the GEF. Working closely with the OEPPC, as Responsible Party, to achieve the project outputs, UNDP will provide Direct Project Services (DPS), according to UNDP policies on GEF funded projects. DPS costs are those incurred by UNDP for the provision of services that are execution driven and can be traced in full to the delivery of project inputs. Direct Project Services are over and above the project cycle management services. They relate to operational and administrative support activities carried out by UNDP. DPS include the provision of the following estimated services: i) Payments, disbursements and other financial transactions; ii) Recruitment of staff, project personnel, and consultants; iii) Procurement of services and equipment, including disposal; iv) Organization of training activities, conferences, and workshops, including fellowships; v) Travel authorization, visa requests, ticketing, and travel arrangements; vi) Shipment, custom clearance, vehicle registration, and accreditation. As is determined by the GEF Council requirements, these service costs are assigned as Project Management Cost, identified in the project budget as Direct Project Costs. Eligible Direct Project Costs should not be charged as a flat percentage. They should be calculated on the basis of estimated actual or transaction based costs and should be charged to the direct project costs account codes: “64398- Direct Project Costs – Staff” and “74598-Direct Project Costs – General Operating Expenses (GOE)”.</w:t>
      </w:r>
    </w:p>
    <w:p w14:paraId="144BE5BF" w14:textId="4ED2D619" w:rsidR="006E3B0E" w:rsidRPr="007D2CD8" w:rsidRDefault="006E3B0E" w:rsidP="001059EB">
      <w:pPr>
        <w:pStyle w:val="BodyText1"/>
        <w:tabs>
          <w:tab w:val="clear" w:pos="720"/>
        </w:tabs>
        <w:ind w:left="547"/>
        <w:rPr>
          <w:rFonts w:asciiTheme="minorHAnsi" w:hAnsiTheme="minorHAnsi"/>
          <w:sz w:val="20"/>
          <w:szCs w:val="20"/>
          <w:lang w:val="en-US"/>
        </w:rPr>
      </w:pPr>
    </w:p>
    <w:p w14:paraId="3EB97F5E" w14:textId="77777777" w:rsidR="002B3877" w:rsidRPr="007D2CD8" w:rsidRDefault="002B3877" w:rsidP="002B3877">
      <w:pPr>
        <w:spacing w:after="0"/>
        <w:rPr>
          <w:rFonts w:asciiTheme="minorHAnsi" w:hAnsiTheme="minorHAnsi"/>
          <w:szCs w:val="20"/>
        </w:rPr>
      </w:pPr>
    </w:p>
    <w:p w14:paraId="6D580EB7" w14:textId="140852F0" w:rsidR="001059EB" w:rsidRPr="007D2CD8" w:rsidRDefault="001059EB"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u w:val="single"/>
          <w:lang w:val="en-US"/>
        </w:rPr>
        <w:t>Flow of funds</w:t>
      </w:r>
      <w:r w:rsidRPr="007D2CD8">
        <w:rPr>
          <w:rFonts w:asciiTheme="minorHAnsi" w:hAnsiTheme="minorHAnsi"/>
          <w:sz w:val="20"/>
          <w:szCs w:val="20"/>
          <w:lang w:val="en-US"/>
        </w:rPr>
        <w:t xml:space="preserve">: </w:t>
      </w:r>
      <w:r w:rsidR="00A026D0" w:rsidRPr="007D2CD8">
        <w:rPr>
          <w:rFonts w:asciiTheme="minorHAnsi" w:hAnsiTheme="minorHAnsi"/>
          <w:sz w:val="20"/>
          <w:szCs w:val="20"/>
          <w:lang w:val="en-US"/>
        </w:rPr>
        <w:t xml:space="preserve">As the GEF implementing agency, UNDP will receive funds for this project.  </w:t>
      </w:r>
      <w:r w:rsidR="008302FF">
        <w:rPr>
          <w:rFonts w:asciiTheme="minorHAnsi" w:hAnsiTheme="minorHAnsi"/>
          <w:sz w:val="20"/>
          <w:szCs w:val="20"/>
          <w:lang w:val="en-US"/>
        </w:rPr>
        <w:t>Under the direct implementation modality, UNDP</w:t>
      </w:r>
      <w:r w:rsidR="00A026D0" w:rsidRPr="007D2CD8">
        <w:rPr>
          <w:rFonts w:asciiTheme="minorHAnsi" w:hAnsiTheme="minorHAnsi"/>
          <w:sz w:val="20"/>
          <w:szCs w:val="20"/>
          <w:lang w:val="en-US"/>
        </w:rPr>
        <w:t xml:space="preserve"> will disburse the funds directly to the contracted parties for implementation of the activities described in the project document and elaborated in individual procurement packages.</w:t>
      </w:r>
    </w:p>
    <w:p w14:paraId="66396CF4" w14:textId="77777777" w:rsidR="001059EB" w:rsidRPr="007D2CD8" w:rsidRDefault="001059EB" w:rsidP="001059EB">
      <w:pPr>
        <w:pStyle w:val="BodyText1"/>
        <w:tabs>
          <w:tab w:val="clear" w:pos="720"/>
        </w:tabs>
        <w:rPr>
          <w:rFonts w:asciiTheme="minorHAnsi" w:hAnsiTheme="minorHAnsi"/>
          <w:sz w:val="20"/>
          <w:szCs w:val="20"/>
          <w:lang w:val="en-US"/>
        </w:rPr>
      </w:pPr>
    </w:p>
    <w:p w14:paraId="4415AAD3" w14:textId="77777777" w:rsidR="003E3ABA" w:rsidRPr="007D2CD8" w:rsidRDefault="003E3AB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u w:val="single"/>
          <w:lang w:val="en-US"/>
        </w:rPr>
        <w:t>Agreement on intellectual property rights and use of logo on the project’s deliverables and disclosure of information</w:t>
      </w:r>
      <w:r w:rsidRPr="007D2CD8">
        <w:rPr>
          <w:rFonts w:asciiTheme="minorHAnsi" w:hAnsiTheme="minorHAnsi"/>
          <w:b/>
          <w:sz w:val="20"/>
          <w:szCs w:val="20"/>
          <w:lang w:val="en-US"/>
        </w:rPr>
        <w:t xml:space="preserve">:  </w:t>
      </w:r>
      <w:r w:rsidRPr="007D2CD8">
        <w:rPr>
          <w:rFonts w:asciiTheme="minorHAnsi" w:hAnsiTheme="minorHAnsi" w:cs="Calibri"/>
          <w:sz w:val="20"/>
          <w:szCs w:val="20"/>
          <w:lang w:val="en-US"/>
        </w:rPr>
        <w:t xml:space="preserve">In order to accord proper acknowledgement to the GEF for providing </w:t>
      </w:r>
      <w:r w:rsidR="002C5C7C" w:rsidRPr="007D2CD8">
        <w:rPr>
          <w:rFonts w:asciiTheme="minorHAnsi" w:hAnsiTheme="minorHAnsi" w:cs="Calibri"/>
          <w:sz w:val="20"/>
          <w:szCs w:val="20"/>
          <w:lang w:val="en-US"/>
        </w:rPr>
        <w:t xml:space="preserve">grant </w:t>
      </w:r>
      <w:r w:rsidRPr="007D2CD8">
        <w:rPr>
          <w:rFonts w:asciiTheme="minorHAnsi" w:hAnsiTheme="minorHAnsi" w:cs="Calibri"/>
          <w:sz w:val="20"/>
          <w:szCs w:val="20"/>
          <w:lang w:val="en-US"/>
        </w:rPr>
        <w:t xml:space="preserve">funding, the GEF logo will appear together with the UNDP logo on all promotional materials, other written materials like publications developed by the </w:t>
      </w:r>
      <w:r w:rsidR="0055115E" w:rsidRPr="007D2CD8">
        <w:rPr>
          <w:rFonts w:asciiTheme="minorHAnsi" w:hAnsiTheme="minorHAnsi" w:cs="Calibri"/>
          <w:sz w:val="20"/>
          <w:szCs w:val="20"/>
          <w:lang w:val="en-US"/>
        </w:rPr>
        <w:t xml:space="preserve">project, and project hardware. </w:t>
      </w:r>
      <w:r w:rsidRPr="007D2CD8">
        <w:rPr>
          <w:rFonts w:asciiTheme="minorHAnsi" w:hAnsiTheme="minorHAnsi" w:cs="Calibri"/>
          <w:sz w:val="20"/>
          <w:szCs w:val="20"/>
          <w:lang w:val="en-US"/>
        </w:rPr>
        <w:t>Any citation on publications regarding projects funded by the GEF will also accord proper acknowledgement to the GEF. Information will be disclosed in accordance with relevant policies notably the UNDP Disclosure Policy</w:t>
      </w:r>
      <w:r w:rsidR="006F6033" w:rsidRPr="007D2CD8">
        <w:rPr>
          <w:rStyle w:val="FootnoteReference"/>
          <w:rFonts w:asciiTheme="minorHAnsi" w:hAnsiTheme="minorHAnsi"/>
          <w:sz w:val="20"/>
          <w:szCs w:val="20"/>
          <w:lang w:val="en-US"/>
        </w:rPr>
        <w:footnoteReference w:id="28"/>
      </w:r>
      <w:r w:rsidRPr="007D2CD8">
        <w:rPr>
          <w:rFonts w:asciiTheme="minorHAnsi" w:hAnsiTheme="minorHAnsi" w:cs="Calibri"/>
          <w:sz w:val="20"/>
          <w:szCs w:val="20"/>
          <w:lang w:val="en-US"/>
        </w:rPr>
        <w:t xml:space="preserve"> </w:t>
      </w:r>
      <w:r w:rsidR="006F6033" w:rsidRPr="007D2CD8">
        <w:rPr>
          <w:rFonts w:asciiTheme="minorHAnsi" w:hAnsiTheme="minorHAnsi" w:cs="Calibri"/>
          <w:sz w:val="20"/>
          <w:szCs w:val="20"/>
          <w:lang w:val="en-US"/>
        </w:rPr>
        <w:t>and</w:t>
      </w:r>
      <w:r w:rsidRPr="007D2CD8">
        <w:rPr>
          <w:rFonts w:asciiTheme="minorHAnsi" w:hAnsiTheme="minorHAnsi" w:cs="Segoe UI"/>
          <w:color w:val="000000"/>
          <w:sz w:val="20"/>
          <w:szCs w:val="20"/>
          <w:lang w:val="en-US"/>
        </w:rPr>
        <w:t xml:space="preserve"> the GEF policy on public involvement</w:t>
      </w:r>
      <w:r w:rsidR="006F6033" w:rsidRPr="007D2CD8">
        <w:rPr>
          <w:rStyle w:val="FootnoteReference"/>
          <w:rFonts w:asciiTheme="minorHAnsi" w:hAnsiTheme="minorHAnsi"/>
          <w:color w:val="000000"/>
          <w:sz w:val="20"/>
          <w:szCs w:val="20"/>
          <w:lang w:val="en-US"/>
        </w:rPr>
        <w:footnoteReference w:id="29"/>
      </w:r>
      <w:r w:rsidR="006F6033" w:rsidRPr="007D2CD8">
        <w:rPr>
          <w:rFonts w:asciiTheme="minorHAnsi" w:hAnsiTheme="minorHAnsi" w:cs="Segoe UI"/>
          <w:color w:val="000000"/>
          <w:sz w:val="20"/>
          <w:szCs w:val="20"/>
          <w:lang w:val="en-US"/>
        </w:rPr>
        <w:t>.</w:t>
      </w:r>
      <w:r w:rsidRPr="007D2CD8">
        <w:rPr>
          <w:rFonts w:asciiTheme="minorHAnsi" w:hAnsiTheme="minorHAnsi" w:cs="Segoe UI"/>
          <w:color w:val="000000"/>
          <w:sz w:val="20"/>
          <w:szCs w:val="20"/>
          <w:lang w:val="en-US"/>
        </w:rPr>
        <w:t xml:space="preserve"> </w:t>
      </w:r>
    </w:p>
    <w:p w14:paraId="0E4746DC" w14:textId="77777777" w:rsidR="002B3877" w:rsidRPr="007D2CD8" w:rsidRDefault="002B3877" w:rsidP="002B3877">
      <w:pPr>
        <w:spacing w:after="0"/>
        <w:rPr>
          <w:rFonts w:asciiTheme="minorHAnsi" w:hAnsiTheme="minorHAnsi"/>
          <w:szCs w:val="20"/>
        </w:rPr>
      </w:pPr>
    </w:p>
    <w:p w14:paraId="5F76101B" w14:textId="77777777" w:rsidR="00465D66" w:rsidRPr="007D2CD8" w:rsidRDefault="003E3ABA"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hAnsiTheme="minorHAnsi" w:cs="Arial"/>
          <w:noProof/>
          <w:sz w:val="20"/>
          <w:szCs w:val="20"/>
          <w:u w:val="single"/>
          <w:lang w:val="en-US" w:eastAsia="zh-CN"/>
        </w:rPr>
        <w:t>Project management</w:t>
      </w:r>
      <w:r w:rsidRPr="007D2CD8">
        <w:rPr>
          <w:rFonts w:asciiTheme="minorHAnsi" w:hAnsiTheme="minorHAnsi" w:cs="Arial"/>
          <w:noProof/>
          <w:sz w:val="20"/>
          <w:szCs w:val="20"/>
          <w:lang w:val="en-US" w:eastAsia="zh-CN"/>
        </w:rPr>
        <w:t xml:space="preserve">: </w:t>
      </w:r>
      <w:r w:rsidR="00465D66" w:rsidRPr="007D2CD8">
        <w:rPr>
          <w:rFonts w:asciiTheme="minorHAnsi" w:hAnsiTheme="minorHAnsi" w:cs="Arial"/>
          <w:noProof/>
          <w:sz w:val="20"/>
          <w:szCs w:val="20"/>
          <w:lang w:val="en-US" w:eastAsia="zh-CN"/>
        </w:rPr>
        <w:t>Project management will be administered by the Project Implementation Unit (PIU). The envisaged composition of the PIU is enumerated below.</w:t>
      </w:r>
    </w:p>
    <w:p w14:paraId="4F54BFC3" w14:textId="77777777" w:rsidR="00465D66" w:rsidRPr="007D2CD8" w:rsidRDefault="00465D66" w:rsidP="00465D66">
      <w:pPr>
        <w:pStyle w:val="ListParagraph"/>
        <w:rPr>
          <w:rFonts w:asciiTheme="minorHAnsi" w:hAnsiTheme="minorHAnsi" w:cs="Arial"/>
          <w:noProof/>
          <w:sz w:val="20"/>
          <w:szCs w:val="20"/>
          <w:lang w:eastAsia="zh-CN"/>
        </w:rPr>
      </w:pPr>
    </w:p>
    <w:p w14:paraId="014D8186" w14:textId="36A4205A" w:rsidR="00465D66" w:rsidRPr="007D2CD8" w:rsidRDefault="00465D66" w:rsidP="00F676FF">
      <w:pPr>
        <w:pStyle w:val="BodyText1"/>
        <w:numPr>
          <w:ilvl w:val="1"/>
          <w:numId w:val="12"/>
        </w:numPr>
        <w:tabs>
          <w:tab w:val="clear" w:pos="720"/>
          <w:tab w:val="clear" w:pos="1440"/>
        </w:tabs>
        <w:ind w:left="1080"/>
        <w:rPr>
          <w:rFonts w:asciiTheme="minorHAnsi" w:eastAsia="SimSun" w:hAnsiTheme="minorHAnsi" w:cs="Arial"/>
          <w:noProof/>
          <w:sz w:val="20"/>
          <w:szCs w:val="20"/>
          <w:lang w:val="en-US" w:eastAsia="zh-CN"/>
        </w:rPr>
      </w:pPr>
      <w:r w:rsidRPr="007D2CD8">
        <w:rPr>
          <w:rFonts w:asciiTheme="minorHAnsi" w:eastAsia="SimSun" w:hAnsiTheme="minorHAnsi" w:cs="Arial"/>
          <w:noProof/>
          <w:sz w:val="20"/>
          <w:szCs w:val="20"/>
          <w:lang w:val="en-US" w:eastAsia="zh-CN"/>
        </w:rPr>
        <w:t xml:space="preserve">National </w:t>
      </w:r>
      <w:r w:rsidR="00CC5580" w:rsidRPr="007D2CD8">
        <w:rPr>
          <w:rFonts w:asciiTheme="minorHAnsi" w:eastAsia="SimSun" w:hAnsiTheme="minorHAnsi" w:cs="Arial"/>
          <w:noProof/>
          <w:sz w:val="20"/>
          <w:szCs w:val="20"/>
          <w:lang w:val="en-US" w:eastAsia="zh-CN"/>
        </w:rPr>
        <w:t>Project Coordinator</w:t>
      </w:r>
    </w:p>
    <w:p w14:paraId="5B092455" w14:textId="63F2869C" w:rsidR="00CC5580" w:rsidRPr="007D2CD8" w:rsidRDefault="00CC5580" w:rsidP="00F676FF">
      <w:pPr>
        <w:pStyle w:val="BodyText1"/>
        <w:numPr>
          <w:ilvl w:val="1"/>
          <w:numId w:val="12"/>
        </w:numPr>
        <w:tabs>
          <w:tab w:val="clear" w:pos="720"/>
          <w:tab w:val="clear" w:pos="1440"/>
        </w:tabs>
        <w:ind w:left="1080"/>
        <w:rPr>
          <w:rFonts w:asciiTheme="minorHAnsi" w:eastAsia="SimSun" w:hAnsiTheme="minorHAnsi" w:cs="Arial"/>
          <w:noProof/>
          <w:sz w:val="20"/>
          <w:szCs w:val="20"/>
          <w:lang w:val="en-US" w:eastAsia="zh-CN"/>
        </w:rPr>
      </w:pPr>
      <w:r w:rsidRPr="007D2CD8">
        <w:rPr>
          <w:rFonts w:asciiTheme="minorHAnsi" w:eastAsia="SimSun" w:hAnsiTheme="minorHAnsi" w:cs="Arial"/>
          <w:noProof/>
          <w:sz w:val="20"/>
          <w:szCs w:val="20"/>
          <w:lang w:val="en-US" w:eastAsia="zh-CN"/>
        </w:rPr>
        <w:t>PAN Coordinator</w:t>
      </w:r>
      <w:r w:rsidR="00E76744" w:rsidRPr="007D2CD8">
        <w:rPr>
          <w:rFonts w:asciiTheme="minorHAnsi" w:eastAsia="SimSun" w:hAnsiTheme="minorHAnsi" w:cs="Arial"/>
          <w:noProof/>
          <w:sz w:val="20"/>
          <w:szCs w:val="20"/>
          <w:lang w:val="en-US" w:eastAsia="zh-CN"/>
        </w:rPr>
        <w:t xml:space="preserve"> / Biodiversity Specialist</w:t>
      </w:r>
    </w:p>
    <w:p w14:paraId="4DCEC337" w14:textId="3C1B54C6" w:rsidR="00465D66" w:rsidRPr="007D2CD8" w:rsidRDefault="00465D66" w:rsidP="00F676FF">
      <w:pPr>
        <w:pStyle w:val="BodyText1"/>
        <w:numPr>
          <w:ilvl w:val="1"/>
          <w:numId w:val="12"/>
        </w:numPr>
        <w:tabs>
          <w:tab w:val="clear" w:pos="720"/>
          <w:tab w:val="clear" w:pos="1440"/>
        </w:tabs>
        <w:ind w:left="1080"/>
        <w:rPr>
          <w:rFonts w:asciiTheme="minorHAnsi" w:eastAsia="SimSun" w:hAnsiTheme="minorHAnsi" w:cs="Arial"/>
          <w:noProof/>
          <w:sz w:val="20"/>
          <w:szCs w:val="20"/>
          <w:lang w:val="en-US" w:eastAsia="zh-CN"/>
        </w:rPr>
      </w:pPr>
      <w:r w:rsidRPr="007D2CD8">
        <w:rPr>
          <w:rFonts w:asciiTheme="minorHAnsi" w:eastAsia="SimSun" w:hAnsiTheme="minorHAnsi" w:cs="Arial"/>
          <w:noProof/>
          <w:sz w:val="20"/>
          <w:szCs w:val="20"/>
          <w:lang w:val="en-US" w:eastAsia="zh-CN"/>
        </w:rPr>
        <w:t xml:space="preserve">Finance and </w:t>
      </w:r>
      <w:r w:rsidR="001357A9" w:rsidRPr="007D2CD8">
        <w:rPr>
          <w:rFonts w:asciiTheme="minorHAnsi" w:eastAsia="SimSun" w:hAnsiTheme="minorHAnsi" w:cs="Arial"/>
          <w:noProof/>
          <w:sz w:val="20"/>
          <w:szCs w:val="20"/>
          <w:lang w:val="en-US" w:eastAsia="zh-CN"/>
        </w:rPr>
        <w:t xml:space="preserve">Administration </w:t>
      </w:r>
      <w:r w:rsidRPr="007D2CD8">
        <w:rPr>
          <w:rFonts w:asciiTheme="minorHAnsi" w:eastAsia="SimSun" w:hAnsiTheme="minorHAnsi" w:cs="Arial"/>
          <w:noProof/>
          <w:sz w:val="20"/>
          <w:szCs w:val="20"/>
          <w:lang w:val="en-US" w:eastAsia="zh-CN"/>
        </w:rPr>
        <w:t>Officer</w:t>
      </w:r>
    </w:p>
    <w:p w14:paraId="1024038A" w14:textId="1E628779" w:rsidR="00465D66" w:rsidRPr="007D2CD8" w:rsidRDefault="008302FF" w:rsidP="00F676FF">
      <w:pPr>
        <w:pStyle w:val="BodyText1"/>
        <w:numPr>
          <w:ilvl w:val="1"/>
          <w:numId w:val="12"/>
        </w:numPr>
        <w:tabs>
          <w:tab w:val="clear" w:pos="720"/>
          <w:tab w:val="clear" w:pos="1440"/>
        </w:tabs>
        <w:ind w:left="1080"/>
        <w:rPr>
          <w:rFonts w:asciiTheme="minorHAnsi" w:eastAsia="SimSun" w:hAnsiTheme="minorHAnsi" w:cs="Arial"/>
          <w:noProof/>
          <w:sz w:val="20"/>
          <w:szCs w:val="20"/>
          <w:lang w:val="en-US" w:eastAsia="zh-CN"/>
        </w:rPr>
      </w:pPr>
      <w:r>
        <w:rPr>
          <w:rFonts w:asciiTheme="minorHAnsi" w:eastAsia="SimSun" w:hAnsiTheme="minorHAnsi" w:cs="Arial"/>
          <w:noProof/>
          <w:sz w:val="20"/>
          <w:szCs w:val="20"/>
          <w:lang w:val="en-US" w:eastAsia="zh-CN"/>
        </w:rPr>
        <w:t>Project Support Officer</w:t>
      </w:r>
    </w:p>
    <w:p w14:paraId="50A88C2A" w14:textId="77777777" w:rsidR="00465D66" w:rsidRPr="007D2CD8" w:rsidRDefault="00465D66" w:rsidP="00F676FF">
      <w:pPr>
        <w:pStyle w:val="BodyText1"/>
        <w:numPr>
          <w:ilvl w:val="1"/>
          <w:numId w:val="12"/>
        </w:numPr>
        <w:tabs>
          <w:tab w:val="clear" w:pos="720"/>
          <w:tab w:val="clear" w:pos="1440"/>
        </w:tabs>
        <w:ind w:left="1080"/>
        <w:rPr>
          <w:rFonts w:asciiTheme="minorHAnsi" w:eastAsia="SimSun" w:hAnsiTheme="minorHAnsi" w:cs="Arial"/>
          <w:noProof/>
          <w:sz w:val="20"/>
          <w:szCs w:val="20"/>
          <w:lang w:val="en-US" w:eastAsia="zh-CN"/>
        </w:rPr>
      </w:pPr>
      <w:r w:rsidRPr="007D2CD8">
        <w:rPr>
          <w:rFonts w:asciiTheme="minorHAnsi" w:eastAsia="SimSun" w:hAnsiTheme="minorHAnsi" w:cs="Arial"/>
          <w:noProof/>
          <w:sz w:val="20"/>
          <w:szCs w:val="20"/>
          <w:lang w:val="en-US" w:eastAsia="zh-CN"/>
        </w:rPr>
        <w:t>Site Coordinators (one for each of the 5 selected outer islands)</w:t>
      </w:r>
    </w:p>
    <w:p w14:paraId="6D160896" w14:textId="77777777" w:rsidR="00465D66" w:rsidRPr="007D2CD8" w:rsidRDefault="00465D66" w:rsidP="00465D66">
      <w:pPr>
        <w:spacing w:after="0"/>
        <w:rPr>
          <w:rFonts w:asciiTheme="minorHAnsi" w:hAnsiTheme="minorHAnsi" w:cs="Arial"/>
          <w:noProof/>
          <w:szCs w:val="20"/>
          <w:lang w:eastAsia="zh-CN"/>
        </w:rPr>
      </w:pPr>
    </w:p>
    <w:p w14:paraId="015460D3" w14:textId="5D237AE8" w:rsidR="00465D66" w:rsidRPr="007D2CD8" w:rsidRDefault="00465D66"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eastAsia="SimSun" w:hAnsiTheme="minorHAnsi" w:cs="Arial"/>
          <w:noProof/>
          <w:sz w:val="20"/>
          <w:szCs w:val="20"/>
          <w:lang w:val="en-US" w:eastAsia="zh-CN"/>
        </w:rPr>
        <w:t xml:space="preserve">The PIU staff members will be recruited for the duration of the project. Additional staff may be hired, under long-term agreement (LTA) or short-term consultancy agreements, as necessary to ensure adequate support. </w:t>
      </w:r>
      <w:r w:rsidR="00195AD0" w:rsidRPr="007D2CD8">
        <w:rPr>
          <w:rFonts w:asciiTheme="minorHAnsi" w:eastAsia="SimSun" w:hAnsiTheme="minorHAnsi" w:cs="Arial"/>
          <w:noProof/>
          <w:sz w:val="20"/>
          <w:szCs w:val="20"/>
          <w:lang w:val="en-US" w:eastAsia="zh-CN"/>
        </w:rPr>
        <w:t xml:space="preserve">Relevant procurement of services required to support the implementation of the project will be managed by the PIU, following established rules and procedures of the </w:t>
      </w:r>
      <w:r w:rsidR="002A5572">
        <w:rPr>
          <w:rFonts w:asciiTheme="minorHAnsi" w:eastAsia="SimSun" w:hAnsiTheme="minorHAnsi" w:cs="Arial"/>
          <w:noProof/>
          <w:sz w:val="20"/>
          <w:szCs w:val="20"/>
          <w:lang w:val="en-US" w:eastAsia="zh-CN"/>
        </w:rPr>
        <w:t>UNDP, which are objective, transparent, and participatory</w:t>
      </w:r>
      <w:r w:rsidR="00195AD0" w:rsidRPr="007D2CD8">
        <w:rPr>
          <w:rFonts w:asciiTheme="minorHAnsi" w:eastAsia="SimSun" w:hAnsiTheme="minorHAnsi" w:cs="Arial"/>
          <w:noProof/>
          <w:sz w:val="20"/>
          <w:szCs w:val="20"/>
          <w:lang w:val="en-US" w:eastAsia="zh-CN"/>
        </w:rPr>
        <w:t>.</w:t>
      </w:r>
      <w:r w:rsidR="002A5572">
        <w:rPr>
          <w:rFonts w:asciiTheme="minorHAnsi" w:eastAsia="SimSun" w:hAnsiTheme="minorHAnsi" w:cs="Arial"/>
          <w:noProof/>
          <w:sz w:val="20"/>
          <w:szCs w:val="20"/>
          <w:lang w:val="en-US" w:eastAsia="zh-CN"/>
        </w:rPr>
        <w:t xml:space="preserve"> The Government of RMI will sit in the selection panels for procurement of goods and services. Since the PIU will be located at the OEPPC, the director as national project director will oversee the PIU and hence will share responsibility with UNDP in the management of the project.</w:t>
      </w:r>
    </w:p>
    <w:p w14:paraId="1D133BB9" w14:textId="77777777" w:rsidR="00465D66" w:rsidRPr="007D2CD8" w:rsidRDefault="00465D66" w:rsidP="00253404">
      <w:pPr>
        <w:pStyle w:val="BodyText1"/>
        <w:tabs>
          <w:tab w:val="clear" w:pos="720"/>
        </w:tabs>
        <w:rPr>
          <w:rFonts w:asciiTheme="minorHAnsi" w:eastAsia="SimSun" w:hAnsiTheme="minorHAnsi" w:cs="Arial"/>
          <w:noProof/>
          <w:sz w:val="20"/>
          <w:szCs w:val="20"/>
          <w:lang w:val="en-US" w:eastAsia="zh-CN"/>
        </w:rPr>
      </w:pPr>
    </w:p>
    <w:p w14:paraId="05E6DD1D" w14:textId="65991D1A" w:rsidR="00465D66" w:rsidRPr="007D2CD8" w:rsidRDefault="00465D66"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eastAsia="SimSun" w:hAnsiTheme="minorHAnsi" w:cs="Arial"/>
          <w:noProof/>
          <w:sz w:val="20"/>
          <w:szCs w:val="20"/>
          <w:lang w:val="en-US" w:eastAsia="zh-CN"/>
        </w:rPr>
        <w:t xml:space="preserve">The PIU office will be hosted by the Government of RMI, and it will be located in Majuro in office space provided by the </w:t>
      </w:r>
      <w:r w:rsidR="008302FF">
        <w:rPr>
          <w:rFonts w:asciiTheme="minorHAnsi" w:eastAsia="SimSun" w:hAnsiTheme="minorHAnsi" w:cs="Arial"/>
          <w:noProof/>
          <w:sz w:val="20"/>
          <w:szCs w:val="20"/>
          <w:lang w:val="en-US" w:eastAsia="zh-CN"/>
        </w:rPr>
        <w:t>the OEPPC.</w:t>
      </w:r>
    </w:p>
    <w:p w14:paraId="04BD434B" w14:textId="77777777" w:rsidR="004563CD" w:rsidRPr="007D2CD8" w:rsidRDefault="004563CD" w:rsidP="002B3877">
      <w:pPr>
        <w:spacing w:after="0"/>
        <w:rPr>
          <w:rFonts w:asciiTheme="minorHAnsi" w:hAnsiTheme="minorHAnsi" w:cs="Arial"/>
          <w:noProof/>
          <w:szCs w:val="20"/>
          <w:lang w:eastAsia="zh-CN"/>
        </w:rPr>
      </w:pPr>
    </w:p>
    <w:p w14:paraId="6BCB5458" w14:textId="77777777" w:rsidR="00CD7018" w:rsidRPr="007D2CD8" w:rsidRDefault="00CD7018" w:rsidP="002B3877">
      <w:pPr>
        <w:spacing w:after="0"/>
        <w:jc w:val="left"/>
        <w:rPr>
          <w:rFonts w:asciiTheme="minorHAnsi" w:hAnsiTheme="minorHAnsi" w:cs="Arial"/>
          <w:i/>
          <w:noProof/>
          <w:szCs w:val="20"/>
          <w:lang w:eastAsia="zh-CN"/>
        </w:rPr>
      </w:pPr>
    </w:p>
    <w:p w14:paraId="726FB016" w14:textId="77777777" w:rsidR="003E3ABA" w:rsidRPr="007D2CD8" w:rsidRDefault="003E3ABA" w:rsidP="00A04E6F">
      <w:pPr>
        <w:pStyle w:val="Heading1"/>
        <w:spacing w:before="0" w:after="0"/>
        <w:rPr>
          <w:rFonts w:ascii="Calibri" w:hAnsi="Calibri"/>
        </w:rPr>
      </w:pPr>
      <w:bookmarkStart w:id="22" w:name="_Toc443050727"/>
      <w:bookmarkStart w:id="23" w:name="_Toc476303342"/>
      <w:r w:rsidRPr="007D2CD8">
        <w:rPr>
          <w:rFonts w:ascii="Calibri" w:hAnsi="Calibri"/>
        </w:rPr>
        <w:t>Financial Planning and Management</w:t>
      </w:r>
      <w:bookmarkEnd w:id="22"/>
      <w:bookmarkEnd w:id="23"/>
      <w:r w:rsidRPr="007D2CD8">
        <w:rPr>
          <w:rFonts w:ascii="Calibri" w:hAnsi="Calibri"/>
        </w:rPr>
        <w:t xml:space="preserve"> </w:t>
      </w:r>
    </w:p>
    <w:p w14:paraId="41C324D1" w14:textId="77777777" w:rsidR="00CD7018" w:rsidRPr="007D2CD8" w:rsidRDefault="00CD7018" w:rsidP="00DB36D5">
      <w:pPr>
        <w:autoSpaceDE w:val="0"/>
        <w:autoSpaceDN w:val="0"/>
        <w:adjustRightInd w:val="0"/>
        <w:spacing w:after="0"/>
        <w:jc w:val="left"/>
        <w:rPr>
          <w:rFonts w:asciiTheme="minorHAnsi" w:hAnsiTheme="minorHAnsi"/>
          <w:color w:val="000000"/>
          <w:szCs w:val="20"/>
        </w:rPr>
      </w:pPr>
    </w:p>
    <w:p w14:paraId="76684442" w14:textId="0C4AA0EC" w:rsidR="003E3ABA" w:rsidRPr="007D2CD8" w:rsidRDefault="003E3ABA"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hAnsiTheme="minorHAnsi"/>
          <w:color w:val="000000"/>
          <w:sz w:val="20"/>
          <w:szCs w:val="20"/>
          <w:lang w:val="en-US"/>
        </w:rPr>
        <w:t>The total cost of the project is USD</w:t>
      </w:r>
      <w:r w:rsidR="002B3877" w:rsidRPr="007D2CD8">
        <w:rPr>
          <w:rFonts w:asciiTheme="minorHAnsi" w:hAnsiTheme="minorHAnsi"/>
          <w:color w:val="000000"/>
          <w:sz w:val="20"/>
          <w:szCs w:val="20"/>
          <w:lang w:val="en-US"/>
        </w:rPr>
        <w:t xml:space="preserve"> </w:t>
      </w:r>
      <w:r w:rsidR="008302FF">
        <w:rPr>
          <w:rFonts w:asciiTheme="minorHAnsi" w:hAnsiTheme="minorHAnsi"/>
          <w:color w:val="000000"/>
          <w:sz w:val="20"/>
          <w:szCs w:val="20"/>
          <w:lang w:val="en-US"/>
        </w:rPr>
        <w:t>7,985,120</w:t>
      </w:r>
      <w:r w:rsidRPr="007D2CD8">
        <w:rPr>
          <w:rFonts w:asciiTheme="minorHAnsi" w:hAnsiTheme="minorHAnsi"/>
          <w:color w:val="000000"/>
          <w:sz w:val="20"/>
          <w:szCs w:val="20"/>
          <w:lang w:val="en-US"/>
        </w:rPr>
        <w:t>.  This is financed through a GEF grant of USD</w:t>
      </w:r>
      <w:r w:rsidR="00006C03" w:rsidRPr="007D2CD8">
        <w:rPr>
          <w:rFonts w:asciiTheme="minorHAnsi" w:hAnsiTheme="minorHAnsi"/>
          <w:color w:val="000000"/>
          <w:sz w:val="20"/>
          <w:szCs w:val="20"/>
          <w:lang w:val="en-US"/>
        </w:rPr>
        <w:t xml:space="preserve"> 3,927,981</w:t>
      </w:r>
      <w:r w:rsidRPr="007D2CD8">
        <w:rPr>
          <w:rFonts w:asciiTheme="minorHAnsi" w:hAnsiTheme="minorHAnsi"/>
          <w:color w:val="000000"/>
          <w:sz w:val="20"/>
          <w:szCs w:val="20"/>
          <w:lang w:val="en-US"/>
        </w:rPr>
        <w:t xml:space="preserve">, and USD </w:t>
      </w:r>
      <w:r w:rsidR="008302FF">
        <w:rPr>
          <w:rFonts w:asciiTheme="minorHAnsi" w:hAnsiTheme="minorHAnsi"/>
          <w:color w:val="000000"/>
          <w:sz w:val="20"/>
          <w:szCs w:val="20"/>
          <w:lang w:val="en-US"/>
        </w:rPr>
        <w:t>4,057,139</w:t>
      </w:r>
      <w:r w:rsidR="00D07F60" w:rsidRPr="007D2CD8">
        <w:rPr>
          <w:rFonts w:asciiTheme="minorHAnsi" w:hAnsiTheme="minorHAnsi"/>
          <w:color w:val="000000"/>
          <w:sz w:val="20"/>
          <w:szCs w:val="20"/>
          <w:lang w:val="en-US"/>
        </w:rPr>
        <w:t xml:space="preserve"> </w:t>
      </w:r>
      <w:r w:rsidR="00DE119A">
        <w:rPr>
          <w:rFonts w:asciiTheme="minorHAnsi" w:hAnsiTheme="minorHAnsi"/>
          <w:color w:val="000000"/>
          <w:sz w:val="20"/>
          <w:szCs w:val="20"/>
          <w:lang w:val="en-US"/>
        </w:rPr>
        <w:t xml:space="preserve">in parallel co-financing. </w:t>
      </w:r>
      <w:r w:rsidRPr="007D2CD8">
        <w:rPr>
          <w:rFonts w:asciiTheme="minorHAnsi" w:hAnsiTheme="minorHAnsi"/>
          <w:color w:val="000000"/>
          <w:sz w:val="20"/>
          <w:szCs w:val="20"/>
          <w:lang w:val="en-US"/>
        </w:rPr>
        <w:t xml:space="preserve">UNDP, as the GEF Implementing Agency, is responsible for the execution of the GEF resources and the </w:t>
      </w:r>
      <w:r w:rsidRPr="007D2CD8">
        <w:rPr>
          <w:rFonts w:asciiTheme="minorHAnsi" w:hAnsiTheme="minorHAnsi"/>
          <w:color w:val="000000"/>
          <w:sz w:val="20"/>
          <w:szCs w:val="20"/>
          <w:lang w:val="en-US" w:eastAsia="zh-CN"/>
        </w:rPr>
        <w:t>cash co-financing transferred to UNDP bank account only</w:t>
      </w:r>
      <w:r w:rsidRPr="007D2CD8">
        <w:rPr>
          <w:rFonts w:asciiTheme="minorHAnsi" w:hAnsiTheme="minorHAnsi"/>
          <w:color w:val="000000"/>
          <w:sz w:val="20"/>
          <w:szCs w:val="20"/>
          <w:lang w:val="en-US"/>
        </w:rPr>
        <w:t>.</w:t>
      </w:r>
    </w:p>
    <w:p w14:paraId="190F8C1E" w14:textId="77777777" w:rsidR="00DB36D5" w:rsidRPr="007D2CD8" w:rsidRDefault="00DB36D5" w:rsidP="00DB36D5">
      <w:pPr>
        <w:pStyle w:val="BodyText1"/>
        <w:tabs>
          <w:tab w:val="clear" w:pos="720"/>
        </w:tabs>
        <w:rPr>
          <w:rFonts w:asciiTheme="minorHAnsi" w:eastAsia="SimSun" w:hAnsiTheme="minorHAnsi" w:cs="Arial"/>
          <w:noProof/>
          <w:sz w:val="20"/>
          <w:szCs w:val="20"/>
          <w:lang w:val="en-US" w:eastAsia="zh-CN"/>
        </w:rPr>
      </w:pPr>
    </w:p>
    <w:p w14:paraId="047F235C" w14:textId="77777777" w:rsidR="003E3ABA" w:rsidRPr="007D2CD8" w:rsidRDefault="003E3ABA"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hAnsiTheme="minorHAnsi"/>
          <w:color w:val="000000"/>
          <w:sz w:val="20"/>
          <w:szCs w:val="20"/>
          <w:u w:val="single"/>
          <w:lang w:val="en-US"/>
        </w:rPr>
        <w:t>Parallel co-financing</w:t>
      </w:r>
      <w:r w:rsidRPr="007D2CD8">
        <w:rPr>
          <w:rFonts w:asciiTheme="minorHAnsi" w:hAnsiTheme="minorHAnsi"/>
          <w:color w:val="000000"/>
          <w:sz w:val="20"/>
          <w:szCs w:val="20"/>
          <w:lang w:val="en-US"/>
        </w:rPr>
        <w:t xml:space="preserve">:  </w:t>
      </w:r>
      <w:r w:rsidR="00CA1DCA" w:rsidRPr="007D2CD8">
        <w:rPr>
          <w:rFonts w:asciiTheme="minorHAnsi" w:hAnsiTheme="minorHAnsi"/>
          <w:color w:val="000000"/>
          <w:sz w:val="20"/>
          <w:szCs w:val="20"/>
          <w:lang w:val="en-US"/>
        </w:rPr>
        <w:t xml:space="preserve">The actual realization of project co-financing will be monitored during the mid-term review and terminal evaluation process and will be reported to the GEF. </w:t>
      </w:r>
      <w:r w:rsidRPr="007D2CD8">
        <w:rPr>
          <w:rFonts w:asciiTheme="minorHAnsi" w:hAnsiTheme="minorHAnsi"/>
          <w:color w:val="000000"/>
          <w:sz w:val="20"/>
          <w:szCs w:val="20"/>
          <w:lang w:val="en-US"/>
        </w:rPr>
        <w:t>The planned parallel co-financing will be used as follows:</w:t>
      </w:r>
    </w:p>
    <w:p w14:paraId="1C7C2657" w14:textId="77777777" w:rsidR="001D143A" w:rsidRPr="007D2CD8" w:rsidRDefault="001D143A" w:rsidP="00F63FEF">
      <w:pPr>
        <w:autoSpaceDE w:val="0"/>
        <w:autoSpaceDN w:val="0"/>
        <w:adjustRightInd w:val="0"/>
        <w:spacing w:after="0"/>
        <w:jc w:val="left"/>
        <w:rPr>
          <w:rFonts w:asciiTheme="minorHAnsi" w:hAnsiTheme="minorHAnsi"/>
          <w:color w:val="000000"/>
          <w:szCs w:val="20"/>
        </w:rPr>
      </w:pPr>
    </w:p>
    <w:tbl>
      <w:tblPr>
        <w:tblW w:w="9375" w:type="dxa"/>
        <w:jc w:val="right"/>
        <w:tblLook w:val="04A0" w:firstRow="1" w:lastRow="0" w:firstColumn="1" w:lastColumn="0" w:noHBand="0" w:noVBand="1"/>
      </w:tblPr>
      <w:tblGrid>
        <w:gridCol w:w="1889"/>
        <w:gridCol w:w="996"/>
        <w:gridCol w:w="1252"/>
        <w:gridCol w:w="2168"/>
        <w:gridCol w:w="1540"/>
        <w:gridCol w:w="1530"/>
      </w:tblGrid>
      <w:tr w:rsidR="001D143A" w:rsidRPr="00462A3E" w14:paraId="3B0F2631" w14:textId="77777777" w:rsidTr="00E14313">
        <w:trPr>
          <w:trHeight w:val="300"/>
          <w:tblHeader/>
          <w:jc w:val="right"/>
        </w:trPr>
        <w:tc>
          <w:tcPr>
            <w:tcW w:w="18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D787A2" w14:textId="77777777" w:rsidR="001D143A" w:rsidRPr="00462A3E" w:rsidRDefault="001D143A" w:rsidP="001D143A">
            <w:pPr>
              <w:spacing w:after="0"/>
              <w:jc w:val="center"/>
              <w:rPr>
                <w:rFonts w:eastAsia="Times New Roman"/>
                <w:b/>
                <w:bCs/>
                <w:color w:val="000000"/>
                <w:sz w:val="16"/>
                <w:szCs w:val="16"/>
              </w:rPr>
            </w:pPr>
            <w:r w:rsidRPr="00462A3E">
              <w:rPr>
                <w:rFonts w:eastAsia="Times New Roman"/>
                <w:b/>
                <w:bCs/>
                <w:color w:val="000000"/>
                <w:sz w:val="16"/>
                <w:szCs w:val="16"/>
              </w:rPr>
              <w:t>Cofinance Source</w:t>
            </w: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7B3C40" w14:textId="77777777" w:rsidR="001D143A" w:rsidRPr="00462A3E" w:rsidRDefault="001D143A" w:rsidP="001D143A">
            <w:pPr>
              <w:spacing w:after="0"/>
              <w:jc w:val="center"/>
              <w:rPr>
                <w:rFonts w:eastAsia="Times New Roman"/>
                <w:b/>
                <w:bCs/>
                <w:color w:val="000000"/>
                <w:sz w:val="16"/>
                <w:szCs w:val="16"/>
              </w:rPr>
            </w:pPr>
            <w:r w:rsidRPr="00462A3E">
              <w:rPr>
                <w:rFonts w:eastAsia="Times New Roman"/>
                <w:b/>
                <w:bCs/>
                <w:color w:val="000000"/>
                <w:sz w:val="16"/>
                <w:szCs w:val="16"/>
              </w:rPr>
              <w:t>Cofinancing Type</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C33A65" w14:textId="77777777" w:rsidR="001D143A" w:rsidRPr="00462A3E" w:rsidRDefault="001D143A" w:rsidP="001D143A">
            <w:pPr>
              <w:spacing w:after="0"/>
              <w:jc w:val="center"/>
              <w:rPr>
                <w:rFonts w:eastAsia="Times New Roman"/>
                <w:b/>
                <w:bCs/>
                <w:color w:val="000000"/>
                <w:sz w:val="16"/>
                <w:szCs w:val="16"/>
              </w:rPr>
            </w:pPr>
            <w:r w:rsidRPr="00462A3E">
              <w:rPr>
                <w:rFonts w:eastAsia="Times New Roman"/>
                <w:b/>
                <w:bCs/>
                <w:color w:val="000000"/>
                <w:sz w:val="16"/>
                <w:szCs w:val="16"/>
              </w:rPr>
              <w:t>Cofinancing Amount</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3F1AF" w14:textId="77777777" w:rsidR="001D143A" w:rsidRPr="00462A3E" w:rsidRDefault="001D143A" w:rsidP="001D143A">
            <w:pPr>
              <w:spacing w:after="0"/>
              <w:jc w:val="center"/>
              <w:rPr>
                <w:rFonts w:eastAsia="Times New Roman"/>
                <w:b/>
                <w:bCs/>
                <w:color w:val="000000"/>
                <w:sz w:val="16"/>
                <w:szCs w:val="16"/>
              </w:rPr>
            </w:pPr>
            <w:r w:rsidRPr="00462A3E">
              <w:rPr>
                <w:rFonts w:eastAsia="Times New Roman"/>
                <w:b/>
                <w:bCs/>
                <w:color w:val="000000"/>
                <w:sz w:val="16"/>
                <w:szCs w:val="16"/>
              </w:rPr>
              <w:t>Planned Activities/Outputs</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B9ADE" w14:textId="77777777" w:rsidR="001D143A" w:rsidRPr="00462A3E" w:rsidRDefault="001D143A" w:rsidP="001D143A">
            <w:pPr>
              <w:spacing w:after="0"/>
              <w:jc w:val="center"/>
              <w:rPr>
                <w:rFonts w:eastAsia="Times New Roman"/>
                <w:b/>
                <w:bCs/>
                <w:color w:val="000000"/>
                <w:sz w:val="16"/>
                <w:szCs w:val="16"/>
              </w:rPr>
            </w:pPr>
            <w:r w:rsidRPr="00462A3E">
              <w:rPr>
                <w:rFonts w:eastAsia="Times New Roman"/>
                <w:b/>
                <w:bCs/>
                <w:color w:val="000000"/>
                <w:sz w:val="16"/>
                <w:szCs w:val="16"/>
              </w:rPr>
              <w:t>Risks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F11DC1" w14:textId="77777777" w:rsidR="001D143A" w:rsidRPr="00462A3E" w:rsidRDefault="00006C03" w:rsidP="001D143A">
            <w:pPr>
              <w:spacing w:after="0"/>
              <w:jc w:val="center"/>
              <w:rPr>
                <w:rFonts w:eastAsia="Times New Roman"/>
                <w:b/>
                <w:bCs/>
                <w:color w:val="000000"/>
                <w:sz w:val="16"/>
                <w:szCs w:val="16"/>
              </w:rPr>
            </w:pPr>
            <w:r w:rsidRPr="00462A3E">
              <w:rPr>
                <w:rFonts w:eastAsia="Times New Roman"/>
                <w:b/>
                <w:bCs/>
                <w:color w:val="000000"/>
                <w:sz w:val="16"/>
                <w:szCs w:val="16"/>
              </w:rPr>
              <w:t>Risk Mitig</w:t>
            </w:r>
            <w:r w:rsidR="001D143A" w:rsidRPr="00462A3E">
              <w:rPr>
                <w:rFonts w:eastAsia="Times New Roman"/>
                <w:b/>
                <w:bCs/>
                <w:color w:val="000000"/>
                <w:sz w:val="16"/>
                <w:szCs w:val="16"/>
              </w:rPr>
              <w:t>ation Measures</w:t>
            </w:r>
          </w:p>
        </w:tc>
      </w:tr>
      <w:tr w:rsidR="001D143A" w:rsidRPr="00462A3E" w14:paraId="6685E724" w14:textId="77777777" w:rsidTr="00E14313">
        <w:trPr>
          <w:trHeight w:val="300"/>
          <w:tblHeader/>
          <w:jc w:val="right"/>
        </w:trPr>
        <w:tc>
          <w:tcPr>
            <w:tcW w:w="1889" w:type="dxa"/>
            <w:vMerge/>
            <w:tcBorders>
              <w:top w:val="single" w:sz="4" w:space="0" w:color="auto"/>
              <w:left w:val="single" w:sz="4" w:space="0" w:color="auto"/>
              <w:bottom w:val="single" w:sz="4" w:space="0" w:color="000000"/>
              <w:right w:val="single" w:sz="4" w:space="0" w:color="auto"/>
            </w:tcBorders>
            <w:vAlign w:val="center"/>
            <w:hideMark/>
          </w:tcPr>
          <w:p w14:paraId="4F38FEAA" w14:textId="77777777" w:rsidR="001D143A" w:rsidRPr="00462A3E" w:rsidRDefault="001D143A" w:rsidP="001D143A">
            <w:pPr>
              <w:spacing w:after="0"/>
              <w:jc w:val="left"/>
              <w:rPr>
                <w:rFonts w:eastAsia="Times New Roman"/>
                <w:b/>
                <w:bCs/>
                <w:color w:val="000000"/>
                <w:sz w:val="16"/>
                <w:szCs w:val="16"/>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588EA9EE" w14:textId="77777777" w:rsidR="001D143A" w:rsidRPr="00462A3E" w:rsidRDefault="001D143A" w:rsidP="001D143A">
            <w:pPr>
              <w:spacing w:after="0"/>
              <w:jc w:val="left"/>
              <w:rPr>
                <w:rFonts w:eastAsia="Times New Roman"/>
                <w:b/>
                <w:bCs/>
                <w:color w:val="000000"/>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7419F80F" w14:textId="77777777" w:rsidR="001D143A" w:rsidRPr="00462A3E" w:rsidRDefault="001D143A" w:rsidP="001D143A">
            <w:pPr>
              <w:spacing w:after="0"/>
              <w:jc w:val="left"/>
              <w:rPr>
                <w:rFonts w:eastAsia="Times New Roman"/>
                <w:b/>
                <w:bCs/>
                <w:color w:val="000000"/>
                <w:sz w:val="16"/>
                <w:szCs w:val="16"/>
              </w:rPr>
            </w:pPr>
          </w:p>
        </w:tc>
        <w:tc>
          <w:tcPr>
            <w:tcW w:w="2168" w:type="dxa"/>
            <w:vMerge/>
            <w:tcBorders>
              <w:top w:val="single" w:sz="4" w:space="0" w:color="auto"/>
              <w:left w:val="single" w:sz="4" w:space="0" w:color="auto"/>
              <w:bottom w:val="single" w:sz="4" w:space="0" w:color="auto"/>
              <w:right w:val="single" w:sz="4" w:space="0" w:color="auto"/>
            </w:tcBorders>
            <w:vAlign w:val="center"/>
            <w:hideMark/>
          </w:tcPr>
          <w:p w14:paraId="234E472B" w14:textId="77777777" w:rsidR="001D143A" w:rsidRPr="00462A3E" w:rsidRDefault="001D143A" w:rsidP="001D143A">
            <w:pPr>
              <w:spacing w:after="0"/>
              <w:jc w:val="left"/>
              <w:rPr>
                <w:rFonts w:eastAsia="Times New Roman"/>
                <w:b/>
                <w:bCs/>
                <w:color w:val="000000"/>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0D0D0FDF" w14:textId="77777777" w:rsidR="001D143A" w:rsidRPr="00462A3E" w:rsidRDefault="001D143A" w:rsidP="001D143A">
            <w:pPr>
              <w:spacing w:after="0"/>
              <w:jc w:val="left"/>
              <w:rPr>
                <w:rFonts w:eastAsia="Times New Roman"/>
                <w:b/>
                <w:bCs/>
                <w:color w:val="000000"/>
                <w:sz w:val="16"/>
                <w:szCs w:val="16"/>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92689EB" w14:textId="77777777" w:rsidR="001D143A" w:rsidRPr="00462A3E" w:rsidRDefault="001D143A" w:rsidP="001D143A">
            <w:pPr>
              <w:spacing w:after="0"/>
              <w:jc w:val="left"/>
              <w:rPr>
                <w:rFonts w:eastAsia="Times New Roman"/>
                <w:b/>
                <w:bCs/>
                <w:color w:val="000000"/>
                <w:sz w:val="16"/>
                <w:szCs w:val="16"/>
              </w:rPr>
            </w:pPr>
          </w:p>
        </w:tc>
      </w:tr>
      <w:tr w:rsidR="00951868" w:rsidRPr="00462A3E" w14:paraId="14DC1276" w14:textId="77777777" w:rsidTr="00951868">
        <w:trPr>
          <w:trHeight w:val="630"/>
          <w:jc w:val="right"/>
        </w:trPr>
        <w:tc>
          <w:tcPr>
            <w:tcW w:w="1889" w:type="dxa"/>
            <w:vMerge w:val="restart"/>
            <w:tcBorders>
              <w:top w:val="nil"/>
              <w:left w:val="single" w:sz="4" w:space="0" w:color="auto"/>
              <w:bottom w:val="single" w:sz="4" w:space="0" w:color="000000"/>
              <w:right w:val="single" w:sz="4" w:space="0" w:color="auto"/>
            </w:tcBorders>
            <w:shd w:val="clear" w:color="auto" w:fill="auto"/>
            <w:vAlign w:val="center"/>
          </w:tcPr>
          <w:p w14:paraId="3A014A10" w14:textId="0779887A" w:rsidR="00951868" w:rsidRPr="00462A3E" w:rsidRDefault="00951868" w:rsidP="001D143A">
            <w:pPr>
              <w:spacing w:after="0"/>
              <w:jc w:val="left"/>
              <w:rPr>
                <w:rFonts w:eastAsia="Times New Roman"/>
                <w:color w:val="000000"/>
                <w:sz w:val="16"/>
                <w:szCs w:val="16"/>
              </w:rPr>
            </w:pPr>
            <w:r w:rsidRPr="00462A3E">
              <w:rPr>
                <w:rFonts w:eastAsia="Times New Roman"/>
                <w:color w:val="000000"/>
                <w:sz w:val="16"/>
                <w:szCs w:val="16"/>
              </w:rPr>
              <w:t>Office of Environmental Planning and Policy Coordination (OEPPC)</w:t>
            </w:r>
          </w:p>
        </w:tc>
        <w:tc>
          <w:tcPr>
            <w:tcW w:w="996" w:type="dxa"/>
            <w:tcBorders>
              <w:top w:val="nil"/>
              <w:left w:val="nil"/>
              <w:bottom w:val="single" w:sz="4" w:space="0" w:color="auto"/>
              <w:right w:val="single" w:sz="4" w:space="0" w:color="auto"/>
            </w:tcBorders>
            <w:shd w:val="clear" w:color="auto" w:fill="auto"/>
            <w:vAlign w:val="center"/>
          </w:tcPr>
          <w:p w14:paraId="5E831690" w14:textId="5C75709B" w:rsidR="00951868" w:rsidRPr="00462A3E" w:rsidRDefault="00951868" w:rsidP="001D143A">
            <w:pPr>
              <w:spacing w:after="0"/>
              <w:jc w:val="center"/>
              <w:rPr>
                <w:rFonts w:eastAsia="Times New Roman"/>
                <w:color w:val="000000"/>
                <w:sz w:val="16"/>
                <w:szCs w:val="16"/>
              </w:rPr>
            </w:pPr>
            <w:r w:rsidRPr="00462A3E">
              <w:rPr>
                <w:rFonts w:eastAsia="Times New Roman"/>
                <w:color w:val="000000"/>
                <w:sz w:val="16"/>
                <w:szCs w:val="16"/>
              </w:rPr>
              <w:t>In-kind</w:t>
            </w:r>
          </w:p>
        </w:tc>
        <w:tc>
          <w:tcPr>
            <w:tcW w:w="1252" w:type="dxa"/>
            <w:tcBorders>
              <w:top w:val="nil"/>
              <w:left w:val="nil"/>
              <w:bottom w:val="single" w:sz="4" w:space="0" w:color="auto"/>
              <w:right w:val="single" w:sz="4" w:space="0" w:color="auto"/>
            </w:tcBorders>
            <w:shd w:val="clear" w:color="auto" w:fill="auto"/>
            <w:vAlign w:val="center"/>
          </w:tcPr>
          <w:p w14:paraId="6605687A" w14:textId="206DE4AB" w:rsidR="00951868" w:rsidRPr="00462A3E" w:rsidRDefault="00951868" w:rsidP="003843BB">
            <w:pPr>
              <w:spacing w:after="0"/>
              <w:jc w:val="right"/>
              <w:rPr>
                <w:rFonts w:eastAsia="Times New Roman"/>
                <w:color w:val="000000"/>
                <w:sz w:val="16"/>
                <w:szCs w:val="16"/>
              </w:rPr>
            </w:pPr>
            <w:r w:rsidRPr="00462A3E">
              <w:rPr>
                <w:rFonts w:eastAsia="Times New Roman"/>
                <w:color w:val="000000"/>
                <w:sz w:val="16"/>
                <w:szCs w:val="16"/>
              </w:rPr>
              <w:t>USD 500,000</w:t>
            </w:r>
          </w:p>
        </w:tc>
        <w:tc>
          <w:tcPr>
            <w:tcW w:w="2168" w:type="dxa"/>
            <w:tcBorders>
              <w:top w:val="nil"/>
              <w:left w:val="nil"/>
              <w:bottom w:val="single" w:sz="4" w:space="0" w:color="auto"/>
              <w:right w:val="single" w:sz="4" w:space="0" w:color="auto"/>
            </w:tcBorders>
            <w:shd w:val="clear" w:color="auto" w:fill="auto"/>
            <w:noWrap/>
          </w:tcPr>
          <w:p w14:paraId="32EA3F5A"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2.2, Operationalize the PAN Office</w:t>
            </w:r>
          </w:p>
          <w:p w14:paraId="78860C2C" w14:textId="5F8D2142" w:rsidR="00951868" w:rsidRPr="00E14313" w:rsidRDefault="00951868" w:rsidP="00971CD8">
            <w:pPr>
              <w:pStyle w:val="ListParagraph"/>
              <w:numPr>
                <w:ilvl w:val="0"/>
                <w:numId w:val="60"/>
              </w:numPr>
              <w:ind w:left="162" w:hanging="198"/>
              <w:rPr>
                <w:rFonts w:eastAsia="Times New Roman"/>
                <w:color w:val="000000"/>
                <w:sz w:val="16"/>
                <w:szCs w:val="16"/>
              </w:rPr>
            </w:pPr>
            <w:r w:rsidRPr="00E14313">
              <w:rPr>
                <w:rFonts w:eastAsia="Times New Roman"/>
                <w:color w:val="000000"/>
                <w:sz w:val="16"/>
                <w:szCs w:val="16"/>
              </w:rPr>
              <w:t>Project Management</w:t>
            </w:r>
          </w:p>
        </w:tc>
        <w:tc>
          <w:tcPr>
            <w:tcW w:w="1540" w:type="dxa"/>
            <w:tcBorders>
              <w:top w:val="nil"/>
              <w:left w:val="nil"/>
              <w:bottom w:val="single" w:sz="4" w:space="0" w:color="auto"/>
              <w:right w:val="single" w:sz="4" w:space="0" w:color="auto"/>
            </w:tcBorders>
            <w:shd w:val="clear" w:color="auto" w:fill="auto"/>
            <w:noWrap/>
          </w:tcPr>
          <w:p w14:paraId="4441B858"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sidRPr="00462A3E">
              <w:rPr>
                <w:rFonts w:eastAsia="Times New Roman"/>
                <w:color w:val="000000"/>
                <w:sz w:val="16"/>
                <w:szCs w:val="16"/>
              </w:rPr>
              <w:t>Decline in continui</w:t>
            </w:r>
            <w:r>
              <w:rPr>
                <w:rFonts w:eastAsia="Times New Roman"/>
                <w:color w:val="000000"/>
                <w:sz w:val="16"/>
                <w:szCs w:val="16"/>
              </w:rPr>
              <w:t>ty in case of personnel changes</w:t>
            </w:r>
          </w:p>
          <w:p w14:paraId="498DFDDA" w14:textId="2849D9DE"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Office space and services not provided as planned</w:t>
            </w:r>
          </w:p>
        </w:tc>
        <w:tc>
          <w:tcPr>
            <w:tcW w:w="1530" w:type="dxa"/>
            <w:tcBorders>
              <w:top w:val="nil"/>
              <w:left w:val="nil"/>
              <w:bottom w:val="single" w:sz="4" w:space="0" w:color="auto"/>
              <w:right w:val="single" w:sz="4" w:space="0" w:color="auto"/>
            </w:tcBorders>
            <w:shd w:val="clear" w:color="auto" w:fill="auto"/>
            <w:noWrap/>
          </w:tcPr>
          <w:p w14:paraId="3437E195"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Approval of prodoc will supersede institutional staff changes</w:t>
            </w:r>
          </w:p>
          <w:p w14:paraId="5ED5D2FD"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Requirements will be clearly articulated in agreement between UNDP and RMI Government</w:t>
            </w:r>
          </w:p>
          <w:p w14:paraId="6750766D" w14:textId="06450984" w:rsidR="00951868" w:rsidRPr="00462A3E" w:rsidRDefault="00951868" w:rsidP="00006C03">
            <w:pPr>
              <w:spacing w:after="0"/>
              <w:jc w:val="left"/>
              <w:rPr>
                <w:rFonts w:eastAsia="Times New Roman"/>
                <w:color w:val="000000"/>
                <w:sz w:val="16"/>
                <w:szCs w:val="16"/>
              </w:rPr>
            </w:pPr>
          </w:p>
        </w:tc>
      </w:tr>
      <w:tr w:rsidR="00951868" w:rsidRPr="00462A3E" w14:paraId="453D1971" w14:textId="77777777" w:rsidTr="00951868">
        <w:trPr>
          <w:trHeight w:val="570"/>
          <w:jc w:val="right"/>
        </w:trPr>
        <w:tc>
          <w:tcPr>
            <w:tcW w:w="1889" w:type="dxa"/>
            <w:vMerge/>
            <w:tcBorders>
              <w:top w:val="nil"/>
              <w:left w:val="single" w:sz="4" w:space="0" w:color="auto"/>
              <w:bottom w:val="single" w:sz="4" w:space="0" w:color="000000"/>
              <w:right w:val="single" w:sz="4" w:space="0" w:color="auto"/>
            </w:tcBorders>
            <w:vAlign w:val="center"/>
          </w:tcPr>
          <w:p w14:paraId="59BCEAB1" w14:textId="3604FDE7" w:rsidR="00951868" w:rsidRPr="00462A3E" w:rsidRDefault="00951868" w:rsidP="001D143A">
            <w:pPr>
              <w:spacing w:after="0"/>
              <w:jc w:val="left"/>
              <w:rPr>
                <w:rFonts w:eastAsia="Times New Roman"/>
                <w:color w:val="000000"/>
                <w:sz w:val="16"/>
                <w:szCs w:val="16"/>
              </w:rPr>
            </w:pPr>
          </w:p>
        </w:tc>
        <w:tc>
          <w:tcPr>
            <w:tcW w:w="996" w:type="dxa"/>
            <w:tcBorders>
              <w:top w:val="nil"/>
              <w:left w:val="nil"/>
              <w:bottom w:val="single" w:sz="4" w:space="0" w:color="auto"/>
              <w:right w:val="single" w:sz="4" w:space="0" w:color="auto"/>
            </w:tcBorders>
            <w:shd w:val="clear" w:color="auto" w:fill="auto"/>
            <w:vAlign w:val="center"/>
          </w:tcPr>
          <w:p w14:paraId="3F84807C" w14:textId="4C0C2726" w:rsidR="00951868" w:rsidRPr="00462A3E" w:rsidRDefault="00951868" w:rsidP="001D143A">
            <w:pPr>
              <w:spacing w:after="0"/>
              <w:jc w:val="center"/>
              <w:rPr>
                <w:rFonts w:eastAsia="Times New Roman"/>
                <w:color w:val="000000"/>
                <w:sz w:val="16"/>
                <w:szCs w:val="16"/>
              </w:rPr>
            </w:pPr>
            <w:r w:rsidRPr="00462A3E">
              <w:rPr>
                <w:rFonts w:eastAsia="Times New Roman"/>
                <w:color w:val="000000"/>
                <w:sz w:val="16"/>
                <w:szCs w:val="16"/>
              </w:rPr>
              <w:t>Grant</w:t>
            </w:r>
          </w:p>
        </w:tc>
        <w:tc>
          <w:tcPr>
            <w:tcW w:w="1252" w:type="dxa"/>
            <w:tcBorders>
              <w:top w:val="nil"/>
              <w:left w:val="nil"/>
              <w:bottom w:val="single" w:sz="4" w:space="0" w:color="auto"/>
              <w:right w:val="single" w:sz="4" w:space="0" w:color="auto"/>
            </w:tcBorders>
            <w:shd w:val="clear" w:color="auto" w:fill="auto"/>
            <w:vAlign w:val="center"/>
          </w:tcPr>
          <w:p w14:paraId="5941FC5F" w14:textId="0946C496" w:rsidR="00951868" w:rsidRPr="00462A3E" w:rsidRDefault="00951868" w:rsidP="001D143A">
            <w:pPr>
              <w:spacing w:after="0"/>
              <w:jc w:val="right"/>
              <w:rPr>
                <w:rFonts w:eastAsia="Times New Roman"/>
                <w:color w:val="000000"/>
                <w:sz w:val="16"/>
                <w:szCs w:val="16"/>
              </w:rPr>
            </w:pPr>
            <w:r w:rsidRPr="00462A3E">
              <w:rPr>
                <w:rFonts w:eastAsia="Times New Roman"/>
                <w:color w:val="000000"/>
                <w:sz w:val="16"/>
                <w:szCs w:val="16"/>
              </w:rPr>
              <w:t>USD 500,000</w:t>
            </w:r>
          </w:p>
        </w:tc>
        <w:tc>
          <w:tcPr>
            <w:tcW w:w="2168" w:type="dxa"/>
            <w:tcBorders>
              <w:top w:val="nil"/>
              <w:left w:val="nil"/>
              <w:bottom w:val="single" w:sz="4" w:space="0" w:color="auto"/>
              <w:right w:val="single" w:sz="4" w:space="0" w:color="auto"/>
            </w:tcBorders>
            <w:shd w:val="clear" w:color="auto" w:fill="auto"/>
            <w:noWrap/>
          </w:tcPr>
          <w:p w14:paraId="7AF0518E" w14:textId="4B63B896" w:rsidR="00951868" w:rsidRDefault="00742371"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1.4</w:t>
            </w:r>
            <w:r w:rsidR="00951868">
              <w:rPr>
                <w:rFonts w:eastAsia="Times New Roman"/>
                <w:color w:val="000000"/>
                <w:sz w:val="16"/>
                <w:szCs w:val="16"/>
              </w:rPr>
              <w:t>, Sustainable financing</w:t>
            </w:r>
          </w:p>
          <w:p w14:paraId="7075B516"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2.1, Secondary legislation for PAN Act</w:t>
            </w:r>
          </w:p>
          <w:p w14:paraId="6EB0FA9C"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2.2, Operationalize the PAN Office</w:t>
            </w:r>
          </w:p>
          <w:p w14:paraId="168B28FD"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2.3, Strengthening community structures</w:t>
            </w:r>
          </w:p>
          <w:p w14:paraId="73B01E31"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2.4, Institutional and individual capacity building</w:t>
            </w:r>
          </w:p>
          <w:p w14:paraId="537BB4DB" w14:textId="4683250D" w:rsidR="00951868" w:rsidRPr="00462A3E"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3.4, Coordination with R2R regional program and other regional and south-south initiatives</w:t>
            </w:r>
          </w:p>
        </w:tc>
        <w:tc>
          <w:tcPr>
            <w:tcW w:w="1540" w:type="dxa"/>
            <w:tcBorders>
              <w:top w:val="nil"/>
              <w:left w:val="nil"/>
              <w:bottom w:val="single" w:sz="4" w:space="0" w:color="auto"/>
              <w:right w:val="single" w:sz="4" w:space="0" w:color="auto"/>
            </w:tcBorders>
            <w:shd w:val="clear" w:color="auto" w:fill="auto"/>
            <w:noWrap/>
          </w:tcPr>
          <w:p w14:paraId="3031491A"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Change in governmental mandate</w:t>
            </w:r>
          </w:p>
          <w:p w14:paraId="6DCE3B11"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Reduction of governmental funding</w:t>
            </w:r>
          </w:p>
          <w:p w14:paraId="1BBCE61A"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Government partners are overloaded</w:t>
            </w:r>
          </w:p>
          <w:p w14:paraId="4BD6286C" w14:textId="2D14A33D" w:rsidR="00951868" w:rsidRPr="00462A3E" w:rsidRDefault="00951868" w:rsidP="00462A3E">
            <w:pPr>
              <w:spacing w:after="0"/>
              <w:jc w:val="left"/>
              <w:rPr>
                <w:rFonts w:eastAsia="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tcPr>
          <w:p w14:paraId="38D42EB7"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Change in governmental mandate</w:t>
            </w:r>
          </w:p>
          <w:p w14:paraId="3F10EFF5"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Reduction of governmental funding</w:t>
            </w:r>
          </w:p>
          <w:p w14:paraId="07D25CCE"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Regular interaction with CMAC will help ensure cross-sectoral support</w:t>
            </w:r>
          </w:p>
          <w:p w14:paraId="71D9A287" w14:textId="2BA11D0E" w:rsidR="00951868" w:rsidRPr="00462A3E" w:rsidRDefault="00951868" w:rsidP="00D34A57">
            <w:pPr>
              <w:spacing w:after="0"/>
              <w:jc w:val="left"/>
              <w:rPr>
                <w:rFonts w:eastAsia="Times New Roman"/>
                <w:color w:val="000000"/>
                <w:sz w:val="16"/>
                <w:szCs w:val="16"/>
              </w:rPr>
            </w:pPr>
          </w:p>
        </w:tc>
      </w:tr>
      <w:tr w:rsidR="00951868" w:rsidRPr="00462A3E" w14:paraId="41B36251" w14:textId="77777777" w:rsidTr="00E14313">
        <w:trPr>
          <w:trHeight w:val="585"/>
          <w:jc w:val="right"/>
        </w:trPr>
        <w:tc>
          <w:tcPr>
            <w:tcW w:w="1889" w:type="dxa"/>
            <w:tcBorders>
              <w:top w:val="nil"/>
              <w:left w:val="single" w:sz="4" w:space="0" w:color="auto"/>
              <w:bottom w:val="single" w:sz="4" w:space="0" w:color="000000"/>
              <w:right w:val="single" w:sz="4" w:space="0" w:color="auto"/>
            </w:tcBorders>
            <w:shd w:val="clear" w:color="auto" w:fill="auto"/>
            <w:vAlign w:val="center"/>
          </w:tcPr>
          <w:p w14:paraId="4ABC6D8F" w14:textId="2C3EF34C" w:rsidR="00951868" w:rsidRPr="00462A3E" w:rsidRDefault="00951868" w:rsidP="001D143A">
            <w:pPr>
              <w:spacing w:after="0"/>
              <w:jc w:val="left"/>
              <w:rPr>
                <w:rFonts w:eastAsia="Times New Roman"/>
                <w:color w:val="000000"/>
                <w:sz w:val="16"/>
                <w:szCs w:val="16"/>
              </w:rPr>
            </w:pPr>
            <w:r w:rsidRPr="00462A3E">
              <w:rPr>
                <w:rFonts w:eastAsia="Times New Roman"/>
                <w:color w:val="000000"/>
                <w:sz w:val="16"/>
                <w:szCs w:val="16"/>
              </w:rPr>
              <w:t>Ministry of Internal Affairs (IA)</w:t>
            </w:r>
          </w:p>
        </w:tc>
        <w:tc>
          <w:tcPr>
            <w:tcW w:w="996" w:type="dxa"/>
            <w:tcBorders>
              <w:top w:val="nil"/>
              <w:left w:val="nil"/>
              <w:bottom w:val="single" w:sz="4" w:space="0" w:color="auto"/>
              <w:right w:val="single" w:sz="4" w:space="0" w:color="auto"/>
            </w:tcBorders>
            <w:shd w:val="clear" w:color="auto" w:fill="auto"/>
            <w:vAlign w:val="center"/>
          </w:tcPr>
          <w:p w14:paraId="39C3DD58" w14:textId="096C6C5B" w:rsidR="00951868" w:rsidRPr="00462A3E" w:rsidRDefault="003707C2" w:rsidP="001D143A">
            <w:pPr>
              <w:spacing w:after="0"/>
              <w:jc w:val="center"/>
              <w:rPr>
                <w:rFonts w:eastAsia="Times New Roman"/>
                <w:color w:val="000000"/>
                <w:sz w:val="16"/>
                <w:szCs w:val="16"/>
              </w:rPr>
            </w:pPr>
            <w:r w:rsidRPr="002A0FB9">
              <w:rPr>
                <w:rFonts w:eastAsia="Times New Roman"/>
                <w:color w:val="000000"/>
                <w:sz w:val="16"/>
                <w:szCs w:val="16"/>
              </w:rPr>
              <w:t>In-kind</w:t>
            </w:r>
          </w:p>
        </w:tc>
        <w:tc>
          <w:tcPr>
            <w:tcW w:w="1252" w:type="dxa"/>
            <w:tcBorders>
              <w:top w:val="nil"/>
              <w:left w:val="nil"/>
              <w:bottom w:val="single" w:sz="4" w:space="0" w:color="auto"/>
              <w:right w:val="single" w:sz="4" w:space="0" w:color="auto"/>
            </w:tcBorders>
            <w:shd w:val="clear" w:color="auto" w:fill="auto"/>
            <w:vAlign w:val="center"/>
          </w:tcPr>
          <w:p w14:paraId="2A0F3D01" w14:textId="104C7BC3" w:rsidR="00951868" w:rsidRPr="00462A3E" w:rsidRDefault="00951868" w:rsidP="00F63FEF">
            <w:pPr>
              <w:spacing w:after="0"/>
              <w:jc w:val="right"/>
              <w:rPr>
                <w:rFonts w:eastAsia="Times New Roman"/>
                <w:color w:val="000000"/>
                <w:sz w:val="16"/>
                <w:szCs w:val="16"/>
              </w:rPr>
            </w:pPr>
            <w:r w:rsidRPr="00462A3E">
              <w:rPr>
                <w:rFonts w:eastAsia="Times New Roman"/>
                <w:color w:val="000000"/>
                <w:sz w:val="16"/>
                <w:szCs w:val="16"/>
              </w:rPr>
              <w:t>USD 2,452,768</w:t>
            </w:r>
          </w:p>
        </w:tc>
        <w:tc>
          <w:tcPr>
            <w:tcW w:w="2168" w:type="dxa"/>
            <w:tcBorders>
              <w:top w:val="nil"/>
              <w:left w:val="nil"/>
              <w:bottom w:val="single" w:sz="4" w:space="0" w:color="auto"/>
              <w:right w:val="single" w:sz="4" w:space="0" w:color="auto"/>
            </w:tcBorders>
            <w:shd w:val="clear" w:color="auto" w:fill="auto"/>
            <w:noWrap/>
          </w:tcPr>
          <w:p w14:paraId="6134A55B"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1.1, Scientific, social, and cultural surveys and assessments</w:t>
            </w:r>
          </w:p>
          <w:p w14:paraId="3BB872C5"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1.2, Delineate and designated protected areas</w:t>
            </w:r>
          </w:p>
          <w:p w14:paraId="2E17B9D2"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1.3, Develop and implement integrated resource management plans</w:t>
            </w:r>
          </w:p>
          <w:p w14:paraId="49956E46" w14:textId="7B11BD01"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w:t>
            </w:r>
            <w:r w:rsidR="00742371">
              <w:rPr>
                <w:rFonts w:eastAsia="Times New Roman"/>
                <w:color w:val="000000"/>
                <w:sz w:val="16"/>
                <w:szCs w:val="16"/>
              </w:rPr>
              <w:t>4</w:t>
            </w:r>
            <w:r>
              <w:rPr>
                <w:rFonts w:eastAsia="Times New Roman"/>
                <w:color w:val="000000"/>
                <w:sz w:val="16"/>
                <w:szCs w:val="16"/>
              </w:rPr>
              <w:t>, Sustainable financing</w:t>
            </w:r>
          </w:p>
          <w:p w14:paraId="04B44076"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2.3, Strengthening community structures</w:t>
            </w:r>
          </w:p>
          <w:p w14:paraId="121997DB"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2.4, Capacity building on integrated approaches</w:t>
            </w:r>
          </w:p>
          <w:p w14:paraId="7AE36DBE"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3.1, Strengthen and improve access of MIS</w:t>
            </w:r>
          </w:p>
          <w:p w14:paraId="01F61347"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3.2, Traditional knowledge integrated into local planning</w:t>
            </w:r>
          </w:p>
          <w:p w14:paraId="25A42682" w14:textId="584E4B01" w:rsidR="00951868" w:rsidRPr="00462A3E"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3.3, Public awareness</w:t>
            </w:r>
          </w:p>
        </w:tc>
        <w:tc>
          <w:tcPr>
            <w:tcW w:w="1540" w:type="dxa"/>
            <w:tcBorders>
              <w:top w:val="nil"/>
              <w:left w:val="nil"/>
              <w:bottom w:val="single" w:sz="4" w:space="0" w:color="auto"/>
              <w:right w:val="single" w:sz="4" w:space="0" w:color="auto"/>
            </w:tcBorders>
            <w:shd w:val="clear" w:color="auto" w:fill="auto"/>
            <w:noWrap/>
          </w:tcPr>
          <w:p w14:paraId="4EA058C1"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Reduction of local government funding</w:t>
            </w:r>
          </w:p>
          <w:p w14:paraId="7879CA76"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Revised priorities in case of a change in the mayor</w:t>
            </w:r>
          </w:p>
          <w:p w14:paraId="25660638" w14:textId="735915B6"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Unintended consequences of project interventions</w:t>
            </w:r>
          </w:p>
        </w:tc>
        <w:tc>
          <w:tcPr>
            <w:tcW w:w="1530" w:type="dxa"/>
            <w:tcBorders>
              <w:top w:val="nil"/>
              <w:left w:val="nil"/>
              <w:bottom w:val="single" w:sz="4" w:space="0" w:color="auto"/>
              <w:right w:val="single" w:sz="4" w:space="0" w:color="auto"/>
            </w:tcBorders>
            <w:shd w:val="clear" w:color="auto" w:fill="auto"/>
            <w:noWrap/>
          </w:tcPr>
          <w:p w14:paraId="3BA2E945"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PIU will stay in close contact with Ministry officials</w:t>
            </w:r>
          </w:p>
          <w:p w14:paraId="73DBC32C"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Local Resource Committees will be primary local governance partner</w:t>
            </w:r>
          </w:p>
          <w:p w14:paraId="560966A3" w14:textId="50DB5749"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Particular focus placed on communication, and hiring qualified PIU staff including site coordinators</w:t>
            </w:r>
          </w:p>
        </w:tc>
      </w:tr>
      <w:tr w:rsidR="00951868" w:rsidRPr="00462A3E" w14:paraId="4CD4B980" w14:textId="77777777" w:rsidTr="00951868">
        <w:trPr>
          <w:trHeight w:val="585"/>
          <w:jc w:val="right"/>
        </w:trPr>
        <w:tc>
          <w:tcPr>
            <w:tcW w:w="1889" w:type="dxa"/>
            <w:tcBorders>
              <w:top w:val="nil"/>
              <w:left w:val="single" w:sz="4" w:space="0" w:color="auto"/>
              <w:bottom w:val="single" w:sz="4" w:space="0" w:color="auto"/>
              <w:right w:val="single" w:sz="4" w:space="0" w:color="auto"/>
            </w:tcBorders>
            <w:shd w:val="clear" w:color="auto" w:fill="auto"/>
            <w:vAlign w:val="center"/>
          </w:tcPr>
          <w:p w14:paraId="42B56407" w14:textId="0FCC637F" w:rsidR="00951868" w:rsidRPr="00462A3E" w:rsidRDefault="00951868" w:rsidP="001D143A">
            <w:pPr>
              <w:spacing w:after="0"/>
              <w:jc w:val="left"/>
              <w:rPr>
                <w:rFonts w:eastAsia="Times New Roman"/>
                <w:color w:val="000000"/>
                <w:sz w:val="16"/>
                <w:szCs w:val="16"/>
              </w:rPr>
            </w:pPr>
            <w:r w:rsidRPr="00462A3E">
              <w:rPr>
                <w:rFonts w:eastAsia="Times New Roman"/>
                <w:color w:val="000000"/>
                <w:sz w:val="16"/>
                <w:szCs w:val="16"/>
              </w:rPr>
              <w:t>MI Conservation Society (MICS)</w:t>
            </w:r>
          </w:p>
        </w:tc>
        <w:tc>
          <w:tcPr>
            <w:tcW w:w="996" w:type="dxa"/>
            <w:tcBorders>
              <w:top w:val="nil"/>
              <w:left w:val="nil"/>
              <w:bottom w:val="single" w:sz="4" w:space="0" w:color="auto"/>
              <w:right w:val="single" w:sz="4" w:space="0" w:color="auto"/>
            </w:tcBorders>
            <w:shd w:val="clear" w:color="auto" w:fill="auto"/>
            <w:vAlign w:val="center"/>
          </w:tcPr>
          <w:p w14:paraId="43CB4626" w14:textId="2F11B1DD" w:rsidR="00951868" w:rsidRPr="00462A3E" w:rsidRDefault="00951868" w:rsidP="001D143A">
            <w:pPr>
              <w:spacing w:after="0"/>
              <w:jc w:val="center"/>
              <w:rPr>
                <w:rFonts w:eastAsia="Times New Roman"/>
                <w:color w:val="000000"/>
                <w:sz w:val="16"/>
                <w:szCs w:val="16"/>
              </w:rPr>
            </w:pPr>
            <w:r w:rsidRPr="00462A3E">
              <w:rPr>
                <w:rFonts w:eastAsia="Times New Roman"/>
                <w:color w:val="000000"/>
                <w:sz w:val="16"/>
                <w:szCs w:val="16"/>
              </w:rPr>
              <w:t>In-kind</w:t>
            </w:r>
          </w:p>
        </w:tc>
        <w:tc>
          <w:tcPr>
            <w:tcW w:w="1252" w:type="dxa"/>
            <w:tcBorders>
              <w:top w:val="nil"/>
              <w:left w:val="nil"/>
              <w:bottom w:val="single" w:sz="4" w:space="0" w:color="auto"/>
              <w:right w:val="single" w:sz="4" w:space="0" w:color="auto"/>
            </w:tcBorders>
            <w:shd w:val="clear" w:color="auto" w:fill="auto"/>
            <w:vAlign w:val="center"/>
          </w:tcPr>
          <w:p w14:paraId="684EEA6E" w14:textId="54E14400" w:rsidR="00951868" w:rsidRPr="00462A3E" w:rsidRDefault="00951868" w:rsidP="001D143A">
            <w:pPr>
              <w:spacing w:after="0"/>
              <w:jc w:val="right"/>
              <w:rPr>
                <w:rFonts w:eastAsia="Times New Roman"/>
                <w:color w:val="000000"/>
                <w:sz w:val="16"/>
                <w:szCs w:val="16"/>
              </w:rPr>
            </w:pPr>
            <w:r w:rsidRPr="00462A3E">
              <w:rPr>
                <w:rFonts w:eastAsia="Times New Roman"/>
                <w:color w:val="000000"/>
                <w:sz w:val="16"/>
                <w:szCs w:val="16"/>
              </w:rPr>
              <w:t>USD 100,000</w:t>
            </w:r>
          </w:p>
        </w:tc>
        <w:tc>
          <w:tcPr>
            <w:tcW w:w="2168" w:type="dxa"/>
            <w:tcBorders>
              <w:top w:val="nil"/>
              <w:left w:val="nil"/>
              <w:bottom w:val="single" w:sz="4" w:space="0" w:color="auto"/>
              <w:right w:val="single" w:sz="4" w:space="0" w:color="auto"/>
            </w:tcBorders>
            <w:shd w:val="clear" w:color="auto" w:fill="auto"/>
            <w:noWrap/>
          </w:tcPr>
          <w:p w14:paraId="60FA903C"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1.1, Scientific, social, and cultural surveys and assessments</w:t>
            </w:r>
          </w:p>
          <w:p w14:paraId="077C3EA5"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1.2, Delineate and designated protected areas</w:t>
            </w:r>
          </w:p>
          <w:p w14:paraId="447BE22F"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1.3, Develop and implement integrated resource management plans</w:t>
            </w:r>
          </w:p>
          <w:p w14:paraId="3E6E8809" w14:textId="0CE39B53" w:rsidR="00951868" w:rsidRDefault="00742371"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1.4</w:t>
            </w:r>
            <w:r w:rsidR="00951868">
              <w:rPr>
                <w:rFonts w:eastAsia="Times New Roman"/>
                <w:color w:val="000000"/>
                <w:sz w:val="16"/>
                <w:szCs w:val="16"/>
              </w:rPr>
              <w:t>, Sustainable financing</w:t>
            </w:r>
          </w:p>
          <w:p w14:paraId="3165860E"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2.3, Strengthening community structures</w:t>
            </w:r>
          </w:p>
          <w:p w14:paraId="1ED49730"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3.1, Strengthen and improve access of MIS</w:t>
            </w:r>
          </w:p>
          <w:p w14:paraId="5CB8C695"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3.2, Traditional knowledge integrated into local planning</w:t>
            </w:r>
          </w:p>
          <w:p w14:paraId="36847ADE" w14:textId="37A71A2C" w:rsidR="00951868" w:rsidRPr="0042218F" w:rsidRDefault="00951868" w:rsidP="00971CD8">
            <w:pPr>
              <w:pStyle w:val="ListParagraph"/>
              <w:numPr>
                <w:ilvl w:val="0"/>
                <w:numId w:val="60"/>
              </w:numPr>
              <w:ind w:left="162" w:hanging="198"/>
              <w:rPr>
                <w:rFonts w:eastAsia="Times New Roman"/>
                <w:color w:val="000000"/>
                <w:sz w:val="16"/>
                <w:szCs w:val="16"/>
              </w:rPr>
            </w:pPr>
            <w:r w:rsidRPr="0042218F">
              <w:rPr>
                <w:rFonts w:eastAsia="Times New Roman"/>
                <w:color w:val="000000"/>
                <w:sz w:val="16"/>
                <w:szCs w:val="16"/>
              </w:rPr>
              <w:t>Output 3.3, Public awareness</w:t>
            </w:r>
          </w:p>
        </w:tc>
        <w:tc>
          <w:tcPr>
            <w:tcW w:w="1540" w:type="dxa"/>
            <w:tcBorders>
              <w:top w:val="nil"/>
              <w:left w:val="nil"/>
              <w:bottom w:val="single" w:sz="4" w:space="0" w:color="auto"/>
              <w:right w:val="single" w:sz="4" w:space="0" w:color="auto"/>
            </w:tcBorders>
            <w:shd w:val="clear" w:color="auto" w:fill="auto"/>
            <w:noWrap/>
          </w:tcPr>
          <w:p w14:paraId="20A3CDDF" w14:textId="77777777" w:rsidR="00951868" w:rsidRDefault="00951868" w:rsidP="00971CD8">
            <w:pPr>
              <w:pStyle w:val="ListParagraph"/>
              <w:numPr>
                <w:ilvl w:val="0"/>
                <w:numId w:val="59"/>
              </w:numPr>
              <w:ind w:left="154" w:hanging="180"/>
              <w:rPr>
                <w:rFonts w:eastAsia="Times New Roman"/>
                <w:color w:val="000000"/>
                <w:sz w:val="16"/>
                <w:szCs w:val="16"/>
              </w:rPr>
            </w:pPr>
            <w:r w:rsidRPr="00462A3E">
              <w:rPr>
                <w:rFonts w:eastAsia="Times New Roman"/>
                <w:color w:val="000000"/>
                <w:sz w:val="16"/>
                <w:szCs w:val="16"/>
              </w:rPr>
              <w:t>Decline in continui</w:t>
            </w:r>
            <w:r>
              <w:rPr>
                <w:rFonts w:eastAsia="Times New Roman"/>
                <w:color w:val="000000"/>
                <w:sz w:val="16"/>
                <w:szCs w:val="16"/>
              </w:rPr>
              <w:t>ty in case of personnel changes</w:t>
            </w:r>
          </w:p>
          <w:p w14:paraId="471DAD37"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Funding does not materialize as planned</w:t>
            </w:r>
          </w:p>
          <w:p w14:paraId="136A689F" w14:textId="66F50A90" w:rsidR="00951868" w:rsidRPr="00462A3E" w:rsidRDefault="00951868" w:rsidP="00D34A57">
            <w:pPr>
              <w:spacing w:after="0"/>
              <w:jc w:val="left"/>
              <w:rPr>
                <w:rFonts w:eastAsia="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tcPr>
          <w:p w14:paraId="588B0294"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Maintain regular communication</w:t>
            </w:r>
          </w:p>
          <w:p w14:paraId="67EEBB4F"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As a member of CMAC, accountability is enhanced</w:t>
            </w:r>
          </w:p>
          <w:p w14:paraId="743C6AA9" w14:textId="16B90FAC" w:rsidR="00951868" w:rsidRPr="00462A3E" w:rsidRDefault="00951868" w:rsidP="00D34A57">
            <w:pPr>
              <w:spacing w:after="0"/>
              <w:jc w:val="left"/>
              <w:rPr>
                <w:rFonts w:eastAsia="Times New Roman"/>
                <w:color w:val="000000"/>
                <w:sz w:val="16"/>
                <w:szCs w:val="16"/>
              </w:rPr>
            </w:pPr>
          </w:p>
        </w:tc>
      </w:tr>
      <w:tr w:rsidR="00951868" w:rsidRPr="00462A3E" w14:paraId="3092D7E8" w14:textId="77777777" w:rsidTr="00951868">
        <w:trPr>
          <w:trHeight w:val="615"/>
          <w:jc w:val="right"/>
        </w:trPr>
        <w:tc>
          <w:tcPr>
            <w:tcW w:w="1889" w:type="dxa"/>
            <w:tcBorders>
              <w:top w:val="nil"/>
              <w:left w:val="single" w:sz="4" w:space="0" w:color="auto"/>
              <w:bottom w:val="single" w:sz="4" w:space="0" w:color="auto"/>
              <w:right w:val="single" w:sz="4" w:space="0" w:color="auto"/>
            </w:tcBorders>
            <w:shd w:val="clear" w:color="auto" w:fill="auto"/>
            <w:vAlign w:val="center"/>
          </w:tcPr>
          <w:p w14:paraId="17DD30C1" w14:textId="4C94B3D8" w:rsidR="00951868" w:rsidRPr="00462A3E" w:rsidRDefault="00951868" w:rsidP="001D143A">
            <w:pPr>
              <w:spacing w:after="0"/>
              <w:jc w:val="left"/>
              <w:rPr>
                <w:rFonts w:eastAsia="Times New Roman"/>
                <w:color w:val="000000"/>
                <w:sz w:val="16"/>
                <w:szCs w:val="16"/>
              </w:rPr>
            </w:pPr>
            <w:r w:rsidRPr="00462A3E">
              <w:rPr>
                <w:rFonts w:eastAsia="Times New Roman"/>
                <w:color w:val="000000"/>
                <w:sz w:val="16"/>
                <w:szCs w:val="16"/>
              </w:rPr>
              <w:t>Women United Together MI (WUTMI)</w:t>
            </w:r>
          </w:p>
        </w:tc>
        <w:tc>
          <w:tcPr>
            <w:tcW w:w="996" w:type="dxa"/>
            <w:tcBorders>
              <w:top w:val="nil"/>
              <w:left w:val="nil"/>
              <w:bottom w:val="single" w:sz="4" w:space="0" w:color="auto"/>
              <w:right w:val="single" w:sz="4" w:space="0" w:color="auto"/>
            </w:tcBorders>
            <w:shd w:val="clear" w:color="auto" w:fill="auto"/>
            <w:vAlign w:val="center"/>
          </w:tcPr>
          <w:p w14:paraId="1BA41A02" w14:textId="7FC43FC1" w:rsidR="00951868" w:rsidRPr="00462A3E" w:rsidRDefault="00951868" w:rsidP="001D143A">
            <w:pPr>
              <w:spacing w:after="0"/>
              <w:jc w:val="center"/>
              <w:rPr>
                <w:rFonts w:eastAsia="Times New Roman"/>
                <w:color w:val="000000"/>
                <w:sz w:val="16"/>
                <w:szCs w:val="16"/>
              </w:rPr>
            </w:pPr>
            <w:r w:rsidRPr="00462A3E">
              <w:rPr>
                <w:rFonts w:eastAsia="Times New Roman"/>
                <w:color w:val="000000"/>
                <w:sz w:val="16"/>
                <w:szCs w:val="16"/>
              </w:rPr>
              <w:t>In-kind</w:t>
            </w:r>
          </w:p>
        </w:tc>
        <w:tc>
          <w:tcPr>
            <w:tcW w:w="1252" w:type="dxa"/>
            <w:tcBorders>
              <w:top w:val="nil"/>
              <w:left w:val="nil"/>
              <w:bottom w:val="single" w:sz="4" w:space="0" w:color="auto"/>
              <w:right w:val="single" w:sz="4" w:space="0" w:color="auto"/>
            </w:tcBorders>
            <w:shd w:val="clear" w:color="auto" w:fill="auto"/>
            <w:vAlign w:val="center"/>
          </w:tcPr>
          <w:p w14:paraId="0186738E" w14:textId="26CECA99" w:rsidR="00951868" w:rsidRPr="00462A3E" w:rsidRDefault="00951868" w:rsidP="00F63FEF">
            <w:pPr>
              <w:spacing w:after="0"/>
              <w:jc w:val="right"/>
              <w:rPr>
                <w:rFonts w:eastAsia="Times New Roman"/>
                <w:color w:val="000000"/>
                <w:sz w:val="16"/>
                <w:szCs w:val="16"/>
              </w:rPr>
            </w:pPr>
            <w:r w:rsidRPr="00462A3E">
              <w:rPr>
                <w:rFonts w:eastAsia="Times New Roman"/>
                <w:color w:val="000000"/>
                <w:sz w:val="16"/>
                <w:szCs w:val="16"/>
              </w:rPr>
              <w:t>USD 378,000</w:t>
            </w:r>
          </w:p>
        </w:tc>
        <w:tc>
          <w:tcPr>
            <w:tcW w:w="2168" w:type="dxa"/>
            <w:tcBorders>
              <w:top w:val="nil"/>
              <w:left w:val="nil"/>
              <w:bottom w:val="single" w:sz="4" w:space="0" w:color="auto"/>
              <w:right w:val="single" w:sz="4" w:space="0" w:color="auto"/>
            </w:tcBorders>
            <w:shd w:val="clear" w:color="auto" w:fill="auto"/>
            <w:noWrap/>
          </w:tcPr>
          <w:p w14:paraId="663F103E"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1.1, Scientific, social, and cultural surveys and assessments</w:t>
            </w:r>
          </w:p>
          <w:p w14:paraId="1C5F115D"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1.3, Develop and implement integrated resource management plans</w:t>
            </w:r>
          </w:p>
          <w:p w14:paraId="0629D369"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2.3, Strengthening community structures</w:t>
            </w:r>
          </w:p>
          <w:p w14:paraId="0DA02695"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3.2, Traditional knowledge integrated into local planning</w:t>
            </w:r>
          </w:p>
          <w:p w14:paraId="1E0BC43D" w14:textId="53F4E7E3" w:rsidR="00951868" w:rsidRPr="0042218F" w:rsidRDefault="00951868" w:rsidP="00971CD8">
            <w:pPr>
              <w:pStyle w:val="ListParagraph"/>
              <w:numPr>
                <w:ilvl w:val="0"/>
                <w:numId w:val="60"/>
              </w:numPr>
              <w:ind w:left="162" w:hanging="198"/>
              <w:rPr>
                <w:rFonts w:eastAsia="Times New Roman"/>
                <w:color w:val="000000"/>
                <w:sz w:val="16"/>
                <w:szCs w:val="16"/>
              </w:rPr>
            </w:pPr>
            <w:r w:rsidRPr="0042218F">
              <w:rPr>
                <w:rFonts w:eastAsia="Times New Roman"/>
                <w:color w:val="000000"/>
                <w:sz w:val="16"/>
                <w:szCs w:val="16"/>
              </w:rPr>
              <w:t>Output 3.3, Public awareness</w:t>
            </w:r>
          </w:p>
        </w:tc>
        <w:tc>
          <w:tcPr>
            <w:tcW w:w="1540" w:type="dxa"/>
            <w:tcBorders>
              <w:top w:val="nil"/>
              <w:left w:val="nil"/>
              <w:bottom w:val="single" w:sz="4" w:space="0" w:color="auto"/>
              <w:right w:val="single" w:sz="4" w:space="0" w:color="auto"/>
            </w:tcBorders>
            <w:shd w:val="clear" w:color="auto" w:fill="auto"/>
            <w:noWrap/>
          </w:tcPr>
          <w:p w14:paraId="7570CD6C" w14:textId="77777777" w:rsidR="00951868" w:rsidRDefault="00951868" w:rsidP="00971CD8">
            <w:pPr>
              <w:pStyle w:val="ListParagraph"/>
              <w:numPr>
                <w:ilvl w:val="0"/>
                <w:numId w:val="59"/>
              </w:numPr>
              <w:ind w:left="154" w:hanging="180"/>
              <w:rPr>
                <w:rFonts w:eastAsia="Times New Roman"/>
                <w:color w:val="000000"/>
                <w:sz w:val="16"/>
                <w:szCs w:val="16"/>
              </w:rPr>
            </w:pPr>
            <w:r w:rsidRPr="00462A3E">
              <w:rPr>
                <w:rFonts w:eastAsia="Times New Roman"/>
                <w:color w:val="000000"/>
                <w:sz w:val="16"/>
                <w:szCs w:val="16"/>
              </w:rPr>
              <w:t>Decline in continui</w:t>
            </w:r>
            <w:r>
              <w:rPr>
                <w:rFonts w:eastAsia="Times New Roman"/>
                <w:color w:val="000000"/>
                <w:sz w:val="16"/>
                <w:szCs w:val="16"/>
              </w:rPr>
              <w:t>ty in case of personnel changes</w:t>
            </w:r>
          </w:p>
          <w:p w14:paraId="03859FE6"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Funding does not materialize as planned</w:t>
            </w:r>
          </w:p>
          <w:p w14:paraId="44740DBC" w14:textId="6EC57F7A" w:rsidR="00951868" w:rsidRPr="00462A3E" w:rsidRDefault="00951868" w:rsidP="00D34A57">
            <w:pPr>
              <w:spacing w:after="0"/>
              <w:jc w:val="left"/>
              <w:rPr>
                <w:rFonts w:eastAsia="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tcPr>
          <w:p w14:paraId="3853F12E" w14:textId="77777777" w:rsidR="00951868"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Maintain regular communication</w:t>
            </w:r>
          </w:p>
          <w:p w14:paraId="07583526"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As a member of CMAC, accountability is enhanced</w:t>
            </w:r>
          </w:p>
          <w:p w14:paraId="333FC5C5" w14:textId="6EB6176F" w:rsidR="00951868" w:rsidRPr="00462A3E" w:rsidRDefault="00951868" w:rsidP="00D34A57">
            <w:pPr>
              <w:spacing w:after="0"/>
              <w:jc w:val="left"/>
              <w:rPr>
                <w:rFonts w:eastAsia="Times New Roman"/>
                <w:color w:val="000000"/>
                <w:sz w:val="16"/>
                <w:szCs w:val="16"/>
              </w:rPr>
            </w:pPr>
          </w:p>
        </w:tc>
      </w:tr>
      <w:tr w:rsidR="00951868" w:rsidRPr="00462A3E" w14:paraId="70352836" w14:textId="77777777" w:rsidTr="00951868">
        <w:trPr>
          <w:trHeight w:val="495"/>
          <w:jc w:val="right"/>
        </w:trPr>
        <w:tc>
          <w:tcPr>
            <w:tcW w:w="1889" w:type="dxa"/>
            <w:tcBorders>
              <w:top w:val="nil"/>
              <w:left w:val="single" w:sz="4" w:space="0" w:color="auto"/>
              <w:bottom w:val="single" w:sz="4" w:space="0" w:color="auto"/>
              <w:right w:val="single" w:sz="4" w:space="0" w:color="auto"/>
            </w:tcBorders>
            <w:shd w:val="clear" w:color="auto" w:fill="auto"/>
            <w:vAlign w:val="center"/>
          </w:tcPr>
          <w:p w14:paraId="79451A53" w14:textId="5DFBB890" w:rsidR="00951868" w:rsidRPr="00462A3E" w:rsidRDefault="00951868" w:rsidP="001D143A">
            <w:pPr>
              <w:spacing w:after="0"/>
              <w:jc w:val="left"/>
              <w:rPr>
                <w:rFonts w:eastAsia="Times New Roman"/>
                <w:color w:val="000000"/>
                <w:sz w:val="16"/>
                <w:szCs w:val="16"/>
              </w:rPr>
            </w:pPr>
            <w:r w:rsidRPr="00462A3E">
              <w:rPr>
                <w:rFonts w:eastAsia="Times New Roman"/>
                <w:color w:val="000000"/>
                <w:sz w:val="16"/>
                <w:szCs w:val="16"/>
              </w:rPr>
              <w:t>UNDP</w:t>
            </w:r>
          </w:p>
        </w:tc>
        <w:tc>
          <w:tcPr>
            <w:tcW w:w="996" w:type="dxa"/>
            <w:tcBorders>
              <w:top w:val="nil"/>
              <w:left w:val="nil"/>
              <w:bottom w:val="single" w:sz="4" w:space="0" w:color="auto"/>
              <w:right w:val="single" w:sz="4" w:space="0" w:color="auto"/>
            </w:tcBorders>
            <w:shd w:val="clear" w:color="auto" w:fill="auto"/>
            <w:vAlign w:val="center"/>
          </w:tcPr>
          <w:p w14:paraId="6B0FCF9F" w14:textId="1F85886C" w:rsidR="00951868" w:rsidRPr="002A0FB9" w:rsidRDefault="00DE119A" w:rsidP="001D143A">
            <w:pPr>
              <w:spacing w:after="0"/>
              <w:jc w:val="center"/>
              <w:rPr>
                <w:rFonts w:eastAsia="Times New Roman"/>
                <w:color w:val="000000"/>
                <w:sz w:val="16"/>
                <w:szCs w:val="16"/>
              </w:rPr>
            </w:pPr>
            <w:r w:rsidRPr="002A0FB9">
              <w:rPr>
                <w:rFonts w:eastAsia="Times New Roman"/>
                <w:color w:val="000000"/>
                <w:sz w:val="16"/>
                <w:szCs w:val="16"/>
              </w:rPr>
              <w:t>In-kind</w:t>
            </w:r>
          </w:p>
        </w:tc>
        <w:tc>
          <w:tcPr>
            <w:tcW w:w="1252" w:type="dxa"/>
            <w:tcBorders>
              <w:top w:val="nil"/>
              <w:left w:val="nil"/>
              <w:bottom w:val="single" w:sz="4" w:space="0" w:color="auto"/>
              <w:right w:val="single" w:sz="4" w:space="0" w:color="auto"/>
            </w:tcBorders>
            <w:shd w:val="clear" w:color="auto" w:fill="auto"/>
            <w:vAlign w:val="center"/>
          </w:tcPr>
          <w:p w14:paraId="589CEF23" w14:textId="7D0230B9" w:rsidR="00951868" w:rsidRPr="002A0FB9" w:rsidRDefault="00951868" w:rsidP="00F63FEF">
            <w:pPr>
              <w:spacing w:after="0"/>
              <w:jc w:val="right"/>
              <w:rPr>
                <w:rFonts w:eastAsia="Times New Roman"/>
                <w:color w:val="000000"/>
                <w:sz w:val="16"/>
                <w:szCs w:val="16"/>
              </w:rPr>
            </w:pPr>
            <w:r w:rsidRPr="003140A9">
              <w:rPr>
                <w:rFonts w:eastAsia="Times New Roman"/>
                <w:color w:val="000000"/>
                <w:sz w:val="16"/>
                <w:szCs w:val="16"/>
              </w:rPr>
              <w:t>USD 126,371</w:t>
            </w:r>
          </w:p>
        </w:tc>
        <w:tc>
          <w:tcPr>
            <w:tcW w:w="2168" w:type="dxa"/>
            <w:tcBorders>
              <w:top w:val="nil"/>
              <w:left w:val="nil"/>
              <w:bottom w:val="single" w:sz="4" w:space="0" w:color="auto"/>
              <w:right w:val="single" w:sz="4" w:space="0" w:color="auto"/>
            </w:tcBorders>
            <w:shd w:val="clear" w:color="auto" w:fill="auto"/>
            <w:noWrap/>
          </w:tcPr>
          <w:p w14:paraId="58142C7B" w14:textId="7D68C18C" w:rsidR="00951868" w:rsidRDefault="00742371"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1.4</w:t>
            </w:r>
            <w:r w:rsidR="00951868">
              <w:rPr>
                <w:rFonts w:eastAsia="Times New Roman"/>
                <w:color w:val="000000"/>
                <w:sz w:val="16"/>
                <w:szCs w:val="16"/>
              </w:rPr>
              <w:t>, Sustainable financing</w:t>
            </w:r>
          </w:p>
          <w:p w14:paraId="18FB4D84"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2.3, Strengthening community structures</w:t>
            </w:r>
          </w:p>
          <w:p w14:paraId="7BD98AD4"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2.4, Capacity building on integrated approaches</w:t>
            </w:r>
          </w:p>
          <w:p w14:paraId="63AFEAF6"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3.1, Strengthen and improve access of MIS</w:t>
            </w:r>
          </w:p>
          <w:p w14:paraId="6ED5DA9F" w14:textId="77777777" w:rsidR="00951868"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3.2, Traditional knowledge integrated into local planning</w:t>
            </w:r>
          </w:p>
          <w:p w14:paraId="1D30FE40" w14:textId="77777777" w:rsidR="00951868" w:rsidRDefault="00951868" w:rsidP="00971CD8">
            <w:pPr>
              <w:pStyle w:val="ListParagraph"/>
              <w:numPr>
                <w:ilvl w:val="0"/>
                <w:numId w:val="60"/>
              </w:numPr>
              <w:ind w:left="162" w:hanging="198"/>
              <w:rPr>
                <w:rFonts w:eastAsia="Times New Roman"/>
                <w:color w:val="000000"/>
                <w:sz w:val="16"/>
                <w:szCs w:val="16"/>
              </w:rPr>
            </w:pPr>
            <w:r w:rsidRPr="0042218F">
              <w:rPr>
                <w:rFonts w:eastAsia="Times New Roman"/>
                <w:color w:val="000000"/>
                <w:sz w:val="16"/>
                <w:szCs w:val="16"/>
              </w:rPr>
              <w:t>Output 3.3, Public awareness</w:t>
            </w:r>
          </w:p>
          <w:p w14:paraId="178EEC9B" w14:textId="7B9693B8" w:rsidR="00951868" w:rsidRPr="0042218F" w:rsidRDefault="00951868" w:rsidP="00971CD8">
            <w:pPr>
              <w:pStyle w:val="ListParagraph"/>
              <w:numPr>
                <w:ilvl w:val="0"/>
                <w:numId w:val="60"/>
              </w:numPr>
              <w:ind w:left="162" w:hanging="198"/>
              <w:rPr>
                <w:rFonts w:eastAsia="Times New Roman"/>
                <w:color w:val="000000"/>
                <w:sz w:val="16"/>
                <w:szCs w:val="16"/>
              </w:rPr>
            </w:pPr>
            <w:r>
              <w:rPr>
                <w:rFonts w:eastAsia="Times New Roman"/>
                <w:color w:val="000000"/>
                <w:sz w:val="16"/>
                <w:szCs w:val="16"/>
              </w:rPr>
              <w:t>Output 3.4, Coordination with R2R regional program and other regional and south-south initiatives</w:t>
            </w:r>
          </w:p>
        </w:tc>
        <w:tc>
          <w:tcPr>
            <w:tcW w:w="1540" w:type="dxa"/>
            <w:tcBorders>
              <w:top w:val="nil"/>
              <w:left w:val="nil"/>
              <w:bottom w:val="single" w:sz="4" w:space="0" w:color="auto"/>
              <w:right w:val="single" w:sz="4" w:space="0" w:color="auto"/>
            </w:tcBorders>
            <w:shd w:val="clear" w:color="auto" w:fill="auto"/>
            <w:noWrap/>
          </w:tcPr>
          <w:p w14:paraId="5AADFC11"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sidRPr="00462A3E">
              <w:rPr>
                <w:rFonts w:eastAsia="Times New Roman"/>
                <w:color w:val="000000"/>
                <w:sz w:val="16"/>
                <w:szCs w:val="16"/>
              </w:rPr>
              <w:t>Decline in continui</w:t>
            </w:r>
            <w:r>
              <w:rPr>
                <w:rFonts w:eastAsia="Times New Roman"/>
                <w:color w:val="000000"/>
                <w:sz w:val="16"/>
                <w:szCs w:val="16"/>
              </w:rPr>
              <w:t>ty in case of personnel changes</w:t>
            </w:r>
          </w:p>
          <w:p w14:paraId="6117B672" w14:textId="4CDF7E17" w:rsidR="00951868" w:rsidRPr="00462A3E" w:rsidRDefault="00951868" w:rsidP="00D34A57">
            <w:pPr>
              <w:spacing w:after="0"/>
              <w:jc w:val="left"/>
              <w:rPr>
                <w:rFonts w:eastAsia="Times New Roman"/>
                <w:color w:val="000000"/>
                <w:sz w:val="16"/>
                <w:szCs w:val="16"/>
              </w:rPr>
            </w:pPr>
          </w:p>
        </w:tc>
        <w:tc>
          <w:tcPr>
            <w:tcW w:w="1530" w:type="dxa"/>
            <w:tcBorders>
              <w:top w:val="nil"/>
              <w:left w:val="nil"/>
              <w:bottom w:val="single" w:sz="4" w:space="0" w:color="auto"/>
              <w:right w:val="single" w:sz="4" w:space="0" w:color="auto"/>
            </w:tcBorders>
            <w:shd w:val="clear" w:color="auto" w:fill="auto"/>
            <w:noWrap/>
          </w:tcPr>
          <w:p w14:paraId="5FAC0C8A" w14:textId="77777777" w:rsidR="00951868" w:rsidRPr="00462A3E" w:rsidRDefault="00951868" w:rsidP="00971CD8">
            <w:pPr>
              <w:pStyle w:val="ListParagraph"/>
              <w:numPr>
                <w:ilvl w:val="0"/>
                <w:numId w:val="59"/>
              </w:numPr>
              <w:ind w:left="154" w:hanging="180"/>
              <w:rPr>
                <w:rFonts w:eastAsia="Times New Roman"/>
                <w:color w:val="000000"/>
                <w:sz w:val="16"/>
                <w:szCs w:val="16"/>
              </w:rPr>
            </w:pPr>
            <w:r>
              <w:rPr>
                <w:rFonts w:eastAsia="Times New Roman"/>
                <w:color w:val="000000"/>
                <w:sz w:val="16"/>
                <w:szCs w:val="16"/>
              </w:rPr>
              <w:t>UNDP involvement will occur at several levels, including the Pacific Office and Asia-Pacific Hub</w:t>
            </w:r>
          </w:p>
          <w:p w14:paraId="65BF1FD5" w14:textId="3AD8C20A" w:rsidR="00951868" w:rsidRPr="00462A3E" w:rsidRDefault="00951868" w:rsidP="00D34A57">
            <w:pPr>
              <w:spacing w:after="0"/>
              <w:jc w:val="left"/>
              <w:rPr>
                <w:rFonts w:eastAsia="Times New Roman"/>
                <w:color w:val="000000"/>
                <w:sz w:val="16"/>
                <w:szCs w:val="16"/>
              </w:rPr>
            </w:pPr>
          </w:p>
        </w:tc>
      </w:tr>
    </w:tbl>
    <w:p w14:paraId="425486CB" w14:textId="77777777" w:rsidR="001D143A" w:rsidRPr="007D2CD8" w:rsidRDefault="001D143A" w:rsidP="002928F2">
      <w:pPr>
        <w:autoSpaceDE w:val="0"/>
        <w:autoSpaceDN w:val="0"/>
        <w:adjustRightInd w:val="0"/>
        <w:spacing w:after="0"/>
        <w:jc w:val="left"/>
        <w:rPr>
          <w:rFonts w:asciiTheme="minorHAnsi" w:hAnsiTheme="minorHAnsi"/>
          <w:color w:val="000000"/>
          <w:szCs w:val="20"/>
        </w:rPr>
      </w:pPr>
    </w:p>
    <w:p w14:paraId="3FC3F83B" w14:textId="523C34A2" w:rsidR="005E4C83" w:rsidRPr="007D2CD8" w:rsidRDefault="003E3ABA" w:rsidP="00F676FF">
      <w:pPr>
        <w:pStyle w:val="BodyText1"/>
        <w:numPr>
          <w:ilvl w:val="0"/>
          <w:numId w:val="12"/>
        </w:numPr>
        <w:tabs>
          <w:tab w:val="clear" w:pos="720"/>
        </w:tabs>
        <w:spacing w:after="60"/>
        <w:ind w:left="547" w:hanging="547"/>
        <w:rPr>
          <w:rFonts w:asciiTheme="minorHAnsi" w:eastAsia="SimSun" w:hAnsiTheme="minorHAnsi" w:cs="Arial"/>
          <w:noProof/>
          <w:sz w:val="20"/>
          <w:szCs w:val="20"/>
          <w:lang w:val="en-US" w:eastAsia="zh-CN"/>
        </w:rPr>
      </w:pPr>
      <w:r w:rsidRPr="007D2CD8">
        <w:rPr>
          <w:rFonts w:asciiTheme="minorHAnsi" w:hAnsiTheme="minorHAnsi"/>
          <w:sz w:val="20"/>
          <w:szCs w:val="20"/>
          <w:u w:val="single"/>
          <w:lang w:val="en-US"/>
        </w:rPr>
        <w:t>Budget Revision and Tolerance</w:t>
      </w:r>
      <w:r w:rsidR="00AF4698" w:rsidRPr="007D2CD8">
        <w:rPr>
          <w:rFonts w:asciiTheme="minorHAnsi" w:hAnsiTheme="minorHAnsi"/>
          <w:sz w:val="20"/>
          <w:szCs w:val="20"/>
          <w:lang w:val="en-US"/>
        </w:rPr>
        <w:t xml:space="preserve">:  As per </w:t>
      </w:r>
      <w:r w:rsidRPr="007D2CD8">
        <w:rPr>
          <w:rFonts w:asciiTheme="minorHAnsi" w:hAnsiTheme="minorHAnsi"/>
          <w:sz w:val="20"/>
          <w:szCs w:val="20"/>
          <w:lang w:val="en-US"/>
        </w:rPr>
        <w:t xml:space="preserve">UNDP requirements outlined in the UNDP POPP, the project board </w:t>
      </w:r>
      <w:r w:rsidR="005E4C83" w:rsidRPr="007D2CD8">
        <w:rPr>
          <w:rFonts w:asciiTheme="minorHAnsi" w:hAnsiTheme="minorHAnsi"/>
          <w:sz w:val="20"/>
          <w:szCs w:val="20"/>
          <w:lang w:val="en-US"/>
        </w:rPr>
        <w:t>will</w:t>
      </w:r>
      <w:r w:rsidRPr="007D2CD8">
        <w:rPr>
          <w:rFonts w:asciiTheme="minorHAnsi" w:hAnsiTheme="minorHAnsi"/>
          <w:sz w:val="20"/>
          <w:szCs w:val="20"/>
          <w:lang w:val="en-US"/>
        </w:rPr>
        <w:t xml:space="preserve"> agree on a budget tolerance level for each plan under the overall annual work plan allowing the </w:t>
      </w:r>
      <w:r w:rsidR="00CC5580" w:rsidRPr="007D2CD8">
        <w:rPr>
          <w:rFonts w:asciiTheme="minorHAnsi" w:hAnsiTheme="minorHAnsi"/>
          <w:sz w:val="20"/>
          <w:szCs w:val="20"/>
          <w:lang w:val="en-US"/>
        </w:rPr>
        <w:t>Project Coordinator</w:t>
      </w:r>
      <w:r w:rsidRPr="007D2CD8">
        <w:rPr>
          <w:rFonts w:asciiTheme="minorHAnsi" w:hAnsiTheme="minorHAnsi"/>
          <w:sz w:val="20"/>
          <w:szCs w:val="20"/>
          <w:lang w:val="en-US"/>
        </w:rPr>
        <w:t xml:space="preserve"> to expend up to the tolerance level beyond the approved project budget amount for the year without requiri</w:t>
      </w:r>
      <w:r w:rsidR="005E4C83" w:rsidRPr="007D2CD8">
        <w:rPr>
          <w:rFonts w:asciiTheme="minorHAnsi" w:hAnsiTheme="minorHAnsi"/>
          <w:sz w:val="20"/>
          <w:szCs w:val="20"/>
          <w:lang w:val="en-US"/>
        </w:rPr>
        <w:t>ng a revision from the Project B</w:t>
      </w:r>
      <w:r w:rsidRPr="007D2CD8">
        <w:rPr>
          <w:rFonts w:asciiTheme="minorHAnsi" w:hAnsiTheme="minorHAnsi"/>
          <w:sz w:val="20"/>
          <w:szCs w:val="20"/>
          <w:lang w:val="en-US"/>
        </w:rPr>
        <w:t xml:space="preserve">oard. Should the following deviations occur, the </w:t>
      </w:r>
      <w:r w:rsidR="00CC5580" w:rsidRPr="007D2CD8">
        <w:rPr>
          <w:rFonts w:asciiTheme="minorHAnsi" w:hAnsiTheme="minorHAnsi"/>
          <w:sz w:val="20"/>
          <w:szCs w:val="20"/>
          <w:lang w:val="en-US"/>
        </w:rPr>
        <w:t>Project Coordinator</w:t>
      </w:r>
      <w:r w:rsidRPr="007D2CD8">
        <w:rPr>
          <w:rFonts w:asciiTheme="minorHAnsi" w:hAnsiTheme="minorHAnsi"/>
          <w:sz w:val="20"/>
          <w:szCs w:val="20"/>
          <w:lang w:val="en-US"/>
        </w:rPr>
        <w:t xml:space="preserve"> and UNDP </w:t>
      </w:r>
      <w:r w:rsidR="00CD4C30" w:rsidRPr="007D2CD8">
        <w:rPr>
          <w:rFonts w:asciiTheme="minorHAnsi" w:hAnsiTheme="minorHAnsi"/>
          <w:sz w:val="20"/>
          <w:szCs w:val="20"/>
          <w:lang w:val="en-US"/>
        </w:rPr>
        <w:t xml:space="preserve">Pacific </w:t>
      </w:r>
      <w:r w:rsidRPr="007D2CD8">
        <w:rPr>
          <w:rFonts w:asciiTheme="minorHAnsi" w:hAnsiTheme="minorHAnsi"/>
          <w:sz w:val="20"/>
          <w:szCs w:val="20"/>
          <w:lang w:val="en-US"/>
        </w:rPr>
        <w:t xml:space="preserve">Office will seek the approval of the UNDP-GEF team as these are considered major amendments by the GEF: </w:t>
      </w:r>
    </w:p>
    <w:p w14:paraId="5C16CB25" w14:textId="77777777" w:rsidR="005E4C83" w:rsidRPr="007D2CD8" w:rsidRDefault="005E4C83" w:rsidP="00971CD8">
      <w:pPr>
        <w:pStyle w:val="ListParagraph"/>
        <w:numPr>
          <w:ilvl w:val="0"/>
          <w:numId w:val="19"/>
        </w:numPr>
        <w:spacing w:after="60"/>
        <w:ind w:left="1080"/>
        <w:rPr>
          <w:rFonts w:asciiTheme="minorHAnsi" w:hAnsiTheme="minorHAnsi"/>
          <w:sz w:val="20"/>
          <w:szCs w:val="20"/>
        </w:rPr>
      </w:pPr>
      <w:r w:rsidRPr="007D2CD8">
        <w:rPr>
          <w:rFonts w:asciiTheme="minorHAnsi" w:hAnsiTheme="minorHAnsi"/>
          <w:sz w:val="20"/>
          <w:szCs w:val="20"/>
        </w:rPr>
        <w:t>B</w:t>
      </w:r>
      <w:r w:rsidR="003E3ABA" w:rsidRPr="007D2CD8">
        <w:rPr>
          <w:rFonts w:asciiTheme="minorHAnsi" w:hAnsiTheme="minorHAnsi"/>
          <w:sz w:val="20"/>
          <w:szCs w:val="20"/>
        </w:rPr>
        <w:t xml:space="preserve">udget re-allocations among components in the project with amounts involving 10% of the total project grant or more; </w:t>
      </w:r>
    </w:p>
    <w:p w14:paraId="717C30DE" w14:textId="77777777" w:rsidR="005E4C83" w:rsidRPr="007D2CD8" w:rsidRDefault="005E4C83" w:rsidP="00971CD8">
      <w:pPr>
        <w:pStyle w:val="ListParagraph"/>
        <w:numPr>
          <w:ilvl w:val="0"/>
          <w:numId w:val="19"/>
        </w:numPr>
        <w:spacing w:after="120"/>
        <w:ind w:left="1080"/>
        <w:rPr>
          <w:rFonts w:asciiTheme="minorHAnsi" w:hAnsiTheme="minorHAnsi"/>
          <w:sz w:val="20"/>
          <w:szCs w:val="20"/>
        </w:rPr>
      </w:pPr>
      <w:r w:rsidRPr="007D2CD8">
        <w:rPr>
          <w:rFonts w:asciiTheme="minorHAnsi" w:hAnsiTheme="minorHAnsi"/>
          <w:sz w:val="20"/>
          <w:szCs w:val="20"/>
        </w:rPr>
        <w:t>I</w:t>
      </w:r>
      <w:r w:rsidR="003E3ABA" w:rsidRPr="007D2CD8">
        <w:rPr>
          <w:rFonts w:asciiTheme="minorHAnsi" w:hAnsiTheme="minorHAnsi"/>
          <w:sz w:val="20"/>
          <w:szCs w:val="20"/>
        </w:rPr>
        <w:t>ntroduction of new budget items/or components that exceed 5% of original GEF allocation.</w:t>
      </w:r>
      <w:r w:rsidR="00740F26" w:rsidRPr="007D2CD8">
        <w:rPr>
          <w:rFonts w:asciiTheme="minorHAnsi" w:hAnsiTheme="minorHAnsi"/>
          <w:sz w:val="20"/>
          <w:szCs w:val="20"/>
        </w:rPr>
        <w:t xml:space="preserve"> </w:t>
      </w:r>
    </w:p>
    <w:p w14:paraId="446B9A1A" w14:textId="77777777" w:rsidR="002928F2" w:rsidRPr="007D2CD8" w:rsidRDefault="00740F26"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hAnsiTheme="minorHAnsi"/>
          <w:sz w:val="20"/>
          <w:szCs w:val="20"/>
          <w:lang w:val="en-US"/>
        </w:rPr>
        <w:t>Any over expenditure incurred beyond the available GEF grant amount will be absorbed by non-GEF resources (e.g. UNDP TRAC or cash co-financing).</w:t>
      </w:r>
    </w:p>
    <w:p w14:paraId="6F03AF2F" w14:textId="77777777" w:rsidR="002928F2" w:rsidRPr="007D2CD8" w:rsidRDefault="002928F2" w:rsidP="002928F2">
      <w:pPr>
        <w:pStyle w:val="BodyText1"/>
        <w:tabs>
          <w:tab w:val="clear" w:pos="720"/>
        </w:tabs>
        <w:rPr>
          <w:rFonts w:asciiTheme="minorHAnsi" w:eastAsia="SimSun" w:hAnsiTheme="minorHAnsi" w:cs="Arial"/>
          <w:noProof/>
          <w:sz w:val="20"/>
          <w:szCs w:val="20"/>
          <w:lang w:val="en-US" w:eastAsia="zh-CN"/>
        </w:rPr>
      </w:pPr>
    </w:p>
    <w:p w14:paraId="7B6492CF" w14:textId="77777777" w:rsidR="00A02284" w:rsidRPr="007D2CD8" w:rsidRDefault="00A02284"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hAnsiTheme="minorHAnsi"/>
          <w:sz w:val="20"/>
          <w:szCs w:val="20"/>
          <w:u w:val="single"/>
          <w:lang w:val="en-US"/>
        </w:rPr>
        <w:t>Refund to Donor:</w:t>
      </w:r>
      <w:r w:rsidRPr="007D2CD8">
        <w:rPr>
          <w:rFonts w:asciiTheme="minorHAnsi" w:hAnsiTheme="minorHAnsi"/>
          <w:sz w:val="20"/>
          <w:szCs w:val="20"/>
          <w:lang w:val="en-US"/>
        </w:rPr>
        <w:t xml:space="preserve">  Should a refund of unspent funds to the GEF be necessary, this will be managed directly by the UNDP-GEF Unit in New York. </w:t>
      </w:r>
    </w:p>
    <w:p w14:paraId="5C610F66" w14:textId="77777777" w:rsidR="002928F2" w:rsidRPr="007D2CD8" w:rsidRDefault="002928F2" w:rsidP="002928F2">
      <w:pPr>
        <w:spacing w:after="0"/>
        <w:rPr>
          <w:rFonts w:asciiTheme="minorHAnsi" w:hAnsiTheme="minorHAnsi" w:cs="Arial"/>
          <w:noProof/>
          <w:szCs w:val="20"/>
          <w:lang w:eastAsia="zh-CN"/>
        </w:rPr>
      </w:pPr>
    </w:p>
    <w:p w14:paraId="1298B42B" w14:textId="7793F692" w:rsidR="003E3ABA" w:rsidRPr="007D2CD8" w:rsidRDefault="003E3ABA"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hAnsiTheme="minorHAnsi"/>
          <w:sz w:val="20"/>
          <w:szCs w:val="20"/>
          <w:u w:val="single"/>
          <w:lang w:val="en-US"/>
        </w:rPr>
        <w:t>Project Closure</w:t>
      </w:r>
      <w:r w:rsidRPr="007D2CD8">
        <w:rPr>
          <w:rFonts w:asciiTheme="minorHAnsi" w:hAnsiTheme="minorHAnsi"/>
          <w:sz w:val="20"/>
          <w:szCs w:val="20"/>
          <w:lang w:val="en-US"/>
        </w:rPr>
        <w:t>:  Project closu</w:t>
      </w:r>
      <w:r w:rsidR="00AF4698" w:rsidRPr="007D2CD8">
        <w:rPr>
          <w:rFonts w:asciiTheme="minorHAnsi" w:hAnsiTheme="minorHAnsi"/>
          <w:sz w:val="20"/>
          <w:szCs w:val="20"/>
          <w:lang w:val="en-US"/>
        </w:rPr>
        <w:t xml:space="preserve">re will be conducted as per </w:t>
      </w:r>
      <w:r w:rsidRPr="007D2CD8">
        <w:rPr>
          <w:rFonts w:asciiTheme="minorHAnsi" w:hAnsiTheme="minorHAnsi"/>
          <w:sz w:val="20"/>
          <w:szCs w:val="20"/>
          <w:lang w:val="en-US"/>
        </w:rPr>
        <w:t>UNDP requirements outlined in the UNDP POPP</w:t>
      </w:r>
      <w:r w:rsidR="00393350" w:rsidRPr="007D2CD8">
        <w:rPr>
          <w:rFonts w:asciiTheme="minorHAnsi" w:hAnsiTheme="minorHAnsi"/>
          <w:sz w:val="20"/>
          <w:szCs w:val="20"/>
          <w:lang w:val="en-US"/>
        </w:rPr>
        <w:t>.</w:t>
      </w:r>
      <w:r w:rsidRPr="007D2CD8">
        <w:rPr>
          <w:rFonts w:asciiTheme="minorHAnsi" w:hAnsiTheme="minorHAnsi"/>
          <w:sz w:val="20"/>
          <w:szCs w:val="20"/>
          <w:lang w:val="en-US"/>
        </w:rPr>
        <w:t xml:space="preserve"> On an exception</w:t>
      </w:r>
      <w:r w:rsidR="00393350" w:rsidRPr="007D2CD8">
        <w:rPr>
          <w:rFonts w:asciiTheme="minorHAnsi" w:hAnsiTheme="minorHAnsi"/>
          <w:sz w:val="20"/>
          <w:szCs w:val="20"/>
          <w:lang w:val="en-US"/>
        </w:rPr>
        <w:t>al</w:t>
      </w:r>
      <w:r w:rsidRPr="007D2CD8">
        <w:rPr>
          <w:rFonts w:asciiTheme="minorHAnsi" w:hAnsiTheme="minorHAnsi"/>
          <w:sz w:val="20"/>
          <w:szCs w:val="20"/>
          <w:lang w:val="en-US"/>
        </w:rPr>
        <w:t xml:space="preserve"> basis only, a no-cost extension beyond the initial duration of the project will be sought from UNDP</w:t>
      </w:r>
      <w:r w:rsidR="00CD4C30" w:rsidRPr="007D2CD8">
        <w:rPr>
          <w:rFonts w:asciiTheme="minorHAnsi" w:hAnsiTheme="minorHAnsi"/>
          <w:sz w:val="20"/>
          <w:szCs w:val="20"/>
          <w:lang w:val="en-US"/>
        </w:rPr>
        <w:t xml:space="preserve"> Pacific Office</w:t>
      </w:r>
      <w:r w:rsidRPr="007D2CD8">
        <w:rPr>
          <w:rFonts w:asciiTheme="minorHAnsi" w:hAnsiTheme="minorHAnsi"/>
          <w:sz w:val="20"/>
          <w:szCs w:val="20"/>
          <w:lang w:val="en-US"/>
        </w:rPr>
        <w:t xml:space="preserve"> colleagues and then the </w:t>
      </w:r>
      <w:r w:rsidR="002928F2" w:rsidRPr="007D2CD8">
        <w:rPr>
          <w:rFonts w:asciiTheme="minorHAnsi" w:hAnsiTheme="minorHAnsi"/>
          <w:sz w:val="20"/>
          <w:szCs w:val="20"/>
          <w:lang w:val="en-US"/>
        </w:rPr>
        <w:t>UNDP-GEF Executive Coordinator.</w:t>
      </w:r>
    </w:p>
    <w:p w14:paraId="07448F9F" w14:textId="77777777" w:rsidR="002928F2" w:rsidRPr="007D2CD8" w:rsidRDefault="002928F2" w:rsidP="002928F2">
      <w:pPr>
        <w:spacing w:after="0"/>
        <w:rPr>
          <w:rFonts w:asciiTheme="minorHAnsi" w:hAnsiTheme="minorHAnsi" w:cs="Arial"/>
          <w:noProof/>
          <w:szCs w:val="20"/>
          <w:lang w:eastAsia="zh-CN"/>
        </w:rPr>
      </w:pPr>
    </w:p>
    <w:p w14:paraId="6C466A80" w14:textId="4AB62484" w:rsidR="003E3ABA" w:rsidRPr="007D2CD8" w:rsidRDefault="003E3ABA"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hAnsiTheme="minorHAnsi"/>
          <w:sz w:val="20"/>
          <w:szCs w:val="20"/>
          <w:u w:val="single"/>
          <w:lang w:val="en-US"/>
        </w:rPr>
        <w:t>Operational completion</w:t>
      </w:r>
      <w:r w:rsidRPr="007D2CD8">
        <w:rPr>
          <w:rFonts w:asciiTheme="minorHAnsi" w:hAnsiTheme="minorHAnsi"/>
          <w:sz w:val="20"/>
          <w:szCs w:val="20"/>
          <w:lang w:val="en-US"/>
        </w:rPr>
        <w:t>: The project will be operationally completed when the last UNDP-financed inputs have been provided and the related activities have been completed</w:t>
      </w:r>
      <w:r w:rsidR="00AF4698" w:rsidRPr="007D2CD8">
        <w:rPr>
          <w:rFonts w:asciiTheme="minorHAnsi" w:hAnsiTheme="minorHAnsi"/>
          <w:sz w:val="20"/>
          <w:szCs w:val="20"/>
          <w:lang w:val="en-US"/>
        </w:rPr>
        <w:t xml:space="preserve">. </w:t>
      </w:r>
      <w:r w:rsidR="00393350" w:rsidRPr="007D2CD8">
        <w:rPr>
          <w:rFonts w:asciiTheme="minorHAnsi" w:hAnsiTheme="minorHAnsi"/>
          <w:sz w:val="20"/>
          <w:szCs w:val="20"/>
          <w:lang w:val="en-US"/>
        </w:rPr>
        <w:t xml:space="preserve">This </w:t>
      </w:r>
      <w:r w:rsidRPr="007D2CD8">
        <w:rPr>
          <w:rFonts w:asciiTheme="minorHAnsi" w:hAnsiTheme="minorHAnsi"/>
          <w:sz w:val="20"/>
          <w:szCs w:val="20"/>
          <w:lang w:val="en-US"/>
        </w:rPr>
        <w:t>includ</w:t>
      </w:r>
      <w:r w:rsidR="00393350" w:rsidRPr="007D2CD8">
        <w:rPr>
          <w:rFonts w:asciiTheme="minorHAnsi" w:hAnsiTheme="minorHAnsi"/>
          <w:sz w:val="20"/>
          <w:szCs w:val="20"/>
          <w:lang w:val="en-US"/>
        </w:rPr>
        <w:t>es</w:t>
      </w:r>
      <w:r w:rsidRPr="007D2CD8">
        <w:rPr>
          <w:rFonts w:asciiTheme="minorHAnsi" w:hAnsiTheme="minorHAnsi"/>
          <w:sz w:val="20"/>
          <w:szCs w:val="20"/>
          <w:lang w:val="en-US"/>
        </w:rPr>
        <w:t xml:space="preserve"> the final clearance of the Terminal Evaluation Report </w:t>
      </w:r>
      <w:r w:rsidR="00393350" w:rsidRPr="007D2CD8">
        <w:rPr>
          <w:rFonts w:asciiTheme="minorHAnsi" w:hAnsiTheme="minorHAnsi"/>
          <w:sz w:val="20"/>
          <w:szCs w:val="20"/>
          <w:lang w:val="en-US"/>
        </w:rPr>
        <w:t>(</w:t>
      </w:r>
      <w:r w:rsidR="005E4C83" w:rsidRPr="007D2CD8">
        <w:rPr>
          <w:rFonts w:asciiTheme="minorHAnsi" w:hAnsiTheme="minorHAnsi"/>
          <w:sz w:val="20"/>
          <w:szCs w:val="20"/>
          <w:lang w:val="en-US"/>
        </w:rPr>
        <w:t xml:space="preserve">that will be available </w:t>
      </w:r>
      <w:r w:rsidR="00393350" w:rsidRPr="007D2CD8">
        <w:rPr>
          <w:rFonts w:asciiTheme="minorHAnsi" w:hAnsiTheme="minorHAnsi"/>
          <w:sz w:val="20"/>
          <w:szCs w:val="20"/>
          <w:lang w:val="en-US"/>
        </w:rPr>
        <w:t xml:space="preserve">in </w:t>
      </w:r>
      <w:r w:rsidRPr="007D2CD8">
        <w:rPr>
          <w:rFonts w:asciiTheme="minorHAnsi" w:hAnsiTheme="minorHAnsi"/>
          <w:sz w:val="20"/>
          <w:szCs w:val="20"/>
          <w:lang w:val="en-US"/>
        </w:rPr>
        <w:t>English</w:t>
      </w:r>
      <w:r w:rsidR="00393350" w:rsidRPr="007D2CD8">
        <w:rPr>
          <w:rFonts w:asciiTheme="minorHAnsi" w:hAnsiTheme="minorHAnsi"/>
          <w:sz w:val="20"/>
          <w:szCs w:val="20"/>
          <w:lang w:val="en-US"/>
        </w:rPr>
        <w:t xml:space="preserve">) and </w:t>
      </w:r>
      <w:r w:rsidR="005E4C83" w:rsidRPr="007D2CD8">
        <w:rPr>
          <w:rFonts w:asciiTheme="minorHAnsi" w:hAnsiTheme="minorHAnsi"/>
          <w:sz w:val="20"/>
          <w:szCs w:val="20"/>
          <w:lang w:val="en-US"/>
        </w:rPr>
        <w:t xml:space="preserve">the corresponding management response, and </w:t>
      </w:r>
      <w:r w:rsidR="00393350" w:rsidRPr="007D2CD8">
        <w:rPr>
          <w:rFonts w:asciiTheme="minorHAnsi" w:hAnsiTheme="minorHAnsi"/>
          <w:sz w:val="20"/>
          <w:szCs w:val="20"/>
          <w:lang w:val="en-US"/>
        </w:rPr>
        <w:t xml:space="preserve">the end-of-project </w:t>
      </w:r>
      <w:r w:rsidR="005E4C83" w:rsidRPr="007D2CD8">
        <w:rPr>
          <w:rFonts w:asciiTheme="minorHAnsi" w:hAnsiTheme="minorHAnsi"/>
          <w:sz w:val="20"/>
          <w:szCs w:val="20"/>
          <w:lang w:val="en-US"/>
        </w:rPr>
        <w:t xml:space="preserve">review </w:t>
      </w:r>
      <w:r w:rsidR="00393350" w:rsidRPr="007D2CD8">
        <w:rPr>
          <w:rFonts w:asciiTheme="minorHAnsi" w:hAnsiTheme="minorHAnsi"/>
          <w:sz w:val="20"/>
          <w:szCs w:val="20"/>
          <w:lang w:val="en-US"/>
        </w:rPr>
        <w:t>Project Board m</w:t>
      </w:r>
      <w:r w:rsidRPr="007D2CD8">
        <w:rPr>
          <w:rFonts w:asciiTheme="minorHAnsi" w:hAnsiTheme="minorHAnsi"/>
          <w:sz w:val="20"/>
          <w:szCs w:val="20"/>
          <w:lang w:val="en-US"/>
        </w:rPr>
        <w:t xml:space="preserve">eeting. The Implementing Partner through a Project Board decision will notify </w:t>
      </w:r>
      <w:r w:rsidR="005E4C83" w:rsidRPr="007D2CD8">
        <w:rPr>
          <w:rFonts w:asciiTheme="minorHAnsi" w:hAnsiTheme="minorHAnsi"/>
          <w:sz w:val="20"/>
          <w:szCs w:val="20"/>
          <w:lang w:val="en-US"/>
        </w:rPr>
        <w:t xml:space="preserve">the UNDP </w:t>
      </w:r>
      <w:r w:rsidR="00CD4C30" w:rsidRPr="007D2CD8">
        <w:rPr>
          <w:rFonts w:asciiTheme="minorHAnsi" w:hAnsiTheme="minorHAnsi"/>
          <w:sz w:val="20"/>
          <w:szCs w:val="20"/>
          <w:lang w:val="en-US"/>
        </w:rPr>
        <w:t xml:space="preserve">Pacific </w:t>
      </w:r>
      <w:r w:rsidR="005E4C83" w:rsidRPr="007D2CD8">
        <w:rPr>
          <w:rFonts w:asciiTheme="minorHAnsi" w:hAnsiTheme="minorHAnsi"/>
          <w:sz w:val="20"/>
          <w:szCs w:val="20"/>
          <w:lang w:val="en-US"/>
        </w:rPr>
        <w:t xml:space="preserve">Office when </w:t>
      </w:r>
      <w:r w:rsidRPr="007D2CD8">
        <w:rPr>
          <w:rFonts w:asciiTheme="minorHAnsi" w:hAnsiTheme="minorHAnsi"/>
          <w:sz w:val="20"/>
          <w:szCs w:val="20"/>
          <w:lang w:val="en-US"/>
        </w:rPr>
        <w:t xml:space="preserve">operational closure has been completed. </w:t>
      </w:r>
      <w:r w:rsidR="009E3075" w:rsidRPr="007D2CD8">
        <w:rPr>
          <w:rFonts w:asciiTheme="minorHAnsi" w:hAnsiTheme="minorHAnsi"/>
          <w:sz w:val="20"/>
          <w:szCs w:val="20"/>
          <w:lang w:val="en-US"/>
        </w:rPr>
        <w:t>At this time, t</w:t>
      </w:r>
      <w:r w:rsidRPr="007D2CD8">
        <w:rPr>
          <w:rFonts w:asciiTheme="minorHAnsi" w:hAnsiTheme="minorHAnsi"/>
          <w:sz w:val="20"/>
          <w:szCs w:val="20"/>
          <w:lang w:val="en-US"/>
        </w:rPr>
        <w:t xml:space="preserve">he relevant parties </w:t>
      </w:r>
      <w:r w:rsidR="005E4C83" w:rsidRPr="007D2CD8">
        <w:rPr>
          <w:rFonts w:asciiTheme="minorHAnsi" w:hAnsiTheme="minorHAnsi"/>
          <w:sz w:val="20"/>
          <w:szCs w:val="20"/>
          <w:lang w:val="en-US"/>
        </w:rPr>
        <w:t>will</w:t>
      </w:r>
      <w:r w:rsidR="00740F26" w:rsidRPr="007D2CD8">
        <w:rPr>
          <w:rFonts w:asciiTheme="minorHAnsi" w:hAnsiTheme="minorHAnsi"/>
          <w:sz w:val="20"/>
          <w:szCs w:val="20"/>
          <w:lang w:val="en-US"/>
        </w:rPr>
        <w:t xml:space="preserve"> have already agreed and confirmed in writing o</w:t>
      </w:r>
      <w:r w:rsidRPr="007D2CD8">
        <w:rPr>
          <w:rFonts w:asciiTheme="minorHAnsi" w:hAnsiTheme="minorHAnsi"/>
          <w:sz w:val="20"/>
          <w:szCs w:val="20"/>
          <w:lang w:val="en-US"/>
        </w:rPr>
        <w:t xml:space="preserve">n the </w:t>
      </w:r>
      <w:r w:rsidR="00740F26" w:rsidRPr="007D2CD8">
        <w:rPr>
          <w:rFonts w:asciiTheme="minorHAnsi" w:hAnsiTheme="minorHAnsi"/>
          <w:sz w:val="20"/>
          <w:szCs w:val="20"/>
          <w:lang w:val="en-US"/>
        </w:rPr>
        <w:t xml:space="preserve">arrangements for the </w:t>
      </w:r>
      <w:r w:rsidRPr="007D2CD8">
        <w:rPr>
          <w:rFonts w:asciiTheme="minorHAnsi" w:hAnsiTheme="minorHAnsi"/>
          <w:sz w:val="20"/>
          <w:szCs w:val="20"/>
          <w:lang w:val="en-US"/>
        </w:rPr>
        <w:t xml:space="preserve">disposal of any equipment that is still the property of UNDP. </w:t>
      </w:r>
    </w:p>
    <w:p w14:paraId="6470A2FD" w14:textId="77777777" w:rsidR="002928F2" w:rsidRPr="007D2CD8" w:rsidRDefault="002928F2" w:rsidP="002928F2">
      <w:pPr>
        <w:spacing w:after="0"/>
        <w:rPr>
          <w:rFonts w:asciiTheme="minorHAnsi" w:hAnsiTheme="minorHAnsi" w:cs="Arial"/>
          <w:noProof/>
          <w:szCs w:val="20"/>
          <w:lang w:eastAsia="zh-CN"/>
        </w:rPr>
      </w:pPr>
    </w:p>
    <w:p w14:paraId="5029B2BA" w14:textId="77777777" w:rsidR="005E4C83" w:rsidRPr="007D2CD8" w:rsidRDefault="003E3ABA" w:rsidP="00F676FF">
      <w:pPr>
        <w:pStyle w:val="BodyText1"/>
        <w:numPr>
          <w:ilvl w:val="0"/>
          <w:numId w:val="12"/>
        </w:numPr>
        <w:tabs>
          <w:tab w:val="clear" w:pos="720"/>
        </w:tabs>
        <w:spacing w:after="60"/>
        <w:ind w:left="547" w:hanging="547"/>
        <w:rPr>
          <w:rFonts w:asciiTheme="minorHAnsi" w:eastAsia="SimSun" w:hAnsiTheme="minorHAnsi" w:cs="Arial"/>
          <w:noProof/>
          <w:sz w:val="20"/>
          <w:szCs w:val="20"/>
          <w:lang w:val="en-US" w:eastAsia="zh-CN"/>
        </w:rPr>
      </w:pPr>
      <w:r w:rsidRPr="007D2CD8">
        <w:rPr>
          <w:rFonts w:asciiTheme="minorHAnsi" w:hAnsiTheme="minorHAnsi"/>
          <w:sz w:val="20"/>
          <w:szCs w:val="20"/>
          <w:u w:val="single"/>
          <w:lang w:val="en-US"/>
        </w:rPr>
        <w:t>Financial completion</w:t>
      </w:r>
      <w:r w:rsidRPr="007D2CD8">
        <w:rPr>
          <w:rFonts w:asciiTheme="minorHAnsi" w:hAnsiTheme="minorHAnsi"/>
          <w:sz w:val="20"/>
          <w:szCs w:val="20"/>
          <w:lang w:val="en-US"/>
        </w:rPr>
        <w:t xml:space="preserve">:  The project will be financially closed when the following conditions have been met: </w:t>
      </w:r>
    </w:p>
    <w:p w14:paraId="6ABA7C35" w14:textId="77777777" w:rsidR="005E4C83" w:rsidRPr="007D2CD8" w:rsidRDefault="005E4C83" w:rsidP="00971CD8">
      <w:pPr>
        <w:pStyle w:val="ListParagraph"/>
        <w:numPr>
          <w:ilvl w:val="0"/>
          <w:numId w:val="20"/>
        </w:numPr>
        <w:spacing w:after="60"/>
        <w:ind w:left="1080"/>
        <w:rPr>
          <w:rFonts w:asciiTheme="minorHAnsi" w:hAnsiTheme="minorHAnsi"/>
          <w:sz w:val="20"/>
          <w:szCs w:val="20"/>
        </w:rPr>
      </w:pPr>
      <w:r w:rsidRPr="007D2CD8">
        <w:rPr>
          <w:rFonts w:asciiTheme="minorHAnsi" w:hAnsiTheme="minorHAnsi"/>
          <w:sz w:val="20"/>
          <w:szCs w:val="20"/>
        </w:rPr>
        <w:t>T</w:t>
      </w:r>
      <w:r w:rsidR="003E3ABA" w:rsidRPr="007D2CD8">
        <w:rPr>
          <w:rFonts w:asciiTheme="minorHAnsi" w:hAnsiTheme="minorHAnsi"/>
          <w:sz w:val="20"/>
          <w:szCs w:val="20"/>
        </w:rPr>
        <w:t xml:space="preserve">he project is operationally completed or has been cancelled; </w:t>
      </w:r>
    </w:p>
    <w:p w14:paraId="0F3BFA03" w14:textId="7EC5B702" w:rsidR="005E4C83" w:rsidRPr="007D2CD8" w:rsidRDefault="005E4C83" w:rsidP="00971CD8">
      <w:pPr>
        <w:pStyle w:val="ListParagraph"/>
        <w:numPr>
          <w:ilvl w:val="0"/>
          <w:numId w:val="20"/>
        </w:numPr>
        <w:spacing w:after="60"/>
        <w:ind w:left="1080"/>
        <w:rPr>
          <w:rFonts w:asciiTheme="minorHAnsi" w:hAnsiTheme="minorHAnsi"/>
          <w:sz w:val="20"/>
          <w:szCs w:val="20"/>
        </w:rPr>
      </w:pPr>
      <w:r w:rsidRPr="007D2CD8">
        <w:rPr>
          <w:rFonts w:asciiTheme="minorHAnsi" w:hAnsiTheme="minorHAnsi"/>
          <w:sz w:val="20"/>
          <w:szCs w:val="20"/>
        </w:rPr>
        <w:t>T</w:t>
      </w:r>
      <w:r w:rsidR="003E3ABA" w:rsidRPr="007D2CD8">
        <w:rPr>
          <w:rFonts w:asciiTheme="minorHAnsi" w:hAnsiTheme="minorHAnsi"/>
          <w:sz w:val="20"/>
          <w:szCs w:val="20"/>
        </w:rPr>
        <w:t xml:space="preserve">he </w:t>
      </w:r>
      <w:r w:rsidRPr="007D2CD8">
        <w:rPr>
          <w:rFonts w:asciiTheme="minorHAnsi" w:hAnsiTheme="minorHAnsi"/>
          <w:sz w:val="20"/>
          <w:szCs w:val="20"/>
        </w:rPr>
        <w:t>Implementing P</w:t>
      </w:r>
      <w:r w:rsidR="003E3ABA" w:rsidRPr="007D2CD8">
        <w:rPr>
          <w:rFonts w:asciiTheme="minorHAnsi" w:hAnsiTheme="minorHAnsi"/>
          <w:sz w:val="20"/>
          <w:szCs w:val="20"/>
        </w:rPr>
        <w:t xml:space="preserve">artner has reported all financial transactions; </w:t>
      </w:r>
    </w:p>
    <w:p w14:paraId="0AF30921" w14:textId="77777777" w:rsidR="005E4C83" w:rsidRPr="007D2CD8" w:rsidRDefault="003E3ABA" w:rsidP="00971CD8">
      <w:pPr>
        <w:pStyle w:val="ListParagraph"/>
        <w:numPr>
          <w:ilvl w:val="0"/>
          <w:numId w:val="20"/>
        </w:numPr>
        <w:spacing w:after="60"/>
        <w:ind w:left="1080"/>
        <w:rPr>
          <w:rFonts w:asciiTheme="minorHAnsi" w:hAnsiTheme="minorHAnsi"/>
          <w:sz w:val="20"/>
          <w:szCs w:val="20"/>
        </w:rPr>
      </w:pPr>
      <w:r w:rsidRPr="007D2CD8">
        <w:rPr>
          <w:rFonts w:asciiTheme="minorHAnsi" w:hAnsiTheme="minorHAnsi"/>
          <w:sz w:val="20"/>
          <w:szCs w:val="20"/>
        </w:rPr>
        <w:t xml:space="preserve">UNDP has closed the accounts for the project; </w:t>
      </w:r>
    </w:p>
    <w:p w14:paraId="28B1E7C5" w14:textId="7285288D" w:rsidR="003E3ABA" w:rsidRPr="007D2CD8" w:rsidRDefault="002C5C7C" w:rsidP="00971CD8">
      <w:pPr>
        <w:pStyle w:val="ListParagraph"/>
        <w:numPr>
          <w:ilvl w:val="0"/>
          <w:numId w:val="20"/>
        </w:numPr>
        <w:spacing w:after="120"/>
        <w:ind w:left="1080"/>
        <w:rPr>
          <w:rFonts w:asciiTheme="minorHAnsi" w:hAnsiTheme="minorHAnsi"/>
          <w:sz w:val="20"/>
          <w:szCs w:val="20"/>
        </w:rPr>
      </w:pPr>
      <w:r w:rsidRPr="007D2CD8">
        <w:rPr>
          <w:rFonts w:asciiTheme="minorHAnsi" w:hAnsiTheme="minorHAnsi"/>
          <w:sz w:val="20"/>
          <w:szCs w:val="20"/>
        </w:rPr>
        <w:t xml:space="preserve">UNDP and the </w:t>
      </w:r>
      <w:r w:rsidR="005C5567">
        <w:rPr>
          <w:rFonts w:asciiTheme="minorHAnsi" w:hAnsiTheme="minorHAnsi"/>
          <w:sz w:val="20"/>
          <w:szCs w:val="20"/>
        </w:rPr>
        <w:t>Responsible Party</w:t>
      </w:r>
      <w:r w:rsidR="003E3ABA" w:rsidRPr="007D2CD8">
        <w:rPr>
          <w:rFonts w:asciiTheme="minorHAnsi" w:hAnsiTheme="minorHAnsi"/>
          <w:sz w:val="20"/>
          <w:szCs w:val="20"/>
        </w:rPr>
        <w:t xml:space="preserve"> have certified a final Combined Delivery Report (which serves as final bud</w:t>
      </w:r>
      <w:r w:rsidR="002928F2" w:rsidRPr="007D2CD8">
        <w:rPr>
          <w:rFonts w:asciiTheme="minorHAnsi" w:hAnsiTheme="minorHAnsi"/>
          <w:sz w:val="20"/>
          <w:szCs w:val="20"/>
        </w:rPr>
        <w:t>get revision).</w:t>
      </w:r>
    </w:p>
    <w:p w14:paraId="4C152D8F" w14:textId="4C202E4F" w:rsidR="003E3ABA" w:rsidRPr="007D2CD8" w:rsidRDefault="003E3ABA" w:rsidP="00F676FF">
      <w:pPr>
        <w:pStyle w:val="BodyText1"/>
        <w:numPr>
          <w:ilvl w:val="0"/>
          <w:numId w:val="12"/>
        </w:numPr>
        <w:tabs>
          <w:tab w:val="clear" w:pos="720"/>
        </w:tabs>
        <w:ind w:left="547" w:hanging="547"/>
        <w:rPr>
          <w:rFonts w:asciiTheme="minorHAnsi" w:eastAsia="SimSun" w:hAnsiTheme="minorHAnsi" w:cs="Arial"/>
          <w:noProof/>
          <w:sz w:val="20"/>
          <w:szCs w:val="20"/>
          <w:lang w:val="en-US" w:eastAsia="zh-CN"/>
        </w:rPr>
      </w:pPr>
      <w:r w:rsidRPr="007D2CD8">
        <w:rPr>
          <w:rFonts w:asciiTheme="minorHAnsi" w:hAnsiTheme="minorHAnsi"/>
          <w:sz w:val="20"/>
          <w:szCs w:val="20"/>
          <w:lang w:val="en-US"/>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w:t>
      </w:r>
      <w:r w:rsidR="00CD4C30" w:rsidRPr="007D2CD8">
        <w:rPr>
          <w:rFonts w:asciiTheme="minorHAnsi" w:hAnsiTheme="minorHAnsi"/>
          <w:sz w:val="20"/>
          <w:szCs w:val="20"/>
          <w:lang w:val="en-US"/>
        </w:rPr>
        <w:t xml:space="preserve">Pacific </w:t>
      </w:r>
      <w:r w:rsidRPr="007D2CD8">
        <w:rPr>
          <w:rFonts w:asciiTheme="minorHAnsi" w:hAnsiTheme="minorHAnsi"/>
          <w:sz w:val="20"/>
          <w:szCs w:val="20"/>
          <w:lang w:val="en-US"/>
        </w:rPr>
        <w:t xml:space="preserve">Office will send the final signed closure documents including confirmation of final cumulative expenditure and unspent balance to the UNDP-GEF Unit for confirmation before the project will be financially closed in Atlas by the </w:t>
      </w:r>
      <w:r w:rsidR="005E4C83" w:rsidRPr="007D2CD8">
        <w:rPr>
          <w:rFonts w:asciiTheme="minorHAnsi" w:hAnsiTheme="minorHAnsi"/>
          <w:sz w:val="20"/>
          <w:szCs w:val="20"/>
          <w:lang w:val="en-US"/>
        </w:rPr>
        <w:t xml:space="preserve">UNDP </w:t>
      </w:r>
      <w:r w:rsidR="00CD4C30" w:rsidRPr="007D2CD8">
        <w:rPr>
          <w:rFonts w:asciiTheme="minorHAnsi" w:hAnsiTheme="minorHAnsi"/>
          <w:sz w:val="20"/>
          <w:szCs w:val="20"/>
          <w:lang w:val="en-US"/>
        </w:rPr>
        <w:t xml:space="preserve">Pacific </w:t>
      </w:r>
      <w:r w:rsidRPr="007D2CD8">
        <w:rPr>
          <w:rFonts w:asciiTheme="minorHAnsi" w:hAnsiTheme="minorHAnsi"/>
          <w:sz w:val="20"/>
          <w:szCs w:val="20"/>
          <w:lang w:val="en-US"/>
        </w:rPr>
        <w:t>Office.</w:t>
      </w:r>
    </w:p>
    <w:p w14:paraId="63819B3E" w14:textId="77777777" w:rsidR="003E3ABA" w:rsidRPr="007D2CD8" w:rsidRDefault="003E3ABA" w:rsidP="002928F2">
      <w:pPr>
        <w:spacing w:after="0"/>
        <w:jc w:val="left"/>
        <w:rPr>
          <w:rFonts w:asciiTheme="minorHAnsi" w:hAnsiTheme="minorHAnsi" w:cs="Segoe UI"/>
          <w:color w:val="000000"/>
          <w:szCs w:val="20"/>
        </w:rPr>
      </w:pPr>
    </w:p>
    <w:p w14:paraId="7E2D809F" w14:textId="77777777" w:rsidR="00740F26" w:rsidRPr="007D2CD8" w:rsidRDefault="00740F26" w:rsidP="00A04E6F">
      <w:pPr>
        <w:spacing w:after="0"/>
        <w:jc w:val="left"/>
        <w:rPr>
          <w:b/>
          <w:smallCaps/>
          <w:spacing w:val="-2"/>
          <w:sz w:val="28"/>
          <w:szCs w:val="28"/>
        </w:rPr>
        <w:sectPr w:rsidR="00740F26" w:rsidRPr="007D2CD8" w:rsidSect="0056570A">
          <w:headerReference w:type="default" r:id="rId25"/>
          <w:footerReference w:type="default" r:id="rId26"/>
          <w:footerReference w:type="first" r:id="rId27"/>
          <w:pgSz w:w="12240" w:h="15840" w:code="1"/>
          <w:pgMar w:top="1440" w:right="1440" w:bottom="1440" w:left="1440" w:header="720" w:footer="432" w:gutter="0"/>
          <w:cols w:space="708"/>
          <w:titlePg/>
          <w:docGrid w:linePitch="360"/>
        </w:sectPr>
      </w:pPr>
    </w:p>
    <w:p w14:paraId="32AC5191" w14:textId="77777777" w:rsidR="003E3ABA" w:rsidRPr="007D2CD8" w:rsidRDefault="003E3ABA" w:rsidP="003B2A79">
      <w:pPr>
        <w:pStyle w:val="Heading1"/>
        <w:spacing w:before="0" w:after="60"/>
        <w:rPr>
          <w:rFonts w:ascii="Calibri" w:hAnsi="Calibri"/>
          <w:szCs w:val="28"/>
        </w:rPr>
      </w:pPr>
      <w:bookmarkStart w:id="24" w:name="_Toc443050728"/>
      <w:bookmarkStart w:id="25" w:name="_Toc476303343"/>
      <w:r w:rsidRPr="007D2CD8">
        <w:rPr>
          <w:rFonts w:ascii="Calibri" w:hAnsi="Calibri"/>
          <w:szCs w:val="28"/>
        </w:rPr>
        <w:t>Total Budget and Work Plan</w:t>
      </w:r>
      <w:bookmarkEnd w:id="24"/>
      <w:bookmarkEnd w:id="25"/>
    </w:p>
    <w:p w14:paraId="17C2009E" w14:textId="77777777" w:rsidR="003E3ABA" w:rsidRPr="007D2CD8" w:rsidRDefault="003E3ABA" w:rsidP="003B2A79">
      <w:pPr>
        <w:jc w:val="left"/>
        <w:rPr>
          <w:i/>
          <w:szCs w:val="20"/>
        </w:rPr>
      </w:pPr>
    </w:p>
    <w:tbl>
      <w:tblPr>
        <w:tblW w:w="14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70"/>
        <w:gridCol w:w="3745"/>
        <w:gridCol w:w="3748"/>
        <w:gridCol w:w="3905"/>
      </w:tblGrid>
      <w:tr w:rsidR="003E3ABA" w:rsidRPr="007D2CD8" w14:paraId="42753AD4" w14:textId="77777777" w:rsidTr="006F6C4D">
        <w:trPr>
          <w:cantSplit/>
          <w:jc w:val="center"/>
        </w:trPr>
        <w:tc>
          <w:tcPr>
            <w:tcW w:w="14568" w:type="dxa"/>
            <w:gridSpan w:val="4"/>
            <w:shd w:val="clear" w:color="auto" w:fill="D9D9D9"/>
            <w:noWrap/>
            <w:vAlign w:val="bottom"/>
          </w:tcPr>
          <w:p w14:paraId="089E782E" w14:textId="77777777" w:rsidR="003E3ABA" w:rsidRPr="007D2CD8" w:rsidRDefault="003E3ABA" w:rsidP="003B2A79">
            <w:pPr>
              <w:rPr>
                <w:b/>
                <w:bCs/>
                <w:szCs w:val="22"/>
              </w:rPr>
            </w:pPr>
            <w:r w:rsidRPr="007D2CD8">
              <w:rPr>
                <w:b/>
                <w:bCs/>
                <w:szCs w:val="22"/>
              </w:rPr>
              <w:t>Total Budget and Work Plan</w:t>
            </w:r>
          </w:p>
        </w:tc>
      </w:tr>
      <w:tr w:rsidR="00F74319" w:rsidRPr="007D2CD8" w14:paraId="0C95EE3C" w14:textId="77777777" w:rsidTr="006F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0"/>
          <w:jc w:val="center"/>
        </w:trPr>
        <w:tc>
          <w:tcPr>
            <w:tcW w:w="3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EA0BF" w14:textId="77777777" w:rsidR="00F74319" w:rsidRPr="007D2CD8" w:rsidRDefault="00F74319" w:rsidP="004563CD">
            <w:pPr>
              <w:rPr>
                <w:rFonts w:cs="Arial"/>
                <w:bCs/>
                <w:color w:val="000000"/>
                <w:sz w:val="18"/>
                <w:szCs w:val="16"/>
                <w:lang w:eastAsia="zh-CN"/>
              </w:rPr>
            </w:pPr>
            <w:r w:rsidRPr="007D2CD8">
              <w:rPr>
                <w:rFonts w:cs="Arial"/>
                <w:bCs/>
                <w:color w:val="000000"/>
                <w:sz w:val="18"/>
                <w:szCs w:val="16"/>
                <w:lang w:eastAsia="zh-CN"/>
              </w:rPr>
              <w:t>Atlas Proposal or Award ID:</w:t>
            </w:r>
          </w:p>
        </w:tc>
        <w:tc>
          <w:tcPr>
            <w:tcW w:w="3745" w:type="dxa"/>
            <w:tcBorders>
              <w:top w:val="single" w:sz="4" w:space="0" w:color="auto"/>
              <w:left w:val="nil"/>
              <w:bottom w:val="single" w:sz="4" w:space="0" w:color="auto"/>
              <w:right w:val="single" w:sz="4" w:space="0" w:color="000000"/>
            </w:tcBorders>
            <w:shd w:val="clear" w:color="auto" w:fill="auto"/>
            <w:noWrap/>
            <w:vAlign w:val="bottom"/>
          </w:tcPr>
          <w:p w14:paraId="17498F0A" w14:textId="0D9CC60C" w:rsidR="00F74319" w:rsidRPr="007D2CD8" w:rsidRDefault="00890A88" w:rsidP="00D34A57">
            <w:pPr>
              <w:rPr>
                <w:bCs/>
                <w:szCs w:val="22"/>
                <w:highlight w:val="yellow"/>
              </w:rPr>
            </w:pPr>
            <w:r w:rsidRPr="007E00D2">
              <w:rPr>
                <w:rFonts w:cs="Arial"/>
                <w:szCs w:val="20"/>
              </w:rPr>
              <w:t>00101900</w:t>
            </w:r>
          </w:p>
        </w:tc>
        <w:tc>
          <w:tcPr>
            <w:tcW w:w="3748" w:type="dxa"/>
            <w:tcBorders>
              <w:top w:val="single" w:sz="4" w:space="0" w:color="auto"/>
              <w:left w:val="nil"/>
              <w:bottom w:val="single" w:sz="4" w:space="0" w:color="auto"/>
              <w:right w:val="single" w:sz="4" w:space="0" w:color="000000"/>
            </w:tcBorders>
            <w:shd w:val="clear" w:color="auto" w:fill="auto"/>
            <w:vAlign w:val="center"/>
          </w:tcPr>
          <w:p w14:paraId="7C012954" w14:textId="77777777" w:rsidR="00F74319" w:rsidRPr="007D2CD8" w:rsidRDefault="00F74319" w:rsidP="003B2A79">
            <w:pPr>
              <w:rPr>
                <w:rFonts w:cs="Arial"/>
                <w:bCs/>
                <w:color w:val="000000"/>
                <w:sz w:val="18"/>
                <w:szCs w:val="16"/>
                <w:lang w:eastAsia="zh-CN"/>
              </w:rPr>
            </w:pPr>
            <w:r w:rsidRPr="007D2CD8">
              <w:rPr>
                <w:rFonts w:cs="Arial"/>
                <w:bCs/>
                <w:color w:val="000000"/>
                <w:sz w:val="18"/>
                <w:szCs w:val="16"/>
                <w:lang w:eastAsia="zh-CN"/>
              </w:rPr>
              <w:t>Atlas Primary Output Project ID:</w:t>
            </w:r>
          </w:p>
        </w:tc>
        <w:tc>
          <w:tcPr>
            <w:tcW w:w="3905" w:type="dxa"/>
            <w:tcBorders>
              <w:top w:val="single" w:sz="4" w:space="0" w:color="auto"/>
              <w:left w:val="nil"/>
              <w:bottom w:val="single" w:sz="4" w:space="0" w:color="auto"/>
              <w:right w:val="single" w:sz="4" w:space="0" w:color="000000"/>
            </w:tcBorders>
            <w:shd w:val="clear" w:color="auto" w:fill="auto"/>
            <w:vAlign w:val="center"/>
          </w:tcPr>
          <w:p w14:paraId="539B6C48" w14:textId="53CEE46D" w:rsidR="00F74319" w:rsidRPr="007D2CD8" w:rsidRDefault="00890A88" w:rsidP="003B2A79">
            <w:pPr>
              <w:rPr>
                <w:rFonts w:cs="Arial"/>
                <w:bCs/>
                <w:color w:val="000000"/>
                <w:sz w:val="18"/>
                <w:szCs w:val="16"/>
                <w:highlight w:val="yellow"/>
                <w:lang w:eastAsia="zh-CN"/>
              </w:rPr>
            </w:pPr>
            <w:r>
              <w:rPr>
                <w:rFonts w:cs="Arial"/>
                <w:szCs w:val="20"/>
              </w:rPr>
              <w:t>00104152</w:t>
            </w:r>
          </w:p>
        </w:tc>
      </w:tr>
      <w:tr w:rsidR="00890A88" w:rsidRPr="007D2CD8" w14:paraId="31EA5A2F" w14:textId="77777777" w:rsidTr="006F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70" w:type="dxa"/>
            <w:tcBorders>
              <w:top w:val="nil"/>
              <w:left w:val="single" w:sz="4" w:space="0" w:color="auto"/>
              <w:bottom w:val="single" w:sz="4" w:space="0" w:color="auto"/>
              <w:right w:val="single" w:sz="4" w:space="0" w:color="auto"/>
            </w:tcBorders>
            <w:shd w:val="clear" w:color="auto" w:fill="auto"/>
            <w:noWrap/>
            <w:vAlign w:val="center"/>
            <w:hideMark/>
          </w:tcPr>
          <w:p w14:paraId="6EE132BC" w14:textId="77777777" w:rsidR="00890A88" w:rsidRPr="007D2CD8" w:rsidRDefault="00890A88" w:rsidP="003B2A79">
            <w:pPr>
              <w:rPr>
                <w:rFonts w:cs="Arial"/>
                <w:bCs/>
                <w:color w:val="000000"/>
                <w:sz w:val="18"/>
                <w:szCs w:val="16"/>
                <w:lang w:eastAsia="zh-CN"/>
              </w:rPr>
            </w:pPr>
            <w:r w:rsidRPr="007D2CD8">
              <w:rPr>
                <w:rFonts w:cs="Arial"/>
                <w:bCs/>
                <w:color w:val="000000"/>
                <w:sz w:val="18"/>
                <w:szCs w:val="16"/>
                <w:lang w:eastAsia="zh-CN"/>
              </w:rPr>
              <w:t>Atlas Proposal or Award Title:</w:t>
            </w:r>
          </w:p>
        </w:tc>
        <w:tc>
          <w:tcPr>
            <w:tcW w:w="11398" w:type="dxa"/>
            <w:gridSpan w:val="3"/>
            <w:tcBorders>
              <w:top w:val="single" w:sz="4" w:space="0" w:color="auto"/>
              <w:left w:val="nil"/>
              <w:bottom w:val="single" w:sz="4" w:space="0" w:color="auto"/>
              <w:right w:val="single" w:sz="4" w:space="0" w:color="000000"/>
            </w:tcBorders>
            <w:shd w:val="clear" w:color="auto" w:fill="auto"/>
            <w:noWrap/>
            <w:vAlign w:val="center"/>
          </w:tcPr>
          <w:p w14:paraId="50644650" w14:textId="4176D797" w:rsidR="00890A88" w:rsidRPr="00890A88" w:rsidRDefault="00890A88" w:rsidP="00D34A57">
            <w:pPr>
              <w:rPr>
                <w:rFonts w:cs="Arial"/>
                <w:bCs/>
                <w:color w:val="000000"/>
                <w:szCs w:val="20"/>
                <w:lang w:eastAsia="zh-CN"/>
              </w:rPr>
            </w:pPr>
            <w:r w:rsidRPr="00890A88">
              <w:rPr>
                <w:rFonts w:cs="Arial"/>
                <w:szCs w:val="20"/>
              </w:rPr>
              <w:t xml:space="preserve">Marshall Islands R2R </w:t>
            </w:r>
          </w:p>
        </w:tc>
      </w:tr>
      <w:tr w:rsidR="00890A88" w:rsidRPr="007D2CD8" w14:paraId="1CA305B3" w14:textId="77777777" w:rsidTr="006F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70" w:type="dxa"/>
            <w:tcBorders>
              <w:top w:val="nil"/>
              <w:left w:val="single" w:sz="4" w:space="0" w:color="auto"/>
              <w:bottom w:val="single" w:sz="4" w:space="0" w:color="auto"/>
              <w:right w:val="single" w:sz="4" w:space="0" w:color="auto"/>
            </w:tcBorders>
            <w:shd w:val="clear" w:color="auto" w:fill="auto"/>
            <w:noWrap/>
            <w:vAlign w:val="center"/>
            <w:hideMark/>
          </w:tcPr>
          <w:p w14:paraId="06927EDD" w14:textId="77777777" w:rsidR="00890A88" w:rsidRPr="007D2CD8" w:rsidRDefault="00890A88" w:rsidP="003B2A79">
            <w:pPr>
              <w:rPr>
                <w:rFonts w:cs="Arial"/>
                <w:bCs/>
                <w:color w:val="000000"/>
                <w:sz w:val="18"/>
                <w:szCs w:val="16"/>
                <w:lang w:eastAsia="zh-CN"/>
              </w:rPr>
            </w:pPr>
            <w:r w:rsidRPr="007D2CD8">
              <w:rPr>
                <w:rFonts w:cs="Arial"/>
                <w:bCs/>
                <w:color w:val="000000"/>
                <w:sz w:val="18"/>
                <w:szCs w:val="16"/>
                <w:lang w:eastAsia="zh-CN"/>
              </w:rPr>
              <w:t>Atlas Business Unit</w:t>
            </w:r>
          </w:p>
        </w:tc>
        <w:tc>
          <w:tcPr>
            <w:tcW w:w="11398" w:type="dxa"/>
            <w:gridSpan w:val="3"/>
            <w:tcBorders>
              <w:top w:val="single" w:sz="4" w:space="0" w:color="auto"/>
              <w:left w:val="nil"/>
              <w:bottom w:val="single" w:sz="4" w:space="0" w:color="auto"/>
              <w:right w:val="single" w:sz="4" w:space="0" w:color="000000"/>
            </w:tcBorders>
            <w:shd w:val="clear" w:color="auto" w:fill="auto"/>
            <w:noWrap/>
            <w:vAlign w:val="center"/>
          </w:tcPr>
          <w:p w14:paraId="3D19AA32" w14:textId="07399759" w:rsidR="00890A88" w:rsidRPr="00890A88" w:rsidRDefault="00890A88" w:rsidP="00D34A57">
            <w:pPr>
              <w:rPr>
                <w:rFonts w:cs="Arial"/>
                <w:bCs/>
                <w:iCs/>
                <w:color w:val="000000"/>
                <w:sz w:val="18"/>
                <w:szCs w:val="16"/>
                <w:lang w:eastAsia="zh-CN"/>
              </w:rPr>
            </w:pPr>
            <w:r w:rsidRPr="00890A88">
              <w:rPr>
                <w:rFonts w:cs="Arial"/>
                <w:bCs/>
                <w:iCs/>
                <w:color w:val="000000"/>
                <w:sz w:val="18"/>
                <w:szCs w:val="16"/>
                <w:lang w:eastAsia="zh-CN"/>
              </w:rPr>
              <w:t>FJI10</w:t>
            </w:r>
          </w:p>
        </w:tc>
      </w:tr>
      <w:tr w:rsidR="00890A88" w:rsidRPr="007D2CD8" w14:paraId="4EB79EAB" w14:textId="77777777" w:rsidTr="006F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70" w:type="dxa"/>
            <w:tcBorders>
              <w:top w:val="nil"/>
              <w:left w:val="single" w:sz="4" w:space="0" w:color="auto"/>
              <w:bottom w:val="single" w:sz="4" w:space="0" w:color="auto"/>
              <w:right w:val="single" w:sz="4" w:space="0" w:color="auto"/>
            </w:tcBorders>
            <w:shd w:val="clear" w:color="auto" w:fill="auto"/>
            <w:noWrap/>
            <w:vAlign w:val="center"/>
            <w:hideMark/>
          </w:tcPr>
          <w:p w14:paraId="351E6D15" w14:textId="77777777" w:rsidR="00890A88" w:rsidRPr="007D2CD8" w:rsidRDefault="00890A88" w:rsidP="003B2A79">
            <w:pPr>
              <w:rPr>
                <w:rFonts w:cs="Arial"/>
                <w:bCs/>
                <w:color w:val="000000"/>
                <w:sz w:val="18"/>
                <w:szCs w:val="16"/>
                <w:lang w:eastAsia="zh-CN"/>
              </w:rPr>
            </w:pPr>
            <w:r w:rsidRPr="007D2CD8">
              <w:rPr>
                <w:rFonts w:cs="Arial"/>
                <w:bCs/>
                <w:color w:val="000000"/>
                <w:sz w:val="18"/>
                <w:szCs w:val="16"/>
                <w:lang w:eastAsia="zh-CN"/>
              </w:rPr>
              <w:t>Atlas Primary Output Project Title</w:t>
            </w:r>
          </w:p>
        </w:tc>
        <w:tc>
          <w:tcPr>
            <w:tcW w:w="11398" w:type="dxa"/>
            <w:gridSpan w:val="3"/>
            <w:tcBorders>
              <w:top w:val="single" w:sz="4" w:space="0" w:color="auto"/>
              <w:left w:val="nil"/>
              <w:bottom w:val="single" w:sz="4" w:space="0" w:color="auto"/>
              <w:right w:val="single" w:sz="4" w:space="0" w:color="000000"/>
            </w:tcBorders>
            <w:shd w:val="clear" w:color="auto" w:fill="auto"/>
            <w:noWrap/>
            <w:vAlign w:val="center"/>
          </w:tcPr>
          <w:p w14:paraId="6B4B9C49" w14:textId="476FDC7E" w:rsidR="00890A88" w:rsidRPr="00890A88" w:rsidRDefault="00890A88" w:rsidP="00D34A57">
            <w:pPr>
              <w:rPr>
                <w:rFonts w:cs="Arial"/>
                <w:bCs/>
                <w:color w:val="000000"/>
                <w:sz w:val="18"/>
                <w:szCs w:val="18"/>
                <w:lang w:eastAsia="zh-CN"/>
              </w:rPr>
            </w:pPr>
            <w:r w:rsidRPr="00890A88">
              <w:rPr>
                <w:rFonts w:cs="Arial"/>
                <w:bCs/>
                <w:color w:val="000000"/>
                <w:sz w:val="18"/>
                <w:szCs w:val="18"/>
                <w:lang w:eastAsia="zh-CN"/>
              </w:rPr>
              <w:t>Marshall Islands Ridge to Reef Project</w:t>
            </w:r>
          </w:p>
        </w:tc>
      </w:tr>
      <w:tr w:rsidR="00890A88" w:rsidRPr="007D2CD8" w14:paraId="6EB56260" w14:textId="77777777" w:rsidTr="006F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70" w:type="dxa"/>
            <w:tcBorders>
              <w:top w:val="nil"/>
              <w:left w:val="single" w:sz="4" w:space="0" w:color="auto"/>
              <w:bottom w:val="single" w:sz="4" w:space="0" w:color="auto"/>
              <w:right w:val="single" w:sz="4" w:space="0" w:color="auto"/>
            </w:tcBorders>
            <w:shd w:val="clear" w:color="auto" w:fill="auto"/>
            <w:noWrap/>
            <w:vAlign w:val="center"/>
            <w:hideMark/>
          </w:tcPr>
          <w:p w14:paraId="754EF397" w14:textId="77777777" w:rsidR="00890A88" w:rsidRPr="007D2CD8" w:rsidRDefault="00890A88" w:rsidP="003B2A79">
            <w:pPr>
              <w:rPr>
                <w:rFonts w:cs="Arial"/>
                <w:bCs/>
                <w:color w:val="000000"/>
                <w:sz w:val="18"/>
                <w:szCs w:val="16"/>
                <w:lang w:eastAsia="zh-CN"/>
              </w:rPr>
            </w:pPr>
            <w:r w:rsidRPr="007D2CD8">
              <w:rPr>
                <w:rFonts w:cs="Arial"/>
                <w:bCs/>
                <w:color w:val="000000"/>
                <w:sz w:val="18"/>
                <w:szCs w:val="16"/>
                <w:lang w:eastAsia="zh-CN"/>
              </w:rPr>
              <w:t xml:space="preserve">UNDP-GEF PIMS No. </w:t>
            </w:r>
          </w:p>
        </w:tc>
        <w:tc>
          <w:tcPr>
            <w:tcW w:w="11398" w:type="dxa"/>
            <w:gridSpan w:val="3"/>
            <w:tcBorders>
              <w:top w:val="single" w:sz="4" w:space="0" w:color="auto"/>
              <w:left w:val="nil"/>
              <w:bottom w:val="single" w:sz="4" w:space="0" w:color="auto"/>
              <w:right w:val="single" w:sz="4" w:space="0" w:color="auto"/>
            </w:tcBorders>
            <w:shd w:val="clear" w:color="auto" w:fill="auto"/>
            <w:noWrap/>
            <w:vAlign w:val="center"/>
          </w:tcPr>
          <w:p w14:paraId="70E3D027" w14:textId="77777777" w:rsidR="00890A88" w:rsidRPr="007D2CD8" w:rsidRDefault="00890A88" w:rsidP="003B2A79">
            <w:pPr>
              <w:rPr>
                <w:rFonts w:cs="Arial"/>
                <w:bCs/>
                <w:color w:val="000000"/>
                <w:sz w:val="18"/>
                <w:szCs w:val="16"/>
                <w:lang w:eastAsia="zh-CN"/>
              </w:rPr>
            </w:pPr>
            <w:r w:rsidRPr="007D2CD8">
              <w:rPr>
                <w:rFonts w:cs="Arial"/>
                <w:bCs/>
                <w:color w:val="000000"/>
                <w:sz w:val="18"/>
                <w:szCs w:val="16"/>
                <w:lang w:eastAsia="zh-CN"/>
              </w:rPr>
              <w:t>5685</w:t>
            </w:r>
          </w:p>
        </w:tc>
      </w:tr>
      <w:tr w:rsidR="00890A88" w:rsidRPr="007D2CD8" w14:paraId="19FFB700" w14:textId="77777777" w:rsidTr="006F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70" w:type="dxa"/>
            <w:tcBorders>
              <w:top w:val="nil"/>
              <w:left w:val="single" w:sz="4" w:space="0" w:color="auto"/>
              <w:bottom w:val="single" w:sz="4" w:space="0" w:color="auto"/>
              <w:right w:val="single" w:sz="4" w:space="0" w:color="auto"/>
            </w:tcBorders>
            <w:shd w:val="clear" w:color="auto" w:fill="auto"/>
            <w:vAlign w:val="center"/>
            <w:hideMark/>
          </w:tcPr>
          <w:p w14:paraId="3F8BE09B" w14:textId="77777777" w:rsidR="00890A88" w:rsidRPr="007D2CD8" w:rsidRDefault="00890A88" w:rsidP="003B2A79">
            <w:pPr>
              <w:rPr>
                <w:rFonts w:cs="Arial"/>
                <w:bCs/>
                <w:color w:val="000000"/>
                <w:sz w:val="18"/>
                <w:szCs w:val="16"/>
                <w:lang w:eastAsia="zh-CN"/>
              </w:rPr>
            </w:pPr>
            <w:r w:rsidRPr="007D2CD8">
              <w:rPr>
                <w:rFonts w:cs="Arial"/>
                <w:bCs/>
                <w:color w:val="000000"/>
                <w:sz w:val="18"/>
                <w:szCs w:val="16"/>
                <w:lang w:eastAsia="zh-CN"/>
              </w:rPr>
              <w:t xml:space="preserve">Implementing Partner </w:t>
            </w:r>
          </w:p>
        </w:tc>
        <w:tc>
          <w:tcPr>
            <w:tcW w:w="11398" w:type="dxa"/>
            <w:gridSpan w:val="3"/>
            <w:tcBorders>
              <w:top w:val="single" w:sz="4" w:space="0" w:color="auto"/>
              <w:left w:val="nil"/>
              <w:bottom w:val="single" w:sz="4" w:space="0" w:color="auto"/>
              <w:right w:val="single" w:sz="4" w:space="0" w:color="000000"/>
            </w:tcBorders>
            <w:shd w:val="clear" w:color="auto" w:fill="auto"/>
            <w:noWrap/>
            <w:vAlign w:val="center"/>
          </w:tcPr>
          <w:p w14:paraId="74346B27" w14:textId="35145EF5" w:rsidR="00890A88" w:rsidRPr="007D2CD8" w:rsidRDefault="00890A88" w:rsidP="003B2A79">
            <w:pPr>
              <w:rPr>
                <w:rFonts w:cs="Arial"/>
                <w:bCs/>
                <w:color w:val="000000"/>
                <w:sz w:val="18"/>
                <w:szCs w:val="16"/>
                <w:lang w:eastAsia="zh-CN"/>
              </w:rPr>
            </w:pPr>
            <w:r>
              <w:rPr>
                <w:rFonts w:cs="Arial"/>
                <w:bCs/>
                <w:color w:val="000000"/>
                <w:sz w:val="18"/>
                <w:szCs w:val="16"/>
                <w:lang w:eastAsia="zh-CN"/>
              </w:rPr>
              <w:t>United Nations Development Programme</w:t>
            </w:r>
          </w:p>
        </w:tc>
      </w:tr>
    </w:tbl>
    <w:p w14:paraId="74437320" w14:textId="44F020CB" w:rsidR="002E63F2" w:rsidRDefault="002E63F2" w:rsidP="004F5FC7">
      <w:pPr>
        <w:spacing w:after="0"/>
        <w:rPr>
          <w:rFonts w:asciiTheme="minorHAnsi" w:hAnsiTheme="minorHAnsi" w:cstheme="minorHAnsi"/>
          <w:sz w:val="18"/>
          <w:szCs w:val="18"/>
        </w:rPr>
      </w:pPr>
    </w:p>
    <w:tbl>
      <w:tblPr>
        <w:tblW w:w="14620" w:type="dxa"/>
        <w:jc w:val="center"/>
        <w:tblLook w:val="04A0" w:firstRow="1" w:lastRow="0" w:firstColumn="1" w:lastColumn="0" w:noHBand="0" w:noVBand="1"/>
      </w:tblPr>
      <w:tblGrid>
        <w:gridCol w:w="2200"/>
        <w:gridCol w:w="1323"/>
        <w:gridCol w:w="869"/>
        <w:gridCol w:w="920"/>
        <w:gridCol w:w="1040"/>
        <w:gridCol w:w="2442"/>
        <w:gridCol w:w="818"/>
        <w:gridCol w:w="820"/>
        <w:gridCol w:w="934"/>
        <w:gridCol w:w="820"/>
        <w:gridCol w:w="820"/>
        <w:gridCol w:w="920"/>
        <w:gridCol w:w="694"/>
      </w:tblGrid>
      <w:tr w:rsidR="007F075C" w:rsidRPr="007F075C" w14:paraId="47A4333E" w14:textId="77777777" w:rsidTr="004F5FC7">
        <w:trPr>
          <w:trHeight w:val="1177"/>
          <w:tblHeader/>
          <w:jc w:val="center"/>
        </w:trPr>
        <w:tc>
          <w:tcPr>
            <w:tcW w:w="2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80D178"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GEF Component/Atlas Activity</w:t>
            </w:r>
          </w:p>
        </w:tc>
        <w:tc>
          <w:tcPr>
            <w:tcW w:w="1323" w:type="dxa"/>
            <w:tcBorders>
              <w:top w:val="single" w:sz="8" w:space="0" w:color="auto"/>
              <w:left w:val="nil"/>
              <w:bottom w:val="single" w:sz="8" w:space="0" w:color="auto"/>
              <w:right w:val="single" w:sz="8" w:space="0" w:color="auto"/>
            </w:tcBorders>
            <w:shd w:val="clear" w:color="auto" w:fill="auto"/>
            <w:vAlign w:val="center"/>
            <w:hideMark/>
          </w:tcPr>
          <w:p w14:paraId="64F0AF19"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 xml:space="preserve">Responsible Party/[1] </w:t>
            </w:r>
            <w:r w:rsidRPr="007F075C">
              <w:rPr>
                <w:rFonts w:eastAsia="Times New Roman" w:cs="Calibri"/>
                <w:b/>
                <w:bCs/>
                <w:color w:val="000000"/>
                <w:sz w:val="16"/>
                <w:szCs w:val="16"/>
              </w:rPr>
              <w:br/>
              <w:t>(Atlas Implementing Agent)</w:t>
            </w:r>
          </w:p>
        </w:tc>
        <w:tc>
          <w:tcPr>
            <w:tcW w:w="869" w:type="dxa"/>
            <w:tcBorders>
              <w:top w:val="single" w:sz="8" w:space="0" w:color="auto"/>
              <w:left w:val="nil"/>
              <w:bottom w:val="single" w:sz="8" w:space="0" w:color="auto"/>
              <w:right w:val="single" w:sz="8" w:space="0" w:color="auto"/>
            </w:tcBorders>
            <w:shd w:val="clear" w:color="auto" w:fill="auto"/>
            <w:vAlign w:val="center"/>
            <w:hideMark/>
          </w:tcPr>
          <w:p w14:paraId="007A4F5E"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Fund ID</w:t>
            </w:r>
          </w:p>
        </w:tc>
        <w:tc>
          <w:tcPr>
            <w:tcW w:w="920" w:type="dxa"/>
            <w:tcBorders>
              <w:top w:val="single" w:sz="8" w:space="0" w:color="auto"/>
              <w:left w:val="nil"/>
              <w:bottom w:val="single" w:sz="8" w:space="0" w:color="auto"/>
              <w:right w:val="single" w:sz="8" w:space="0" w:color="auto"/>
            </w:tcBorders>
            <w:shd w:val="clear" w:color="auto" w:fill="auto"/>
            <w:vAlign w:val="center"/>
            <w:hideMark/>
          </w:tcPr>
          <w:p w14:paraId="6F43713C"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Donor Name</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095BEB76"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Atlas Budgetary Account Code</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2664B2A9"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ATLAS Budget Description</w:t>
            </w:r>
          </w:p>
        </w:tc>
        <w:tc>
          <w:tcPr>
            <w:tcW w:w="818" w:type="dxa"/>
            <w:tcBorders>
              <w:top w:val="single" w:sz="8" w:space="0" w:color="auto"/>
              <w:left w:val="nil"/>
              <w:bottom w:val="single" w:sz="8" w:space="0" w:color="auto"/>
              <w:right w:val="single" w:sz="8" w:space="0" w:color="auto"/>
            </w:tcBorders>
            <w:shd w:val="clear" w:color="auto" w:fill="auto"/>
            <w:vAlign w:val="center"/>
            <w:hideMark/>
          </w:tcPr>
          <w:p w14:paraId="0026B7FE"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Amount Year 1 (USD)</w:t>
            </w:r>
          </w:p>
        </w:tc>
        <w:tc>
          <w:tcPr>
            <w:tcW w:w="820" w:type="dxa"/>
            <w:tcBorders>
              <w:top w:val="single" w:sz="8" w:space="0" w:color="auto"/>
              <w:left w:val="nil"/>
              <w:bottom w:val="single" w:sz="8" w:space="0" w:color="auto"/>
              <w:right w:val="single" w:sz="8" w:space="0" w:color="auto"/>
            </w:tcBorders>
            <w:shd w:val="clear" w:color="auto" w:fill="auto"/>
            <w:vAlign w:val="center"/>
            <w:hideMark/>
          </w:tcPr>
          <w:p w14:paraId="686D4065"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Amount Year 2 (USD)</w:t>
            </w:r>
          </w:p>
        </w:tc>
        <w:tc>
          <w:tcPr>
            <w:tcW w:w="934" w:type="dxa"/>
            <w:tcBorders>
              <w:top w:val="single" w:sz="8" w:space="0" w:color="auto"/>
              <w:left w:val="nil"/>
              <w:bottom w:val="single" w:sz="8" w:space="0" w:color="auto"/>
              <w:right w:val="single" w:sz="8" w:space="0" w:color="auto"/>
            </w:tcBorders>
            <w:shd w:val="clear" w:color="auto" w:fill="auto"/>
            <w:vAlign w:val="center"/>
            <w:hideMark/>
          </w:tcPr>
          <w:p w14:paraId="424C5A94"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Amount Year 3 (USD)</w:t>
            </w:r>
          </w:p>
        </w:tc>
        <w:tc>
          <w:tcPr>
            <w:tcW w:w="820" w:type="dxa"/>
            <w:tcBorders>
              <w:top w:val="single" w:sz="8" w:space="0" w:color="auto"/>
              <w:left w:val="nil"/>
              <w:bottom w:val="single" w:sz="8" w:space="0" w:color="auto"/>
              <w:right w:val="single" w:sz="8" w:space="0" w:color="auto"/>
            </w:tcBorders>
            <w:shd w:val="clear" w:color="auto" w:fill="auto"/>
            <w:vAlign w:val="center"/>
            <w:hideMark/>
          </w:tcPr>
          <w:p w14:paraId="063BB99C"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Amount Year 4  (USD)</w:t>
            </w:r>
          </w:p>
        </w:tc>
        <w:tc>
          <w:tcPr>
            <w:tcW w:w="820" w:type="dxa"/>
            <w:tcBorders>
              <w:top w:val="single" w:sz="8" w:space="0" w:color="auto"/>
              <w:left w:val="nil"/>
              <w:bottom w:val="single" w:sz="8" w:space="0" w:color="auto"/>
              <w:right w:val="single" w:sz="8" w:space="0" w:color="auto"/>
            </w:tcBorders>
            <w:shd w:val="clear" w:color="auto" w:fill="auto"/>
            <w:vAlign w:val="center"/>
            <w:hideMark/>
          </w:tcPr>
          <w:p w14:paraId="3C4C40FB"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Amount Year 5  (USD)</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465B692" w14:textId="77777777" w:rsidR="007F075C" w:rsidRPr="007F075C" w:rsidRDefault="007F075C"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Total (USD)</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5D19F3A0" w14:textId="77777777" w:rsidR="007F075C" w:rsidRPr="007F075C" w:rsidRDefault="007F075C" w:rsidP="007F075C">
            <w:pPr>
              <w:spacing w:after="0"/>
              <w:jc w:val="center"/>
              <w:rPr>
                <w:rFonts w:eastAsia="Times New Roman" w:cs="Calibri"/>
                <w:b/>
                <w:bCs/>
                <w:i/>
                <w:iCs/>
                <w:color w:val="000000"/>
                <w:sz w:val="16"/>
                <w:szCs w:val="16"/>
              </w:rPr>
            </w:pPr>
            <w:r w:rsidRPr="007F075C">
              <w:rPr>
                <w:rFonts w:eastAsia="Times New Roman" w:cs="Calibri"/>
                <w:b/>
                <w:bCs/>
                <w:i/>
                <w:iCs/>
                <w:color w:val="000000"/>
                <w:sz w:val="16"/>
                <w:szCs w:val="16"/>
              </w:rPr>
              <w:t>See Budget Note:</w:t>
            </w:r>
          </w:p>
        </w:tc>
      </w:tr>
      <w:tr w:rsidR="009B2463" w:rsidRPr="007F075C" w14:paraId="17C88019" w14:textId="77777777" w:rsidTr="00A20676">
        <w:trPr>
          <w:trHeight w:val="300"/>
          <w:jc w:val="center"/>
        </w:trPr>
        <w:tc>
          <w:tcPr>
            <w:tcW w:w="22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3C34255" w14:textId="77777777"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COMPONENT/</w:t>
            </w:r>
          </w:p>
          <w:p w14:paraId="14D489C1" w14:textId="77777777"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 xml:space="preserve">OUTCOME 1: </w:t>
            </w:r>
          </w:p>
          <w:p w14:paraId="38B5608B"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Conservation areas delineated, declared and efforts sustained in up to 5 priority atolls to meet Reimaanlok targets and contributing to the Micronesia Challenge and Aichi targets</w:t>
            </w:r>
          </w:p>
          <w:p w14:paraId="014E9D81" w14:textId="21458D83" w:rsidR="009B2463" w:rsidRPr="007F075C" w:rsidRDefault="009B2463" w:rsidP="007F075C">
            <w:pPr>
              <w:spacing w:after="0"/>
              <w:jc w:val="left"/>
              <w:rPr>
                <w:rFonts w:eastAsia="Times New Roman" w:cs="Calibri"/>
                <w:b/>
                <w:bCs/>
                <w:color w:val="000000"/>
                <w:sz w:val="16"/>
                <w:szCs w:val="16"/>
              </w:rPr>
            </w:pPr>
            <w:r w:rsidRPr="007F075C">
              <w:rPr>
                <w:rFonts w:eastAsia="Times New Roman" w:cs="Calibri"/>
                <w:color w:val="000000"/>
                <w:sz w:val="16"/>
                <w:szCs w:val="16"/>
              </w:rPr>
              <w:t> </w:t>
            </w:r>
          </w:p>
        </w:tc>
        <w:tc>
          <w:tcPr>
            <w:tcW w:w="13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FFD1862" w14:textId="17EBC23C" w:rsidR="009B2463" w:rsidRPr="007F075C" w:rsidRDefault="00DE119A" w:rsidP="007F075C">
            <w:pPr>
              <w:spacing w:after="0"/>
              <w:jc w:val="center"/>
              <w:rPr>
                <w:rFonts w:eastAsia="Times New Roman" w:cs="Calibri"/>
                <w:b/>
                <w:bCs/>
                <w:color w:val="000000"/>
                <w:sz w:val="16"/>
                <w:szCs w:val="16"/>
              </w:rPr>
            </w:pPr>
            <w:r>
              <w:rPr>
                <w:rFonts w:eastAsia="Times New Roman" w:cs="Calibri"/>
                <w:b/>
                <w:bCs/>
                <w:color w:val="000000"/>
                <w:sz w:val="16"/>
                <w:szCs w:val="16"/>
              </w:rPr>
              <w:t>UNDP</w:t>
            </w:r>
          </w:p>
        </w:tc>
        <w:tc>
          <w:tcPr>
            <w:tcW w:w="869" w:type="dxa"/>
            <w:vMerge w:val="restart"/>
            <w:tcBorders>
              <w:top w:val="single" w:sz="8" w:space="0" w:color="auto"/>
              <w:left w:val="nil"/>
              <w:right w:val="nil"/>
            </w:tcBorders>
            <w:shd w:val="clear" w:color="auto" w:fill="auto"/>
            <w:vAlign w:val="center"/>
            <w:hideMark/>
          </w:tcPr>
          <w:p w14:paraId="6B9D3C1F" w14:textId="3D18BFEB" w:rsidR="009B2463" w:rsidRPr="009B2463" w:rsidRDefault="009B2463" w:rsidP="009B2463">
            <w:pPr>
              <w:spacing w:after="0"/>
              <w:jc w:val="center"/>
              <w:rPr>
                <w:rFonts w:eastAsia="Times New Roman" w:cs="Calibri"/>
                <w:b/>
                <w:bCs/>
                <w:color w:val="000000"/>
                <w:sz w:val="16"/>
                <w:szCs w:val="16"/>
              </w:rPr>
            </w:pPr>
            <w:r w:rsidRPr="007F075C">
              <w:rPr>
                <w:rFonts w:eastAsia="Times New Roman" w:cs="Calibri"/>
                <w:b/>
                <w:bCs/>
                <w:color w:val="000000"/>
                <w:sz w:val="16"/>
                <w:szCs w:val="16"/>
              </w:rPr>
              <w:t>62000</w:t>
            </w:r>
          </w:p>
        </w:tc>
        <w:tc>
          <w:tcPr>
            <w:tcW w:w="920" w:type="dxa"/>
            <w:vMerge w:val="restart"/>
            <w:tcBorders>
              <w:top w:val="single" w:sz="8" w:space="0" w:color="auto"/>
              <w:left w:val="single" w:sz="8" w:space="0" w:color="auto"/>
              <w:right w:val="single" w:sz="8" w:space="0" w:color="auto"/>
            </w:tcBorders>
            <w:shd w:val="clear" w:color="auto" w:fill="auto"/>
            <w:vAlign w:val="center"/>
            <w:hideMark/>
          </w:tcPr>
          <w:p w14:paraId="0A18525F" w14:textId="3BA3EF38" w:rsidR="009B2463" w:rsidRPr="007F075C" w:rsidRDefault="009B2463" w:rsidP="004F5FC7">
            <w:pPr>
              <w:spacing w:after="0"/>
              <w:jc w:val="center"/>
              <w:rPr>
                <w:rFonts w:eastAsia="Times New Roman" w:cs="Calibri"/>
                <w:b/>
                <w:bCs/>
                <w:color w:val="000000"/>
                <w:sz w:val="16"/>
                <w:szCs w:val="16"/>
              </w:rPr>
            </w:pPr>
            <w:r w:rsidRPr="007F075C">
              <w:rPr>
                <w:rFonts w:eastAsia="Times New Roman" w:cs="Calibri"/>
                <w:b/>
                <w:bCs/>
                <w:color w:val="000000"/>
                <w:sz w:val="16"/>
                <w:szCs w:val="16"/>
              </w:rPr>
              <w:t>GEF</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621CC992"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056DD5B0" w14:textId="77777777" w:rsidR="009B2463" w:rsidRPr="007F075C" w:rsidRDefault="009B2463" w:rsidP="007F075C">
            <w:pPr>
              <w:spacing w:after="0"/>
              <w:rPr>
                <w:rFonts w:eastAsia="Times New Roman" w:cs="Calibri"/>
                <w:color w:val="000000"/>
                <w:sz w:val="16"/>
                <w:szCs w:val="16"/>
              </w:rPr>
            </w:pPr>
            <w:r w:rsidRPr="007F075C">
              <w:rPr>
                <w:rFonts w:eastAsia="Times New Roman" w:cs="Calibri"/>
                <w:color w:val="000000"/>
                <w:sz w:val="16"/>
                <w:szCs w:val="16"/>
              </w:rPr>
              <w:t>International Consultants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1AB66C6" w14:textId="0338DBEE"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11,000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792AFB9" w14:textId="46315D83"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13,750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216BEE00" w14:textId="7777777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49,500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4964CC4" w14:textId="1B6EFC5E"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2,750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50BE214" w14:textId="61D9CC55"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2,750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43ED022A" w14:textId="4839D32C"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79,750 </w:t>
            </w:r>
          </w:p>
        </w:tc>
        <w:tc>
          <w:tcPr>
            <w:tcW w:w="694" w:type="dxa"/>
            <w:tcBorders>
              <w:top w:val="single" w:sz="8" w:space="0" w:color="auto"/>
              <w:left w:val="nil"/>
              <w:bottom w:val="single" w:sz="8" w:space="0" w:color="auto"/>
              <w:right w:val="single" w:sz="8" w:space="0" w:color="auto"/>
            </w:tcBorders>
            <w:shd w:val="clear" w:color="auto" w:fill="auto"/>
            <w:noWrap/>
            <w:vAlign w:val="center"/>
            <w:hideMark/>
          </w:tcPr>
          <w:p w14:paraId="7678EA7C"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w:t>
            </w:r>
          </w:p>
        </w:tc>
      </w:tr>
      <w:tr w:rsidR="009B2463" w:rsidRPr="007F075C" w14:paraId="2FB13048"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1E70BE3" w14:textId="3223D586" w:rsidR="009B2463" w:rsidRPr="007F075C" w:rsidRDefault="009B2463" w:rsidP="007F075C">
            <w:pPr>
              <w:spacing w:after="0"/>
              <w:jc w:val="left"/>
              <w:rPr>
                <w:rFonts w:eastAsia="Times New Roman" w:cs="Calibri"/>
                <w:b/>
                <w:b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17BFBDE9"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tcPr>
          <w:p w14:paraId="31E56133" w14:textId="3B890BE1"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47CEABEE" w14:textId="12A3A21B"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EA6B176"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71300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3BF2DA34" w14:textId="77777777" w:rsidR="009B2463" w:rsidRPr="007F075C" w:rsidRDefault="009B2463" w:rsidP="007F075C">
            <w:pPr>
              <w:spacing w:after="0"/>
              <w:rPr>
                <w:rFonts w:eastAsia="Times New Roman" w:cs="Calibri"/>
                <w:color w:val="000000"/>
                <w:sz w:val="16"/>
                <w:szCs w:val="16"/>
              </w:rPr>
            </w:pPr>
            <w:r w:rsidRPr="007F075C">
              <w:rPr>
                <w:rFonts w:eastAsia="Times New Roman" w:cs="Calibri"/>
                <w:color w:val="000000"/>
                <w:sz w:val="16"/>
                <w:szCs w:val="16"/>
              </w:rPr>
              <w:t>Local Consultants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EA9CAAA" w14:textId="02F41A7D"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9,000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2D0CA6E" w14:textId="10A560AD"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123,000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EF29C61" w14:textId="7777777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51,000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C65F47B" w14:textId="2E6EE1D4"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9,000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E60E8DA" w14:textId="5682B3E4"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9,000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76D1C8AF" w14:textId="395FCFE3"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201,000 </w:t>
            </w:r>
          </w:p>
        </w:tc>
        <w:tc>
          <w:tcPr>
            <w:tcW w:w="694" w:type="dxa"/>
            <w:tcBorders>
              <w:top w:val="single" w:sz="8" w:space="0" w:color="auto"/>
              <w:left w:val="nil"/>
              <w:bottom w:val="single" w:sz="8" w:space="0" w:color="auto"/>
              <w:right w:val="single" w:sz="8" w:space="0" w:color="auto"/>
            </w:tcBorders>
            <w:shd w:val="clear" w:color="auto" w:fill="auto"/>
            <w:noWrap/>
            <w:vAlign w:val="center"/>
            <w:hideMark/>
          </w:tcPr>
          <w:p w14:paraId="690CEB71"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2</w:t>
            </w:r>
          </w:p>
        </w:tc>
      </w:tr>
      <w:tr w:rsidR="009B2463" w:rsidRPr="007F075C" w14:paraId="1AC9F050"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shd w:val="clear" w:color="auto" w:fill="auto"/>
            <w:hideMark/>
          </w:tcPr>
          <w:p w14:paraId="3B961904" w14:textId="293FFCF1"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84A86A6"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tcPr>
          <w:p w14:paraId="2E1C39C4" w14:textId="7E1B1ABD"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0BE0D52B" w14:textId="05E74696"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4B5E989B"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71400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07113ED0" w14:textId="1282DDD8" w:rsidR="009B2463" w:rsidRPr="007F075C" w:rsidRDefault="009B2463" w:rsidP="007F075C">
            <w:pPr>
              <w:spacing w:after="0"/>
              <w:rPr>
                <w:rFonts w:eastAsia="Times New Roman" w:cs="Calibri"/>
                <w:color w:val="000000"/>
                <w:sz w:val="16"/>
                <w:szCs w:val="16"/>
              </w:rPr>
            </w:pPr>
            <w:r w:rsidRPr="007F075C">
              <w:rPr>
                <w:rFonts w:eastAsia="Times New Roman" w:cs="Calibri"/>
                <w:color w:val="000000"/>
                <w:sz w:val="16"/>
                <w:szCs w:val="16"/>
              </w:rPr>
              <w:t>Contractual Services - Individ</w:t>
            </w:r>
            <w:r w:rsidR="00026EE5">
              <w:rPr>
                <w:rFonts w:eastAsia="Times New Roman" w:cs="Calibri"/>
                <w:color w:val="000000"/>
                <w:sz w:val="16"/>
                <w:szCs w:val="16"/>
              </w:rPr>
              <w:t>ual</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3BA3767F" w14:textId="2D41A626"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93,249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905C42D" w14:textId="0819A919"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149,457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3D43A440" w14:textId="77777777" w:rsidR="009B2463" w:rsidRPr="006D32EC" w:rsidRDefault="009B2463" w:rsidP="007F075C">
            <w:pPr>
              <w:spacing w:after="0"/>
              <w:jc w:val="right"/>
              <w:rPr>
                <w:rFonts w:eastAsia="Times New Roman" w:cs="Calibri"/>
                <w:color w:val="000000"/>
                <w:sz w:val="16"/>
                <w:szCs w:val="16"/>
              </w:rPr>
            </w:pPr>
            <w:r w:rsidRPr="006D32EC">
              <w:rPr>
                <w:rFonts w:eastAsia="Times New Roman" w:cs="Calibri"/>
                <w:color w:val="000000"/>
                <w:sz w:val="16"/>
                <w:szCs w:val="16"/>
              </w:rPr>
              <w:t xml:space="preserve">    149,457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701040A" w14:textId="43B6545B" w:rsidR="009B2463" w:rsidRPr="006D32EC" w:rsidRDefault="009B2463" w:rsidP="007F075C">
            <w:pPr>
              <w:spacing w:after="0"/>
              <w:jc w:val="right"/>
              <w:rPr>
                <w:rFonts w:eastAsia="Times New Roman" w:cs="Calibri"/>
                <w:color w:val="000000"/>
                <w:sz w:val="16"/>
                <w:szCs w:val="16"/>
              </w:rPr>
            </w:pPr>
            <w:r w:rsidRPr="006D32EC">
              <w:rPr>
                <w:rFonts w:eastAsia="Times New Roman" w:cs="Calibri"/>
                <w:color w:val="000000"/>
                <w:sz w:val="16"/>
                <w:szCs w:val="16"/>
              </w:rPr>
              <w:t xml:space="preserve">  149,457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D04D6D7" w14:textId="18C35049" w:rsidR="009B2463" w:rsidRPr="006D32EC" w:rsidRDefault="009B2463" w:rsidP="007402D3">
            <w:pPr>
              <w:spacing w:after="0"/>
              <w:jc w:val="right"/>
              <w:rPr>
                <w:rFonts w:eastAsia="Times New Roman" w:cs="Calibri"/>
                <w:color w:val="000000"/>
                <w:sz w:val="16"/>
                <w:szCs w:val="16"/>
              </w:rPr>
            </w:pPr>
            <w:r w:rsidRPr="006D32EC">
              <w:rPr>
                <w:rFonts w:eastAsia="Times New Roman" w:cs="Calibri"/>
                <w:color w:val="000000"/>
                <w:sz w:val="16"/>
                <w:szCs w:val="16"/>
              </w:rPr>
              <w:t xml:space="preserve">  149,</w:t>
            </w:r>
            <w:r w:rsidR="007402D3" w:rsidRPr="006D32EC">
              <w:rPr>
                <w:rFonts w:eastAsia="Times New Roman" w:cs="Calibri"/>
                <w:color w:val="000000"/>
                <w:sz w:val="16"/>
                <w:szCs w:val="16"/>
              </w:rPr>
              <w:t xml:space="preserve">458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2DB2BC77" w14:textId="0DEDE67A"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691,078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3CF4EA36"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3</w:t>
            </w:r>
          </w:p>
        </w:tc>
      </w:tr>
      <w:tr w:rsidR="009B2463" w:rsidRPr="007F075C" w14:paraId="74427823"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5014E69B" w14:textId="03882AFB"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4CDFB554"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tcPr>
          <w:p w14:paraId="3D3C3C5F" w14:textId="60546316"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4AE4CEB8" w14:textId="45D9D13F"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46DB4A40"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71600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65BC582F" w14:textId="77777777" w:rsidR="009B2463" w:rsidRPr="007F075C" w:rsidRDefault="009B2463" w:rsidP="007F075C">
            <w:pPr>
              <w:spacing w:after="0"/>
              <w:rPr>
                <w:rFonts w:eastAsia="Times New Roman" w:cs="Calibri"/>
                <w:color w:val="000000"/>
                <w:sz w:val="16"/>
                <w:szCs w:val="16"/>
              </w:rPr>
            </w:pPr>
            <w:r w:rsidRPr="007F075C">
              <w:rPr>
                <w:rFonts w:eastAsia="Times New Roman" w:cs="Calibri"/>
                <w:color w:val="000000"/>
                <w:sz w:val="16"/>
                <w:szCs w:val="16"/>
              </w:rPr>
              <w:t>Travel</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58FE23D" w14:textId="52CE4144"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8,310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BE6E57F" w14:textId="782DCCEB"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10,810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3FF20D6" w14:textId="7777777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19,380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D9B9A91" w14:textId="1204EA23"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8,310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5858AEF" w14:textId="2DE0EEB2"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8,310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4F2FDFFE" w14:textId="22121A46"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55,120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7AB1060F"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4</w:t>
            </w:r>
          </w:p>
        </w:tc>
      </w:tr>
      <w:tr w:rsidR="009B2463" w:rsidRPr="007F075C" w14:paraId="328AF1EF"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3507DF4F" w14:textId="3B7EC1C3"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A0EB8A3"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71CDFE02" w14:textId="3C887DE0"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069686CB" w14:textId="3084F5B6"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7BDDB28"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72100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298D7D53" w14:textId="77777777" w:rsidR="009B2463" w:rsidRPr="007F075C" w:rsidRDefault="009B2463" w:rsidP="007F075C">
            <w:pPr>
              <w:spacing w:after="0"/>
              <w:rPr>
                <w:rFonts w:eastAsia="Times New Roman" w:cs="Calibri"/>
                <w:color w:val="000000"/>
                <w:sz w:val="16"/>
                <w:szCs w:val="16"/>
              </w:rPr>
            </w:pPr>
            <w:r w:rsidRPr="007F075C">
              <w:rPr>
                <w:rFonts w:eastAsia="Times New Roman" w:cs="Calibri"/>
                <w:color w:val="000000"/>
                <w:sz w:val="16"/>
                <w:szCs w:val="16"/>
              </w:rPr>
              <w:t>Contractual Services-Companies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340DB34B" w14:textId="68F05B42"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169,200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CA40B6E" w14:textId="13FDCA94"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397,800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0C5743DF" w14:textId="7777777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325,750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AD36B60" w14:textId="6A3CF6D0"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312,750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BCAFF8A" w14:textId="7E0D3621"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285,500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65BA3DC7" w14:textId="1EED6C1A"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1,491,000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34E0E3AB"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5</w:t>
            </w:r>
          </w:p>
        </w:tc>
      </w:tr>
      <w:tr w:rsidR="009B2463" w:rsidRPr="007F075C" w14:paraId="63C03200"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17703D5C" w14:textId="779E5A33"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47EEBC9A"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2CC6330B" w14:textId="25E0DFD4"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4AA0F155" w14:textId="51391E3F"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B571688"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77083246" w14:textId="77777777" w:rsidR="009B2463" w:rsidRPr="007F075C" w:rsidRDefault="009B2463" w:rsidP="007F075C">
            <w:pPr>
              <w:spacing w:after="0"/>
              <w:rPr>
                <w:rFonts w:eastAsia="Times New Roman" w:cs="Calibri"/>
                <w:color w:val="000000"/>
                <w:sz w:val="16"/>
                <w:szCs w:val="16"/>
              </w:rPr>
            </w:pPr>
            <w:r w:rsidRPr="007F075C">
              <w:rPr>
                <w:rFonts w:eastAsia="Times New Roman" w:cs="Calibri"/>
                <w:color w:val="000000"/>
                <w:sz w:val="16"/>
                <w:szCs w:val="16"/>
              </w:rPr>
              <w:t>Equipment and Furniture</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107DA397" w14:textId="32797402"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5,000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EF98A95" w14:textId="1B7EEFB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06464ED9" w14:textId="7777777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44,000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24B90B4" w14:textId="52A7808E"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31,000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7FB3A3C" w14:textId="2DDF207B"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25,000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3BF5D867" w14:textId="62E4FAA1"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105,000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17BC1A1"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6</w:t>
            </w:r>
          </w:p>
        </w:tc>
      </w:tr>
      <w:tr w:rsidR="009B2463" w:rsidRPr="007F075C" w14:paraId="28B1094A"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426EEC4E" w14:textId="498EC86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346C51A4"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3A84CA3C" w14:textId="022C743A"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134F287B" w14:textId="661EF43D"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ED0B180"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72400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07366BE5" w14:textId="77777777" w:rsidR="009B2463" w:rsidRPr="007F075C" w:rsidRDefault="009B2463" w:rsidP="007F075C">
            <w:pPr>
              <w:spacing w:after="0"/>
              <w:rPr>
                <w:rFonts w:eastAsia="Times New Roman" w:cs="Calibri"/>
                <w:color w:val="000000"/>
                <w:sz w:val="16"/>
                <w:szCs w:val="16"/>
              </w:rPr>
            </w:pPr>
            <w:r w:rsidRPr="007F075C">
              <w:rPr>
                <w:rFonts w:eastAsia="Times New Roman" w:cs="Calibri"/>
                <w:color w:val="000000"/>
                <w:sz w:val="16"/>
                <w:szCs w:val="16"/>
              </w:rPr>
              <w:t>Communic &amp; Audio Visual Equip</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4DD5F55A" w14:textId="3E73528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10,000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4324A46" w14:textId="427E1EC4"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38582B55" w14:textId="11C8CCE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98335CB" w14:textId="55B06691"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9B38563" w14:textId="18CA4613"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6710FC3B" w14:textId="5BCFF464"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10,000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11A95866"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7</w:t>
            </w:r>
          </w:p>
        </w:tc>
      </w:tr>
      <w:tr w:rsidR="009B2463" w:rsidRPr="007F075C" w14:paraId="3DBFE846"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05E0EB59" w14:textId="4F41B64A"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20B16E5B"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51E3554D" w14:textId="31E9B3D8"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194C4650" w14:textId="462C7991"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E322EA6"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72800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06346A01" w14:textId="77777777" w:rsidR="009B2463" w:rsidRPr="007F075C" w:rsidRDefault="009B2463" w:rsidP="007F075C">
            <w:pPr>
              <w:spacing w:after="0"/>
              <w:rPr>
                <w:rFonts w:eastAsia="Times New Roman" w:cs="Calibri"/>
                <w:color w:val="000000"/>
                <w:sz w:val="16"/>
                <w:szCs w:val="16"/>
              </w:rPr>
            </w:pPr>
            <w:r w:rsidRPr="007F075C">
              <w:rPr>
                <w:rFonts w:eastAsia="Times New Roman" w:cs="Calibri"/>
                <w:color w:val="000000"/>
                <w:sz w:val="16"/>
                <w:szCs w:val="16"/>
              </w:rPr>
              <w:t>Information Technology Equipmt</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23D357B8" w14:textId="57348E09"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5,000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DD8FFE3" w14:textId="0761AA22"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08DDA3B3" w14:textId="51716A20"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9DDC3A6" w14:textId="06456898"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BA784EF" w14:textId="0CC31795"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34A37F32" w14:textId="4BF3C3E9"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7,000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7F5367BE"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8</w:t>
            </w:r>
          </w:p>
        </w:tc>
      </w:tr>
      <w:tr w:rsidR="009B2463" w:rsidRPr="007F075C" w14:paraId="73E77A5F"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06DC4E19" w14:textId="739C3E14"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4CACD0A6"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1CCD59A8" w14:textId="3A015B10"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0CF54459" w14:textId="1F637355"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84BB44B"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B50704C" w14:textId="27351B3A"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Audio Visual</w:t>
            </w:r>
            <w:r w:rsidR="00026EE5">
              <w:rPr>
                <w:rFonts w:eastAsia="Times New Roman" w:cs="Calibri"/>
                <w:color w:val="000000"/>
                <w:sz w:val="16"/>
                <w:szCs w:val="16"/>
              </w:rPr>
              <w:t xml:space="preserve"> </w:t>
            </w:r>
            <w:r w:rsidRPr="007F075C">
              <w:rPr>
                <w:rFonts w:eastAsia="Times New Roman" w:cs="Calibri"/>
                <w:color w:val="000000"/>
                <w:sz w:val="16"/>
                <w:szCs w:val="16"/>
              </w:rPr>
              <w:t>&amp;</w:t>
            </w:r>
            <w:r w:rsidR="00026EE5">
              <w:rPr>
                <w:rFonts w:eastAsia="Times New Roman" w:cs="Calibri"/>
                <w:color w:val="000000"/>
                <w:sz w:val="16"/>
                <w:szCs w:val="16"/>
              </w:rPr>
              <w:t xml:space="preserve"> </w:t>
            </w:r>
            <w:r w:rsidRPr="007F075C">
              <w:rPr>
                <w:rFonts w:eastAsia="Times New Roman" w:cs="Calibri"/>
                <w:color w:val="000000"/>
                <w:sz w:val="16"/>
                <w:szCs w:val="16"/>
              </w:rPr>
              <w:t>Print Prod Costs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7F0DF49" w14:textId="546EC0BA"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EB2DEE5" w14:textId="0BA3FC9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1,000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4F1DB5D5" w14:textId="6EFA45A0"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1D58086" w14:textId="2519183E"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2,750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6B06DD8" w14:textId="70D8C32F"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2972D727" w14:textId="68D25B75"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6,750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35B4CB49"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9</w:t>
            </w:r>
          </w:p>
        </w:tc>
      </w:tr>
      <w:tr w:rsidR="009B2463" w:rsidRPr="007F075C" w14:paraId="2945AD20"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7E380039" w14:textId="426C3059"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456D9600"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18204B41" w14:textId="32A2C2C0"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29F3BA81" w14:textId="677F13F8"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0646C20E"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74700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638F48BC"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Transport, Shipping and handle</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AE6303D" w14:textId="3D1467E3"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2,300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BD542C4" w14:textId="5EF912D7"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2,300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7F6F324A" w14:textId="097DD782"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2,300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7E93FF6" w14:textId="04F85919"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2,300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A479C9A" w14:textId="7C900074"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2,300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284FB0CA" w14:textId="3EED7440"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11,500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143DFDFE"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10</w:t>
            </w:r>
          </w:p>
        </w:tc>
      </w:tr>
      <w:tr w:rsidR="009B2463" w:rsidRPr="007F075C" w14:paraId="6EFE4992"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710F72C6" w14:textId="2CCB76E1"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8B30113"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063D2C5E" w14:textId="5D9C4D88"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73DBCC5D" w14:textId="68BCD83A"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23C1128"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75700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656B11A8"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Training, Workshops and Confer</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579149F9" w14:textId="2037F61F"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9,375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BCFBD87" w14:textId="2FA1D00F"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8,250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BA6EFB5" w14:textId="371D6DA1"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3,000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E46E2C5" w14:textId="6AD1A699"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17,135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0768EB0" w14:textId="1C1E0E1B"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3,000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F4CB7CC" w14:textId="3CD1625D" w:rsidR="009B2463" w:rsidRPr="007F075C" w:rsidRDefault="009B2463" w:rsidP="007F075C">
            <w:pPr>
              <w:spacing w:after="0"/>
              <w:jc w:val="right"/>
              <w:rPr>
                <w:rFonts w:eastAsia="Times New Roman" w:cs="Calibri"/>
                <w:color w:val="000000"/>
                <w:sz w:val="16"/>
                <w:szCs w:val="16"/>
              </w:rPr>
            </w:pPr>
            <w:r w:rsidRPr="007F075C">
              <w:rPr>
                <w:rFonts w:eastAsia="Times New Roman" w:cs="Calibri"/>
                <w:color w:val="000000"/>
                <w:sz w:val="16"/>
                <w:szCs w:val="16"/>
              </w:rPr>
              <w:t xml:space="preserve">       40,760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1D34005A"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11</w:t>
            </w:r>
          </w:p>
        </w:tc>
      </w:tr>
      <w:tr w:rsidR="009B2463" w:rsidRPr="007F075C" w14:paraId="61C384C1"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2C594DD1" w14:textId="17AE23FB"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90B146D"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391BA112" w14:textId="5B07BD6A" w:rsidR="009B2463" w:rsidRPr="007F075C" w:rsidRDefault="009B2463" w:rsidP="007F075C">
            <w:pPr>
              <w:spacing w:after="0"/>
              <w:jc w:val="center"/>
              <w:rPr>
                <w:rFonts w:eastAsia="Times New Roman" w:cs="Calibri"/>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73FEF299" w14:textId="7376B1F1"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6ADC73A"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 </w:t>
            </w:r>
          </w:p>
        </w:tc>
        <w:tc>
          <w:tcPr>
            <w:tcW w:w="2442" w:type="dxa"/>
            <w:tcBorders>
              <w:top w:val="single" w:sz="8" w:space="0" w:color="auto"/>
              <w:left w:val="nil"/>
              <w:bottom w:val="single" w:sz="8" w:space="0" w:color="auto"/>
              <w:right w:val="single" w:sz="8" w:space="0" w:color="auto"/>
            </w:tcBorders>
            <w:shd w:val="clear" w:color="auto" w:fill="auto"/>
            <w:noWrap/>
            <w:vAlign w:val="center"/>
            <w:hideMark/>
          </w:tcPr>
          <w:p w14:paraId="23C0C846" w14:textId="77777777" w:rsidR="009B2463" w:rsidRPr="007F075C" w:rsidRDefault="009B2463" w:rsidP="007F075C">
            <w:pPr>
              <w:spacing w:after="0"/>
              <w:rPr>
                <w:rFonts w:eastAsia="Times New Roman" w:cs="Calibri"/>
                <w:b/>
                <w:bCs/>
                <w:color w:val="000000"/>
                <w:sz w:val="16"/>
                <w:szCs w:val="16"/>
              </w:rPr>
            </w:pPr>
            <w:r w:rsidRPr="007F075C">
              <w:rPr>
                <w:rFonts w:eastAsia="Times New Roman" w:cs="Calibri"/>
                <w:b/>
                <w:bCs/>
                <w:color w:val="000000"/>
                <w:sz w:val="16"/>
                <w:szCs w:val="16"/>
              </w:rPr>
              <w:t>sub-total GEF</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35CFF4DB" w14:textId="61AF4035"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322,434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5F13DB8" w14:textId="616D71C7"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706,367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2D96C40" w14:textId="77777777"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648,387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A1A93C4" w14:textId="6E09EA42"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535,452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8A388BE" w14:textId="4A8736BC" w:rsidR="009B2463" w:rsidRPr="006D32EC" w:rsidRDefault="009B2463" w:rsidP="007402D3">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486,</w:t>
            </w:r>
            <w:r w:rsidR="007402D3" w:rsidRPr="006D32EC">
              <w:rPr>
                <w:rFonts w:eastAsia="Times New Roman" w:cs="Calibri"/>
                <w:b/>
                <w:bCs/>
                <w:color w:val="000000"/>
                <w:sz w:val="16"/>
                <w:szCs w:val="16"/>
              </w:rPr>
              <w:t xml:space="preserve">318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24C19FE4" w14:textId="71235D32"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2,698,958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331FB084" w14:textId="77777777" w:rsidR="009B2463" w:rsidRPr="007F075C" w:rsidRDefault="009B2463" w:rsidP="007F075C">
            <w:pPr>
              <w:spacing w:after="0"/>
              <w:jc w:val="center"/>
              <w:rPr>
                <w:rFonts w:eastAsia="Times New Roman" w:cs="Calibri"/>
                <w:b/>
                <w:bCs/>
                <w:i/>
                <w:iCs/>
                <w:color w:val="000000"/>
                <w:sz w:val="16"/>
                <w:szCs w:val="16"/>
              </w:rPr>
            </w:pPr>
            <w:r w:rsidRPr="007F075C">
              <w:rPr>
                <w:rFonts w:eastAsia="Times New Roman" w:cs="Calibri"/>
                <w:b/>
                <w:bCs/>
                <w:i/>
                <w:iCs/>
                <w:color w:val="000000"/>
                <w:sz w:val="16"/>
                <w:szCs w:val="16"/>
              </w:rPr>
              <w:t> </w:t>
            </w:r>
          </w:p>
        </w:tc>
      </w:tr>
      <w:tr w:rsidR="009B2463" w:rsidRPr="007F075C" w14:paraId="410C2D2A" w14:textId="77777777" w:rsidTr="009B2463">
        <w:trPr>
          <w:trHeight w:val="300"/>
          <w:jc w:val="center"/>
        </w:trPr>
        <w:tc>
          <w:tcPr>
            <w:tcW w:w="220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C8C0EC" w14:textId="7C1CD91C" w:rsidR="009B2463" w:rsidRPr="007F075C" w:rsidRDefault="009B2463" w:rsidP="007F075C">
            <w:pPr>
              <w:spacing w:after="0"/>
              <w:jc w:val="left"/>
              <w:rPr>
                <w:rFonts w:eastAsia="Times New Roman" w:cs="Calibri"/>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449DEB49"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bottom w:val="single" w:sz="8" w:space="0" w:color="auto"/>
              <w:right w:val="single" w:sz="8" w:space="0" w:color="auto"/>
            </w:tcBorders>
            <w:shd w:val="clear" w:color="auto" w:fill="auto"/>
            <w:vAlign w:val="center"/>
            <w:hideMark/>
          </w:tcPr>
          <w:p w14:paraId="79582948" w14:textId="07309628"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bottom w:val="single" w:sz="8" w:space="0" w:color="auto"/>
              <w:right w:val="single" w:sz="8" w:space="0" w:color="auto"/>
            </w:tcBorders>
            <w:shd w:val="clear" w:color="auto" w:fill="auto"/>
            <w:vAlign w:val="center"/>
            <w:hideMark/>
          </w:tcPr>
          <w:p w14:paraId="4634A039" w14:textId="01908D22"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6BF3884A" w14:textId="77777777"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 </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78C07A10" w14:textId="76BFF689" w:rsidR="009B2463" w:rsidRPr="007F075C" w:rsidRDefault="009B2463" w:rsidP="00332EAA">
            <w:pPr>
              <w:spacing w:after="0"/>
              <w:rPr>
                <w:rFonts w:eastAsia="Times New Roman" w:cs="Calibri"/>
                <w:b/>
                <w:bCs/>
                <w:color w:val="000000"/>
                <w:sz w:val="16"/>
                <w:szCs w:val="16"/>
              </w:rPr>
            </w:pPr>
            <w:r w:rsidRPr="007F075C">
              <w:rPr>
                <w:rFonts w:eastAsia="Times New Roman" w:cs="Calibri"/>
                <w:b/>
                <w:bCs/>
                <w:color w:val="000000"/>
                <w:sz w:val="16"/>
                <w:szCs w:val="16"/>
              </w:rPr>
              <w:t xml:space="preserve">Total </w:t>
            </w:r>
            <w:r>
              <w:rPr>
                <w:rFonts w:eastAsia="Times New Roman" w:cs="Calibri"/>
                <w:b/>
                <w:bCs/>
                <w:color w:val="000000"/>
                <w:sz w:val="16"/>
                <w:szCs w:val="16"/>
              </w:rPr>
              <w:t>Component</w:t>
            </w:r>
            <w:r w:rsidRPr="007F075C">
              <w:rPr>
                <w:rFonts w:eastAsia="Times New Roman" w:cs="Calibri"/>
                <w:b/>
                <w:bCs/>
                <w:color w:val="000000"/>
                <w:sz w:val="16"/>
                <w:szCs w:val="16"/>
              </w:rPr>
              <w:t xml:space="preserve"> 1</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B17A955" w14:textId="50574B30"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322,434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5C7DC8D" w14:textId="6AAA6C45"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706,367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7F64C950" w14:textId="77777777"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648,387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88BF5D3" w14:textId="09E7CAB7"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535,452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C6291EC" w14:textId="404BBA51" w:rsidR="009B2463" w:rsidRPr="006D32EC" w:rsidRDefault="009B2463" w:rsidP="007402D3">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486,</w:t>
            </w:r>
            <w:r w:rsidR="007402D3" w:rsidRPr="006D32EC">
              <w:rPr>
                <w:rFonts w:eastAsia="Times New Roman" w:cs="Calibri"/>
                <w:b/>
                <w:bCs/>
                <w:color w:val="000000"/>
                <w:sz w:val="16"/>
                <w:szCs w:val="16"/>
              </w:rPr>
              <w:t xml:space="preserve">318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3C84BE49" w14:textId="7431CA8B" w:rsidR="009B2463" w:rsidRPr="006D32EC" w:rsidRDefault="009B2463" w:rsidP="007F075C">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2,698,958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B84CF29" w14:textId="77777777" w:rsidR="009B2463" w:rsidRPr="007F075C" w:rsidRDefault="009B2463" w:rsidP="007F075C">
            <w:pPr>
              <w:spacing w:after="0"/>
              <w:jc w:val="center"/>
              <w:rPr>
                <w:rFonts w:eastAsia="Times New Roman" w:cs="Calibri"/>
                <w:b/>
                <w:bCs/>
                <w:i/>
                <w:iCs/>
                <w:color w:val="000000"/>
                <w:sz w:val="16"/>
                <w:szCs w:val="16"/>
              </w:rPr>
            </w:pPr>
            <w:r w:rsidRPr="007F075C">
              <w:rPr>
                <w:rFonts w:eastAsia="Times New Roman" w:cs="Calibri"/>
                <w:b/>
                <w:bCs/>
                <w:i/>
                <w:iCs/>
                <w:color w:val="000000"/>
                <w:sz w:val="16"/>
                <w:szCs w:val="16"/>
              </w:rPr>
              <w:t> </w:t>
            </w:r>
          </w:p>
        </w:tc>
      </w:tr>
      <w:tr w:rsidR="009B2463" w:rsidRPr="007F075C" w14:paraId="142CA224" w14:textId="77777777" w:rsidTr="00A20676">
        <w:trPr>
          <w:trHeight w:val="300"/>
          <w:jc w:val="center"/>
        </w:trPr>
        <w:tc>
          <w:tcPr>
            <w:tcW w:w="2200" w:type="dxa"/>
            <w:vMerge w:val="restart"/>
            <w:tcBorders>
              <w:top w:val="single" w:sz="8" w:space="0" w:color="auto"/>
              <w:left w:val="single" w:sz="8" w:space="0" w:color="auto"/>
              <w:bottom w:val="single" w:sz="8" w:space="0" w:color="auto"/>
              <w:right w:val="nil"/>
            </w:tcBorders>
            <w:shd w:val="clear" w:color="auto" w:fill="auto"/>
            <w:noWrap/>
            <w:vAlign w:val="center"/>
            <w:hideMark/>
          </w:tcPr>
          <w:p w14:paraId="43DCBAAB" w14:textId="77777777"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COMPONENT/</w:t>
            </w:r>
          </w:p>
          <w:p w14:paraId="05F2061F" w14:textId="77777777"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OUTCOME 2:</w:t>
            </w:r>
          </w:p>
          <w:p w14:paraId="18F5B8AA" w14:textId="77777777"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i/>
                <w:iCs/>
                <w:color w:val="000000"/>
                <w:sz w:val="16"/>
                <w:szCs w:val="16"/>
              </w:rPr>
              <w:t>Supportive policies, institutions and communities in place to ensure successful implementation of the Reimaanlok vision</w:t>
            </w:r>
          </w:p>
          <w:p w14:paraId="0B2D72DC" w14:textId="25BA1E43" w:rsidR="009B2463" w:rsidRPr="007F075C" w:rsidRDefault="009B2463" w:rsidP="007F075C">
            <w:pPr>
              <w:spacing w:after="0"/>
              <w:jc w:val="left"/>
              <w:rPr>
                <w:rFonts w:eastAsia="Times New Roman" w:cs="Calibri"/>
                <w:b/>
                <w:bCs/>
                <w:color w:val="000000"/>
                <w:sz w:val="16"/>
                <w:szCs w:val="16"/>
              </w:rPr>
            </w:pPr>
            <w:r w:rsidRPr="007F075C">
              <w:rPr>
                <w:rFonts w:eastAsia="Times New Roman" w:cs="Calibri"/>
                <w:color w:val="000000"/>
                <w:sz w:val="16"/>
                <w:szCs w:val="16"/>
              </w:rPr>
              <w:t> </w:t>
            </w:r>
          </w:p>
        </w:tc>
        <w:tc>
          <w:tcPr>
            <w:tcW w:w="13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99C2A27" w14:textId="4FEDB2FD" w:rsidR="009B2463" w:rsidRPr="007F075C" w:rsidRDefault="00DE119A" w:rsidP="007F075C">
            <w:pPr>
              <w:spacing w:after="0"/>
              <w:jc w:val="center"/>
              <w:rPr>
                <w:rFonts w:eastAsia="Times New Roman" w:cs="Calibri"/>
                <w:b/>
                <w:bCs/>
                <w:color w:val="000000"/>
                <w:sz w:val="16"/>
                <w:szCs w:val="16"/>
              </w:rPr>
            </w:pPr>
            <w:r>
              <w:rPr>
                <w:rFonts w:eastAsia="Times New Roman" w:cs="Calibri"/>
                <w:b/>
                <w:bCs/>
                <w:color w:val="000000"/>
                <w:sz w:val="16"/>
                <w:szCs w:val="16"/>
              </w:rPr>
              <w:t>UNDP</w:t>
            </w:r>
          </w:p>
        </w:tc>
        <w:tc>
          <w:tcPr>
            <w:tcW w:w="869" w:type="dxa"/>
            <w:vMerge w:val="restart"/>
            <w:tcBorders>
              <w:top w:val="single" w:sz="8" w:space="0" w:color="auto"/>
              <w:left w:val="nil"/>
              <w:right w:val="nil"/>
            </w:tcBorders>
            <w:shd w:val="clear" w:color="auto" w:fill="auto"/>
            <w:vAlign w:val="center"/>
            <w:hideMark/>
          </w:tcPr>
          <w:p w14:paraId="2709F7E8" w14:textId="48BC3D6D" w:rsidR="009B2463" w:rsidRPr="007F075C" w:rsidRDefault="009B2463" w:rsidP="009B2463">
            <w:pPr>
              <w:spacing w:after="0"/>
              <w:jc w:val="center"/>
              <w:rPr>
                <w:rFonts w:eastAsia="Times New Roman" w:cs="Calibri"/>
                <w:b/>
                <w:bCs/>
                <w:color w:val="000000"/>
                <w:sz w:val="16"/>
                <w:szCs w:val="16"/>
              </w:rPr>
            </w:pPr>
            <w:r w:rsidRPr="007F075C">
              <w:rPr>
                <w:rFonts w:eastAsia="Times New Roman" w:cs="Calibri"/>
                <w:b/>
                <w:bCs/>
                <w:color w:val="000000"/>
                <w:sz w:val="16"/>
                <w:szCs w:val="16"/>
              </w:rPr>
              <w:t>62000 </w:t>
            </w:r>
          </w:p>
        </w:tc>
        <w:tc>
          <w:tcPr>
            <w:tcW w:w="920" w:type="dxa"/>
            <w:vMerge w:val="restart"/>
            <w:tcBorders>
              <w:top w:val="single" w:sz="8" w:space="0" w:color="auto"/>
              <w:left w:val="single" w:sz="8" w:space="0" w:color="auto"/>
              <w:right w:val="single" w:sz="8" w:space="0" w:color="auto"/>
            </w:tcBorders>
            <w:shd w:val="clear" w:color="auto" w:fill="auto"/>
            <w:vAlign w:val="center"/>
            <w:hideMark/>
          </w:tcPr>
          <w:p w14:paraId="44783BAC" w14:textId="3F9CB80A" w:rsidR="009B2463" w:rsidRPr="007F075C" w:rsidRDefault="009B2463" w:rsidP="004F5FC7">
            <w:pPr>
              <w:spacing w:after="0"/>
              <w:jc w:val="center"/>
              <w:rPr>
                <w:rFonts w:eastAsia="Times New Roman" w:cs="Calibri"/>
                <w:b/>
                <w:bCs/>
                <w:color w:val="000000"/>
                <w:sz w:val="16"/>
                <w:szCs w:val="16"/>
              </w:rPr>
            </w:pPr>
            <w:r w:rsidRPr="007F075C">
              <w:rPr>
                <w:rFonts w:eastAsia="Times New Roman" w:cs="Calibri"/>
                <w:b/>
                <w:bCs/>
                <w:color w:val="000000"/>
                <w:sz w:val="16"/>
                <w:szCs w:val="16"/>
              </w:rPr>
              <w:t>GEF</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3961EC2"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126DA2F"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International Consultants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A8D1186" w14:textId="50A995CC"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19,250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0E5E9FD" w14:textId="08E49304"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19,250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F4E8478" w14:textId="77777777"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24,750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23CEF93" w14:textId="6E95C6C9"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5,500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6BF972B" w14:textId="6D25601B"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F17325F" w14:textId="22BE9E67"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68,750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17F459FB"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12</w:t>
            </w:r>
          </w:p>
        </w:tc>
      </w:tr>
      <w:tr w:rsidR="009B2463" w:rsidRPr="007F075C" w14:paraId="55718879" w14:textId="77777777" w:rsidTr="00A20676">
        <w:trPr>
          <w:trHeight w:val="300"/>
          <w:jc w:val="center"/>
        </w:trPr>
        <w:tc>
          <w:tcPr>
            <w:tcW w:w="2200" w:type="dxa"/>
            <w:vMerge/>
            <w:tcBorders>
              <w:top w:val="single" w:sz="8" w:space="0" w:color="auto"/>
              <w:left w:val="single" w:sz="8" w:space="0" w:color="auto"/>
              <w:bottom w:val="single" w:sz="8" w:space="0" w:color="auto"/>
              <w:right w:val="nil"/>
            </w:tcBorders>
            <w:shd w:val="clear" w:color="auto" w:fill="auto"/>
            <w:noWrap/>
            <w:vAlign w:val="center"/>
            <w:hideMark/>
          </w:tcPr>
          <w:p w14:paraId="0F54FC26" w14:textId="4E5E7685" w:rsidR="009B2463" w:rsidRPr="007F075C" w:rsidRDefault="009B2463" w:rsidP="007F075C">
            <w:pPr>
              <w:spacing w:after="0"/>
              <w:jc w:val="left"/>
              <w:rPr>
                <w:rFonts w:eastAsia="Times New Roman" w:cs="Calibri"/>
                <w:b/>
                <w:b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4A59F2B4"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tcPr>
          <w:p w14:paraId="77C0C65E" w14:textId="2B650FBD"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39870254" w14:textId="3171BD52"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0B7125DD"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71300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0EC63E7E"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Local Consultants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6582BE2" w14:textId="3CBB3E78"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w:t>
            </w:r>
            <w:r>
              <w:rPr>
                <w:rFonts w:eastAsia="Times New Roman" w:cs="Calibri"/>
                <w:color w:val="000000"/>
                <w:sz w:val="16"/>
                <w:szCs w:val="16"/>
              </w:rPr>
              <w:t>1</w:t>
            </w:r>
            <w:r w:rsidRPr="007F075C">
              <w:rPr>
                <w:rFonts w:eastAsia="Times New Roman" w:cs="Calibri"/>
                <w:color w:val="000000"/>
                <w:sz w:val="16"/>
                <w:szCs w:val="16"/>
              </w:rPr>
              <w:t xml:space="preserve">5,000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F985B36" w14:textId="0D369936"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w:t>
            </w:r>
            <w:r>
              <w:rPr>
                <w:rFonts w:eastAsia="Times New Roman" w:cs="Calibri"/>
                <w:color w:val="000000"/>
                <w:sz w:val="16"/>
                <w:szCs w:val="16"/>
              </w:rPr>
              <w:t>2</w:t>
            </w:r>
            <w:r w:rsidRPr="007F075C">
              <w:rPr>
                <w:rFonts w:eastAsia="Times New Roman" w:cs="Calibri"/>
                <w:color w:val="000000"/>
                <w:sz w:val="16"/>
                <w:szCs w:val="16"/>
              </w:rPr>
              <w:t xml:space="preserve">7,000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72F005D9" w14:textId="0BBAF1FB"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D1D50DC" w14:textId="374A240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9,000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8B411DD" w14:textId="03D44416"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F1E348F" w14:textId="4F9AD639"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57,000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24D333A8"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13</w:t>
            </w:r>
          </w:p>
        </w:tc>
      </w:tr>
      <w:tr w:rsidR="009B2463" w:rsidRPr="007F075C" w14:paraId="7CAA1D41"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shd w:val="clear" w:color="auto" w:fill="auto"/>
            <w:hideMark/>
          </w:tcPr>
          <w:p w14:paraId="7F8D7EFE" w14:textId="68DBDDB3"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24DCBD5"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tcPr>
          <w:p w14:paraId="2D91AA6F" w14:textId="2D14D4D6"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48442822" w14:textId="6D3F5F7C"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79C488F3"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71400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03C6C200" w14:textId="41856F7A"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Contractual Services - Individ</w:t>
            </w:r>
            <w:r w:rsidR="00026EE5">
              <w:rPr>
                <w:rFonts w:eastAsia="Times New Roman" w:cs="Calibri"/>
                <w:color w:val="000000"/>
                <w:sz w:val="16"/>
                <w:szCs w:val="16"/>
              </w:rPr>
              <w:t>ual</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7B0D26E1" w14:textId="362A55A3"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31,843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2997E5F" w14:textId="7C147D74"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31,843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591ED4A" w14:textId="77777777"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31,843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A48DD24" w14:textId="166B9DE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31,843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8587CD3" w14:textId="34377E1B" w:rsidR="009B2463" w:rsidRPr="006D32EC" w:rsidRDefault="009B2463" w:rsidP="007402D3">
            <w:pPr>
              <w:spacing w:after="0"/>
              <w:jc w:val="right"/>
              <w:rPr>
                <w:rFonts w:eastAsia="Times New Roman" w:cs="Calibri"/>
                <w:color w:val="000000"/>
                <w:sz w:val="16"/>
                <w:szCs w:val="16"/>
              </w:rPr>
            </w:pPr>
            <w:r w:rsidRPr="006D32EC">
              <w:rPr>
                <w:rFonts w:eastAsia="Times New Roman" w:cs="Calibri"/>
                <w:color w:val="000000"/>
                <w:sz w:val="16"/>
                <w:szCs w:val="16"/>
              </w:rPr>
              <w:t xml:space="preserve">    31,</w:t>
            </w:r>
            <w:r w:rsidR="007402D3" w:rsidRPr="006D32EC">
              <w:rPr>
                <w:rFonts w:eastAsia="Times New Roman" w:cs="Calibri"/>
                <w:color w:val="000000"/>
                <w:sz w:val="16"/>
                <w:szCs w:val="16"/>
              </w:rPr>
              <w:t xml:space="preserve">842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75B9A72E" w14:textId="602A9BBE"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159,214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E4F8B91"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14</w:t>
            </w:r>
          </w:p>
        </w:tc>
      </w:tr>
      <w:tr w:rsidR="009B2463" w:rsidRPr="007F075C" w14:paraId="1906F31A"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25312FE4" w14:textId="024E5C2C"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6B06F93E"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tcPr>
          <w:p w14:paraId="0594C14E" w14:textId="0BD9CEB3"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36C87187" w14:textId="08DBF91C"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42B8179E"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71600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2B6EDE7E"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Travel</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575A564C" w14:textId="55D9D441"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2,400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FAD893C" w14:textId="5ADAB29E"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9,450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7F76A4A6" w14:textId="7BE989D0"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9,870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5977D0D" w14:textId="6CA3A36B"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5,400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FA5223C" w14:textId="670035F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5,400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1D1F085A" w14:textId="093A570B"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32,520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A903325"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15</w:t>
            </w:r>
          </w:p>
        </w:tc>
      </w:tr>
      <w:tr w:rsidR="009B2463" w:rsidRPr="007F075C" w14:paraId="28A8F105"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3AA8EC0F" w14:textId="32C0695A"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D74DD74"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tcPr>
          <w:p w14:paraId="07609B76" w14:textId="03E07904"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2038BC23" w14:textId="082BCE52"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B963C05"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72100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0D89533A"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Contractual Services-Companies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84A8F84" w14:textId="74B09608"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20,250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F70A4AE" w14:textId="575CF097"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17,250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F6A6600" w14:textId="77777777"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17,250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FD7F014" w14:textId="6B33F343"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18,250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A2226A0" w14:textId="12079185"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19,250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0B30AF88" w14:textId="2DAAC908"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92,250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5CA9AFE"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16</w:t>
            </w:r>
          </w:p>
        </w:tc>
      </w:tr>
      <w:tr w:rsidR="009B2463" w:rsidRPr="007F075C" w14:paraId="37B5968F"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7433121F" w14:textId="12280C60"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664B3023"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6D8298BC" w14:textId="67815FB3"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462A6553" w14:textId="2F30639F"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637DF2BF"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71D6822B"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Equipment and Furniture</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4D4CA455" w14:textId="3010B69B"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32,000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0491C56" w14:textId="64EFB957"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5FD0BF58" w14:textId="77777777"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25,000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6498455" w14:textId="2B97F2E3"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D66AA44" w14:textId="7B87C26D"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69EB011" w14:textId="2114D28F"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57,000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20D57350"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17</w:t>
            </w:r>
          </w:p>
        </w:tc>
      </w:tr>
      <w:tr w:rsidR="009B2463" w:rsidRPr="007F075C" w14:paraId="101FD23E" w14:textId="77777777" w:rsidTr="009B2463">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27F10067" w14:textId="79E83A30"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63A9437C"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bottom w:val="single" w:sz="8" w:space="0" w:color="auto"/>
              <w:right w:val="nil"/>
            </w:tcBorders>
            <w:shd w:val="clear" w:color="auto" w:fill="auto"/>
            <w:vAlign w:val="center"/>
            <w:hideMark/>
          </w:tcPr>
          <w:p w14:paraId="6F8EE49B" w14:textId="3045992D"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bottom w:val="single" w:sz="8" w:space="0" w:color="auto"/>
              <w:right w:val="single" w:sz="8" w:space="0" w:color="auto"/>
            </w:tcBorders>
            <w:shd w:val="clear" w:color="auto" w:fill="auto"/>
            <w:vAlign w:val="center"/>
            <w:hideMark/>
          </w:tcPr>
          <w:p w14:paraId="57E4F21D" w14:textId="33362642"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05291A48"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72400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14E1E42C"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Communic &amp; Audio Visual Equip</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38FB1F50" w14:textId="262EACD5"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4ED03CD" w14:textId="5DBFC0D3"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1,000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3B78ABD" w14:textId="04BD7966"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3526881" w14:textId="5226E09A"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B7FC94B" w14:textId="21C6004E"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05A376F" w14:textId="72440980"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2,500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300D7A76"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18</w:t>
            </w:r>
          </w:p>
        </w:tc>
      </w:tr>
      <w:tr w:rsidR="009B2463" w:rsidRPr="007F075C" w14:paraId="0E1A4148" w14:textId="77777777" w:rsidTr="009B2463">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2FD1520A" w14:textId="4329A0A3"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C452858"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top w:val="single" w:sz="8" w:space="0" w:color="auto"/>
              <w:left w:val="nil"/>
              <w:right w:val="nil"/>
            </w:tcBorders>
            <w:shd w:val="clear" w:color="auto" w:fill="auto"/>
            <w:vAlign w:val="center"/>
            <w:hideMark/>
          </w:tcPr>
          <w:p w14:paraId="54298239" w14:textId="2D0CA7C6" w:rsidR="009B2463" w:rsidRPr="007F075C" w:rsidRDefault="009B2463" w:rsidP="007F075C">
            <w:pPr>
              <w:spacing w:after="0"/>
              <w:jc w:val="center"/>
              <w:rPr>
                <w:rFonts w:eastAsia="Times New Roman" w:cs="Calibri"/>
                <w:b/>
                <w:bCs/>
                <w:color w:val="000000"/>
                <w:sz w:val="16"/>
                <w:szCs w:val="16"/>
              </w:rPr>
            </w:pPr>
          </w:p>
        </w:tc>
        <w:tc>
          <w:tcPr>
            <w:tcW w:w="920" w:type="dxa"/>
            <w:vMerge/>
            <w:tcBorders>
              <w:top w:val="single" w:sz="8" w:space="0" w:color="auto"/>
              <w:left w:val="single" w:sz="8" w:space="0" w:color="auto"/>
              <w:right w:val="single" w:sz="8" w:space="0" w:color="auto"/>
            </w:tcBorders>
            <w:shd w:val="clear" w:color="auto" w:fill="auto"/>
            <w:vAlign w:val="center"/>
            <w:hideMark/>
          </w:tcPr>
          <w:p w14:paraId="57759EC5" w14:textId="523EB15C"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658D224"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72500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2882A278"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Supplies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369FA4F2" w14:textId="23757FDF"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587991B" w14:textId="202572E9"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5E095555" w14:textId="7FAFA46B"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71B8462" w14:textId="1EEBE2F0"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5B269A8" w14:textId="2BDDBADF"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088C4BDE" w14:textId="6262DFE2"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09474477"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19</w:t>
            </w:r>
          </w:p>
        </w:tc>
      </w:tr>
      <w:tr w:rsidR="009B2463" w:rsidRPr="007F075C" w14:paraId="3B19AE6F"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1E8E81AF" w14:textId="3BD3FE8D"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5C11EA45"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36552EC9" w14:textId="2C446A65"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7CF0A710" w14:textId="5C5F1C34"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7460D0B"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72800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156F3EFB"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Information Technology Equipmt</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7CFF0CF" w14:textId="76F9D484"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F5615EF" w14:textId="7F348845"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4943869" w14:textId="44DE7DA9"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544CBAB" w14:textId="27F819AF"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B462974" w14:textId="6B6399BB"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1DB101D0" w14:textId="4C74FB71"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1,000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2A9F44A8"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20</w:t>
            </w:r>
          </w:p>
        </w:tc>
      </w:tr>
      <w:tr w:rsidR="009B2463" w:rsidRPr="007F075C" w14:paraId="260751ED"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6345A426" w14:textId="40977E3D"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1B73F1E"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6DFD184B" w14:textId="0586D132"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2199F082" w14:textId="699B9A76"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29AC6DFD"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73100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570456AE"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Rental &amp; Maintenance-Premises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5C7E2DE5" w14:textId="15920820"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4,800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FB39E7A" w14:textId="1E8E1264"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4,800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58D3AAED" w14:textId="62D5F9CB"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4,800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B5122A2" w14:textId="72A11717"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4,800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2AA8735" w14:textId="7B3540D6"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4,800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6311B460" w14:textId="1E8B7568" w:rsidR="009B2463" w:rsidRPr="007F075C" w:rsidRDefault="009B2463" w:rsidP="00332EAA">
            <w:pPr>
              <w:spacing w:after="0"/>
              <w:jc w:val="right"/>
              <w:rPr>
                <w:rFonts w:eastAsia="Times New Roman" w:cs="Calibri"/>
                <w:color w:val="000000"/>
                <w:sz w:val="16"/>
                <w:szCs w:val="16"/>
              </w:rPr>
            </w:pPr>
            <w:r w:rsidRPr="007F075C">
              <w:rPr>
                <w:rFonts w:eastAsia="Times New Roman" w:cs="Calibri"/>
                <w:color w:val="000000"/>
                <w:sz w:val="16"/>
                <w:szCs w:val="16"/>
              </w:rPr>
              <w:t xml:space="preserve">       24,000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3941A297"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21</w:t>
            </w:r>
          </w:p>
        </w:tc>
      </w:tr>
      <w:tr w:rsidR="009B2463" w:rsidRPr="007F075C" w14:paraId="4D49591C"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19E4AAD4" w14:textId="7F027C61"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47A5490"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140B1871" w14:textId="34823EB6"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08B571C2" w14:textId="2D797B40"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3D9D6A0"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70B85FA" w14:textId="3FAD3433"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Audio Visual</w:t>
            </w:r>
            <w:r w:rsidR="00026EE5">
              <w:rPr>
                <w:rFonts w:eastAsia="Times New Roman" w:cs="Calibri"/>
                <w:color w:val="000000"/>
                <w:sz w:val="16"/>
                <w:szCs w:val="16"/>
              </w:rPr>
              <w:t xml:space="preserve"> </w:t>
            </w:r>
            <w:r w:rsidRPr="007F075C">
              <w:rPr>
                <w:rFonts w:eastAsia="Times New Roman" w:cs="Calibri"/>
                <w:color w:val="000000"/>
                <w:sz w:val="16"/>
                <w:szCs w:val="16"/>
              </w:rPr>
              <w:t>&amp;</w:t>
            </w:r>
            <w:r w:rsidR="00026EE5">
              <w:rPr>
                <w:rFonts w:eastAsia="Times New Roman" w:cs="Calibri"/>
                <w:color w:val="000000"/>
                <w:sz w:val="16"/>
                <w:szCs w:val="16"/>
              </w:rPr>
              <w:t xml:space="preserve"> </w:t>
            </w:r>
            <w:r w:rsidRPr="007F075C">
              <w:rPr>
                <w:rFonts w:eastAsia="Times New Roman" w:cs="Calibri"/>
                <w:color w:val="000000"/>
                <w:sz w:val="16"/>
                <w:szCs w:val="16"/>
              </w:rPr>
              <w:t>Print Prod Costs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201F9719" w14:textId="7002BC4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6F4544C" w14:textId="4DD97386"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652ECFC" w14:textId="52F8DF5D"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3,250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65A3F51" w14:textId="1BF0A0D0"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3BA9A4" w14:textId="047542DC"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750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3EE7E0A7" w14:textId="0EB13528"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6,500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0A24BF8"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22</w:t>
            </w:r>
          </w:p>
        </w:tc>
      </w:tr>
      <w:tr w:rsidR="009B2463" w:rsidRPr="007F075C" w14:paraId="710A6205"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11EC7638" w14:textId="78E5489D"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377FFD2A"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441FFE49" w14:textId="2B3F7C37"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1A6B220B" w14:textId="61B46F3E"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B05CC93"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74500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885EF4E"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Miscellaneous Expenses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553A5D40" w14:textId="2DBE216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B1838E4" w14:textId="041A1BE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2B4B5819" w14:textId="0D9C3EE8"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47F85B0" w14:textId="0716C88A"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B3852CF" w14:textId="2D7C9B19"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2ACD8693" w14:textId="14FE5CA0"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10,000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29B071CC"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23</w:t>
            </w:r>
          </w:p>
        </w:tc>
      </w:tr>
      <w:tr w:rsidR="009B2463" w:rsidRPr="007F075C" w14:paraId="5E569154"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1D7A875D" w14:textId="5ECA0F13"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0A7BEE6"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3E53354D" w14:textId="2C3761E5"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1930AA36" w14:textId="348FAFEA"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7AFE9362"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74700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13691888"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Transport, Shipping and handle</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41DECB89" w14:textId="4256490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B330E1B" w14:textId="10271DD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0B0D24A" w14:textId="3527B4E4"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A80285D" w14:textId="0B8F62EF"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1995C90" w14:textId="22DA43A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0380E5EB" w14:textId="2109B8CA"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0301278A"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24</w:t>
            </w:r>
          </w:p>
        </w:tc>
      </w:tr>
      <w:tr w:rsidR="009B2463" w:rsidRPr="007F075C" w14:paraId="779D1413"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3A122633" w14:textId="029E38B3"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65504579"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53860FB8" w14:textId="1B13BF70"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5915DABC" w14:textId="0E17EE6E"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67556C8"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75700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E8F137E" w14:textId="77777777" w:rsidR="009B2463" w:rsidRPr="007F075C" w:rsidRDefault="009B2463" w:rsidP="007F075C">
            <w:pPr>
              <w:spacing w:after="0"/>
              <w:jc w:val="left"/>
              <w:rPr>
                <w:rFonts w:eastAsia="Times New Roman" w:cs="Calibri"/>
                <w:color w:val="000000"/>
                <w:sz w:val="16"/>
                <w:szCs w:val="16"/>
              </w:rPr>
            </w:pPr>
            <w:r w:rsidRPr="007F075C">
              <w:rPr>
                <w:rFonts w:eastAsia="Times New Roman" w:cs="Calibri"/>
                <w:color w:val="000000"/>
                <w:sz w:val="16"/>
                <w:szCs w:val="16"/>
              </w:rPr>
              <w:t>Training, Workshops and Confer</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1EBA4A2" w14:textId="597D799C"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817CF38" w14:textId="2594E8F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22,500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34754E31" w14:textId="7777777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40,000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3458625" w14:textId="667401E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22,500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D37F2D6" w14:textId="52834F1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166BDAD4" w14:textId="2D574579"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95,000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2B6BDD3"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25</w:t>
            </w:r>
          </w:p>
        </w:tc>
      </w:tr>
      <w:tr w:rsidR="009B2463" w:rsidRPr="007F075C" w14:paraId="5B766971"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60182798" w14:textId="59F2DF59"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19B3D474"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22EA1EA3" w14:textId="3C82C823"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0AA62B69" w14:textId="2F85DA85"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nil"/>
            </w:tcBorders>
            <w:shd w:val="clear" w:color="auto" w:fill="auto"/>
            <w:noWrap/>
            <w:vAlign w:val="bottom"/>
            <w:hideMark/>
          </w:tcPr>
          <w:p w14:paraId="23DC069B" w14:textId="77777777" w:rsidR="009B2463" w:rsidRPr="007F075C" w:rsidRDefault="009B2463" w:rsidP="007F075C">
            <w:pPr>
              <w:spacing w:after="0"/>
              <w:jc w:val="center"/>
              <w:rPr>
                <w:rFonts w:eastAsia="Times New Roman" w:cs="Calibri"/>
                <w:color w:val="000000"/>
                <w:sz w:val="16"/>
                <w:szCs w:val="16"/>
              </w:rPr>
            </w:pPr>
          </w:p>
        </w:tc>
        <w:tc>
          <w:tcPr>
            <w:tcW w:w="24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F62945" w14:textId="77777777" w:rsidR="009B2463" w:rsidRPr="007F075C" w:rsidRDefault="009B2463" w:rsidP="007F075C">
            <w:pPr>
              <w:spacing w:after="0"/>
              <w:rPr>
                <w:rFonts w:eastAsia="Times New Roman" w:cs="Calibri"/>
                <w:b/>
                <w:bCs/>
                <w:color w:val="000000"/>
                <w:sz w:val="16"/>
                <w:szCs w:val="16"/>
              </w:rPr>
            </w:pPr>
            <w:r w:rsidRPr="007F075C">
              <w:rPr>
                <w:rFonts w:eastAsia="Times New Roman" w:cs="Calibri"/>
                <w:b/>
                <w:bCs/>
                <w:color w:val="000000"/>
                <w:sz w:val="16"/>
                <w:szCs w:val="16"/>
              </w:rPr>
              <w:t>sub-total GEF</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09A2869" w14:textId="11C2D8AC"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133,743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50D3703" w14:textId="220B16BD"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135,293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37043306" w14:textId="77777777"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160,963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7264B37" w14:textId="672DDD96"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102,493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320553F" w14:textId="6F3B6B6F" w:rsidR="009B2463" w:rsidRPr="006D32EC" w:rsidRDefault="009B2463" w:rsidP="007402D3">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75,</w:t>
            </w:r>
            <w:r w:rsidR="007402D3" w:rsidRPr="006D32EC">
              <w:rPr>
                <w:rFonts w:eastAsia="Times New Roman" w:cs="Calibri"/>
                <w:b/>
                <w:bCs/>
                <w:color w:val="000000"/>
                <w:sz w:val="16"/>
                <w:szCs w:val="16"/>
              </w:rPr>
              <w:t xml:space="preserve">242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1A732AAE" w14:textId="37E06019"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607,734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F39120D"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 </w:t>
            </w:r>
          </w:p>
        </w:tc>
      </w:tr>
      <w:tr w:rsidR="009B2463" w:rsidRPr="007F075C" w14:paraId="7538DAEE" w14:textId="77777777" w:rsidTr="00A20676">
        <w:trPr>
          <w:trHeight w:val="300"/>
          <w:jc w:val="center"/>
        </w:trPr>
        <w:tc>
          <w:tcPr>
            <w:tcW w:w="2200" w:type="dxa"/>
            <w:vMerge/>
            <w:tcBorders>
              <w:top w:val="single" w:sz="8" w:space="0" w:color="auto"/>
              <w:left w:val="single" w:sz="8" w:space="0" w:color="auto"/>
              <w:bottom w:val="single" w:sz="8" w:space="0" w:color="auto"/>
              <w:right w:val="nil"/>
            </w:tcBorders>
            <w:shd w:val="clear" w:color="auto" w:fill="auto"/>
            <w:noWrap/>
            <w:vAlign w:val="center"/>
            <w:hideMark/>
          </w:tcPr>
          <w:p w14:paraId="68B80364" w14:textId="5B235009" w:rsidR="009B2463" w:rsidRPr="007F075C" w:rsidRDefault="009B2463" w:rsidP="007F075C">
            <w:pPr>
              <w:spacing w:after="0"/>
              <w:jc w:val="left"/>
              <w:rPr>
                <w:rFonts w:eastAsia="Times New Roman" w:cs="Calibri"/>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6671061"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bottom w:val="single" w:sz="8" w:space="0" w:color="auto"/>
              <w:right w:val="single" w:sz="8" w:space="0" w:color="auto"/>
            </w:tcBorders>
            <w:shd w:val="clear" w:color="auto" w:fill="auto"/>
            <w:vAlign w:val="center"/>
            <w:hideMark/>
          </w:tcPr>
          <w:p w14:paraId="6AEC5F82" w14:textId="07CDFB6C"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single" w:sz="8" w:space="0" w:color="auto"/>
              <w:bottom w:val="single" w:sz="8" w:space="0" w:color="auto"/>
              <w:right w:val="single" w:sz="8" w:space="0" w:color="auto"/>
            </w:tcBorders>
            <w:shd w:val="clear" w:color="auto" w:fill="auto"/>
            <w:vAlign w:val="center"/>
            <w:hideMark/>
          </w:tcPr>
          <w:p w14:paraId="0918EB40" w14:textId="4204016E"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C05B4D1"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 </w:t>
            </w:r>
          </w:p>
        </w:tc>
        <w:tc>
          <w:tcPr>
            <w:tcW w:w="2442" w:type="dxa"/>
            <w:tcBorders>
              <w:top w:val="single" w:sz="8" w:space="0" w:color="auto"/>
              <w:left w:val="nil"/>
              <w:bottom w:val="single" w:sz="8" w:space="0" w:color="auto"/>
              <w:right w:val="single" w:sz="8" w:space="0" w:color="auto"/>
            </w:tcBorders>
            <w:shd w:val="clear" w:color="auto" w:fill="auto"/>
            <w:noWrap/>
            <w:vAlign w:val="center"/>
            <w:hideMark/>
          </w:tcPr>
          <w:p w14:paraId="21F6831B" w14:textId="77777777" w:rsidR="009B2463" w:rsidRPr="007F075C" w:rsidRDefault="009B2463" w:rsidP="007F075C">
            <w:pPr>
              <w:spacing w:after="0"/>
              <w:rPr>
                <w:rFonts w:eastAsia="Times New Roman" w:cs="Calibri"/>
                <w:b/>
                <w:bCs/>
                <w:color w:val="000000"/>
                <w:sz w:val="16"/>
                <w:szCs w:val="16"/>
              </w:rPr>
            </w:pPr>
            <w:r w:rsidRPr="007F075C">
              <w:rPr>
                <w:rFonts w:eastAsia="Times New Roman" w:cs="Calibri"/>
                <w:b/>
                <w:bCs/>
                <w:color w:val="000000"/>
                <w:sz w:val="16"/>
                <w:szCs w:val="16"/>
              </w:rPr>
              <w:t>Total Outcome 2</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91059BC" w14:textId="0E2E97C3"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133,743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34F3A3E" w14:textId="635CE0BE"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135,293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217A382A" w14:textId="77777777"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160,963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8C95C5A" w14:textId="53ADD72B"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102,493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FE8D246" w14:textId="55957B28" w:rsidR="009B2463" w:rsidRPr="006D32EC" w:rsidRDefault="009B2463" w:rsidP="007402D3">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75,</w:t>
            </w:r>
            <w:r w:rsidR="007402D3" w:rsidRPr="006D32EC">
              <w:rPr>
                <w:rFonts w:eastAsia="Times New Roman" w:cs="Calibri"/>
                <w:b/>
                <w:bCs/>
                <w:color w:val="000000"/>
                <w:sz w:val="16"/>
                <w:szCs w:val="16"/>
              </w:rPr>
              <w:t xml:space="preserve">242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71D77848" w14:textId="0AAE03D6"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607,734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722E4C7A"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 </w:t>
            </w:r>
          </w:p>
        </w:tc>
      </w:tr>
      <w:tr w:rsidR="009B2463" w:rsidRPr="007F075C" w14:paraId="72AD4CA0" w14:textId="77777777" w:rsidTr="00A20676">
        <w:trPr>
          <w:trHeight w:val="300"/>
          <w:jc w:val="center"/>
        </w:trPr>
        <w:tc>
          <w:tcPr>
            <w:tcW w:w="2200" w:type="dxa"/>
            <w:vMerge w:val="restart"/>
            <w:tcBorders>
              <w:top w:val="single" w:sz="8" w:space="0" w:color="auto"/>
              <w:left w:val="single" w:sz="8" w:space="0" w:color="auto"/>
              <w:right w:val="nil"/>
            </w:tcBorders>
            <w:shd w:val="clear" w:color="auto" w:fill="auto"/>
            <w:noWrap/>
            <w:vAlign w:val="center"/>
            <w:hideMark/>
          </w:tcPr>
          <w:p w14:paraId="3EFC7DFC" w14:textId="77777777"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COMPONENT/</w:t>
            </w:r>
          </w:p>
          <w:p w14:paraId="7779F1EE" w14:textId="77777777"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b/>
                <w:bCs/>
                <w:color w:val="000000"/>
                <w:sz w:val="16"/>
                <w:szCs w:val="16"/>
              </w:rPr>
              <w:t>OUTCOME 3:</w:t>
            </w:r>
          </w:p>
          <w:p w14:paraId="2133CAFB" w14:textId="1C432FF3" w:rsidR="009B2463" w:rsidRPr="007F075C" w:rsidRDefault="009B2463" w:rsidP="007F075C">
            <w:pPr>
              <w:spacing w:after="0"/>
              <w:jc w:val="center"/>
              <w:rPr>
                <w:rFonts w:eastAsia="Times New Roman" w:cs="Calibri"/>
                <w:b/>
                <w:bCs/>
                <w:color w:val="000000"/>
                <w:sz w:val="16"/>
                <w:szCs w:val="16"/>
              </w:rPr>
            </w:pPr>
            <w:r w:rsidRPr="007F075C">
              <w:rPr>
                <w:rFonts w:eastAsia="Times New Roman" w:cs="Calibri"/>
                <w:i/>
                <w:iCs/>
                <w:color w:val="000000"/>
                <w:sz w:val="16"/>
                <w:szCs w:val="16"/>
              </w:rPr>
              <w:t>Knowledge Management and Monitoring &amp; Evaluation</w:t>
            </w:r>
          </w:p>
        </w:tc>
        <w:tc>
          <w:tcPr>
            <w:tcW w:w="13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FED606" w14:textId="29C56DC9" w:rsidR="009B2463" w:rsidRPr="007F075C" w:rsidRDefault="00DE119A" w:rsidP="007F075C">
            <w:pPr>
              <w:spacing w:after="0"/>
              <w:jc w:val="center"/>
              <w:rPr>
                <w:rFonts w:eastAsia="Times New Roman" w:cs="Calibri"/>
                <w:b/>
                <w:bCs/>
                <w:color w:val="000000"/>
                <w:sz w:val="16"/>
                <w:szCs w:val="16"/>
              </w:rPr>
            </w:pPr>
            <w:r>
              <w:rPr>
                <w:rFonts w:eastAsia="Times New Roman" w:cs="Calibri"/>
                <w:b/>
                <w:bCs/>
                <w:color w:val="000000"/>
                <w:sz w:val="16"/>
                <w:szCs w:val="16"/>
              </w:rPr>
              <w:t>UNDP</w:t>
            </w:r>
          </w:p>
        </w:tc>
        <w:tc>
          <w:tcPr>
            <w:tcW w:w="869" w:type="dxa"/>
            <w:vMerge w:val="restart"/>
            <w:tcBorders>
              <w:top w:val="single" w:sz="8" w:space="0" w:color="auto"/>
              <w:left w:val="nil"/>
              <w:right w:val="single" w:sz="8" w:space="0" w:color="auto"/>
            </w:tcBorders>
            <w:shd w:val="clear" w:color="auto" w:fill="auto"/>
            <w:vAlign w:val="center"/>
            <w:hideMark/>
          </w:tcPr>
          <w:p w14:paraId="7D659205" w14:textId="15B41A3B" w:rsidR="009B2463" w:rsidRPr="009B2463" w:rsidRDefault="009B2463" w:rsidP="009B2463">
            <w:pPr>
              <w:spacing w:after="0"/>
              <w:jc w:val="center"/>
              <w:rPr>
                <w:rFonts w:eastAsia="Times New Roman" w:cs="Calibri"/>
                <w:b/>
                <w:bCs/>
                <w:color w:val="000000"/>
                <w:sz w:val="16"/>
                <w:szCs w:val="16"/>
              </w:rPr>
            </w:pPr>
            <w:r w:rsidRPr="007F075C">
              <w:rPr>
                <w:rFonts w:eastAsia="Times New Roman" w:cs="Calibri"/>
                <w:b/>
                <w:bCs/>
                <w:color w:val="000000"/>
                <w:sz w:val="16"/>
                <w:szCs w:val="16"/>
              </w:rPr>
              <w:t>62000</w:t>
            </w:r>
          </w:p>
        </w:tc>
        <w:tc>
          <w:tcPr>
            <w:tcW w:w="920" w:type="dxa"/>
            <w:vMerge w:val="restart"/>
            <w:tcBorders>
              <w:top w:val="single" w:sz="8" w:space="0" w:color="auto"/>
              <w:left w:val="nil"/>
              <w:right w:val="single" w:sz="8" w:space="0" w:color="auto"/>
            </w:tcBorders>
            <w:shd w:val="clear" w:color="auto" w:fill="auto"/>
            <w:vAlign w:val="center"/>
            <w:hideMark/>
          </w:tcPr>
          <w:p w14:paraId="3C9FD4F5" w14:textId="1CDBD131" w:rsidR="009B2463" w:rsidRPr="004F5FC7" w:rsidRDefault="009B2463" w:rsidP="004F5FC7">
            <w:pPr>
              <w:spacing w:after="0"/>
              <w:jc w:val="center"/>
              <w:rPr>
                <w:rFonts w:eastAsia="Times New Roman" w:cs="Calibri"/>
                <w:b/>
                <w:bCs/>
                <w:color w:val="000000"/>
                <w:sz w:val="16"/>
                <w:szCs w:val="16"/>
              </w:rPr>
            </w:pPr>
            <w:r w:rsidRPr="007F075C">
              <w:rPr>
                <w:rFonts w:eastAsia="Times New Roman" w:cs="Calibri"/>
                <w:b/>
                <w:bCs/>
                <w:color w:val="000000"/>
                <w:sz w:val="16"/>
                <w:szCs w:val="16"/>
              </w:rPr>
              <w:t>GEF</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AB9A0AE"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1E561FB6"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International Consultants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90B3D31" w14:textId="35239A7C"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F3763DA" w14:textId="5FBFC3C4"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3AFEA758" w14:textId="7777777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19,250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666AC44" w14:textId="28035CA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8,250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BEB899D" w14:textId="6FA2E995"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60B2EDD" w14:textId="53E84C5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33,000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0611C488"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26</w:t>
            </w:r>
          </w:p>
        </w:tc>
      </w:tr>
      <w:tr w:rsidR="009B2463" w:rsidRPr="007F075C" w14:paraId="62E36E58" w14:textId="77777777" w:rsidTr="00A20676">
        <w:trPr>
          <w:trHeight w:val="300"/>
          <w:jc w:val="center"/>
        </w:trPr>
        <w:tc>
          <w:tcPr>
            <w:tcW w:w="2200" w:type="dxa"/>
            <w:vMerge/>
            <w:tcBorders>
              <w:left w:val="single" w:sz="8" w:space="0" w:color="auto"/>
              <w:right w:val="nil"/>
            </w:tcBorders>
            <w:shd w:val="clear" w:color="auto" w:fill="auto"/>
            <w:noWrap/>
            <w:vAlign w:val="center"/>
            <w:hideMark/>
          </w:tcPr>
          <w:p w14:paraId="7D61914E" w14:textId="01B2AF52" w:rsidR="009B2463" w:rsidRPr="007F075C" w:rsidRDefault="009B2463" w:rsidP="007F075C">
            <w:pPr>
              <w:spacing w:after="0"/>
              <w:jc w:val="center"/>
              <w:rPr>
                <w:rFonts w:eastAsia="Times New Roman" w:cs="Calibri"/>
                <w:b/>
                <w:b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23104EDB"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tcPr>
          <w:p w14:paraId="43ADE23A" w14:textId="70610A81"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00CCAD88" w14:textId="0BDBEEBB"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4729E172"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71300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2CBA9E3F"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Local Consultants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E558EF0" w14:textId="34C308E6"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3593B92" w14:textId="121232EA"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18,000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14F143A" w14:textId="7777777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18,000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1C7B3CA" w14:textId="03487F38"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5490123" w14:textId="722088BE"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12,000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CBD4A65" w14:textId="3F5C4385"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66,000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4DBE4BF"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27</w:t>
            </w:r>
          </w:p>
        </w:tc>
      </w:tr>
      <w:tr w:rsidR="009B2463" w:rsidRPr="007F075C" w14:paraId="7587188E" w14:textId="77777777" w:rsidTr="00A20676">
        <w:trPr>
          <w:trHeight w:val="300"/>
          <w:jc w:val="center"/>
        </w:trPr>
        <w:tc>
          <w:tcPr>
            <w:tcW w:w="2200" w:type="dxa"/>
            <w:vMerge/>
            <w:tcBorders>
              <w:left w:val="single" w:sz="8" w:space="0" w:color="auto"/>
              <w:right w:val="single" w:sz="8" w:space="0" w:color="auto"/>
            </w:tcBorders>
            <w:shd w:val="clear" w:color="auto" w:fill="auto"/>
            <w:hideMark/>
          </w:tcPr>
          <w:p w14:paraId="4A0D0294" w14:textId="623C2085" w:rsidR="009B2463" w:rsidRPr="007F075C" w:rsidRDefault="009B2463" w:rsidP="007F075C">
            <w:pPr>
              <w:spacing w:after="0"/>
              <w:jc w:val="center"/>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028D515"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tcPr>
          <w:p w14:paraId="6983875A" w14:textId="2FF1281A"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75EC8A24" w14:textId="2A41333B"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0E7C905A"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71400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5BBA772E" w14:textId="3712642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Contractual Services - Individ</w:t>
            </w:r>
            <w:r w:rsidR="00026EE5">
              <w:rPr>
                <w:rFonts w:eastAsia="Times New Roman" w:cs="Calibri"/>
                <w:color w:val="000000"/>
                <w:sz w:val="16"/>
                <w:szCs w:val="16"/>
              </w:rPr>
              <w:t>ual</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1B7AF92E" w14:textId="7C104FE4"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13,072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7B6088A" w14:textId="2DDB9B08"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13,072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7D728420" w14:textId="7777777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13,072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D43B257" w14:textId="159AADCF"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13,072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91D910B" w14:textId="222CBA8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13,072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1E5219E1" w14:textId="2CCD09F5"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65,360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EB7A022"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28</w:t>
            </w:r>
          </w:p>
        </w:tc>
      </w:tr>
      <w:tr w:rsidR="009B2463" w:rsidRPr="007F075C" w14:paraId="0A6C2BB9" w14:textId="77777777" w:rsidTr="00A20676">
        <w:trPr>
          <w:trHeight w:val="300"/>
          <w:jc w:val="center"/>
        </w:trPr>
        <w:tc>
          <w:tcPr>
            <w:tcW w:w="2200" w:type="dxa"/>
            <w:vMerge/>
            <w:tcBorders>
              <w:left w:val="single" w:sz="8" w:space="0" w:color="auto"/>
              <w:right w:val="single" w:sz="8" w:space="0" w:color="auto"/>
            </w:tcBorders>
            <w:vAlign w:val="center"/>
            <w:hideMark/>
          </w:tcPr>
          <w:p w14:paraId="5AC6087B"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A402B20"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tcPr>
          <w:p w14:paraId="0AC35FAB" w14:textId="550E25FF"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0439CBF6" w14:textId="1CAB83F5"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8524F9E"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71600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8C54387"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Travel</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52BC77CB" w14:textId="6F56D47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3,700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34C9A36" w14:textId="270EA9E0"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3,700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4CC4DFEF" w14:textId="72FEE0F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3,700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7CFB741" w14:textId="1579E8C0"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3,700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6B613E0" w14:textId="22FB766F"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3,700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02255B5C" w14:textId="1BC14ABE"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18,500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E2E89DF"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29</w:t>
            </w:r>
          </w:p>
        </w:tc>
      </w:tr>
      <w:tr w:rsidR="009B2463" w:rsidRPr="007F075C" w14:paraId="25822251" w14:textId="77777777" w:rsidTr="00A20676">
        <w:trPr>
          <w:trHeight w:val="300"/>
          <w:jc w:val="center"/>
        </w:trPr>
        <w:tc>
          <w:tcPr>
            <w:tcW w:w="2200" w:type="dxa"/>
            <w:vMerge/>
            <w:tcBorders>
              <w:left w:val="single" w:sz="8" w:space="0" w:color="auto"/>
              <w:right w:val="single" w:sz="8" w:space="0" w:color="auto"/>
            </w:tcBorders>
            <w:vAlign w:val="center"/>
            <w:hideMark/>
          </w:tcPr>
          <w:p w14:paraId="72D61E69"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1B59A9EB"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59D854F1" w14:textId="06737071"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5B3F80B5" w14:textId="64037172"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2E3993D2"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72100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71E8A0A0"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Contractual Services-Companies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46702F4" w14:textId="64A6CEC8"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16,000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EE9029C" w14:textId="12EF5BA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25,000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4C160ECF" w14:textId="7777777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46,000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54309DF" w14:textId="3AD6E6A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7DE6E59" w14:textId="2C57D90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2B3C5155" w14:textId="2E5B89C9"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100,000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408ED3D"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30</w:t>
            </w:r>
          </w:p>
        </w:tc>
      </w:tr>
      <w:tr w:rsidR="009B2463" w:rsidRPr="007F075C" w14:paraId="1F18C4B2" w14:textId="77777777" w:rsidTr="00A20676">
        <w:trPr>
          <w:trHeight w:val="300"/>
          <w:jc w:val="center"/>
        </w:trPr>
        <w:tc>
          <w:tcPr>
            <w:tcW w:w="2200" w:type="dxa"/>
            <w:vMerge/>
            <w:tcBorders>
              <w:left w:val="single" w:sz="8" w:space="0" w:color="auto"/>
              <w:right w:val="single" w:sz="8" w:space="0" w:color="auto"/>
            </w:tcBorders>
            <w:vAlign w:val="center"/>
            <w:hideMark/>
          </w:tcPr>
          <w:p w14:paraId="0C6B3926"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87C115E"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1AB2FD38" w14:textId="3E3C7F8A"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5FA91E6A" w14:textId="10BA3233"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7600B6E0"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14749E92"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Equipment and Furniture</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58F40FCB" w14:textId="66AC7CD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750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60EC6E6" w14:textId="5BEBF19C"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FF12B77" w14:textId="578B71CA"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21D39C5" w14:textId="68715C7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63DDD42" w14:textId="0624E96E"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7E5E0AA3" w14:textId="2DD9896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750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78CB0200"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31</w:t>
            </w:r>
          </w:p>
        </w:tc>
      </w:tr>
      <w:tr w:rsidR="009B2463" w:rsidRPr="007F075C" w14:paraId="04A940C1" w14:textId="77777777" w:rsidTr="00A20676">
        <w:trPr>
          <w:trHeight w:val="300"/>
          <w:jc w:val="center"/>
        </w:trPr>
        <w:tc>
          <w:tcPr>
            <w:tcW w:w="2200" w:type="dxa"/>
            <w:vMerge/>
            <w:tcBorders>
              <w:left w:val="single" w:sz="8" w:space="0" w:color="auto"/>
              <w:right w:val="single" w:sz="8" w:space="0" w:color="auto"/>
            </w:tcBorders>
            <w:vAlign w:val="center"/>
            <w:hideMark/>
          </w:tcPr>
          <w:p w14:paraId="5EB604D5"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7E452EC"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5D4DDEA8" w14:textId="37F295D7"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0F63B258" w14:textId="296449F2"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7EBD8F3D"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72400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92D1CFB"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Communic &amp; Audio Visual Equip</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2BDB2C1" w14:textId="123581E8" w:rsidR="009B2463" w:rsidRPr="006D32EC" w:rsidRDefault="007402D3" w:rsidP="00332EAA">
            <w:pPr>
              <w:spacing w:after="0"/>
              <w:jc w:val="right"/>
              <w:rPr>
                <w:rFonts w:eastAsia="Times New Roman" w:cs="Calibri"/>
                <w:color w:val="000000"/>
                <w:sz w:val="16"/>
                <w:szCs w:val="16"/>
              </w:rPr>
            </w:pPr>
            <w:r w:rsidRPr="006D32EC">
              <w:rPr>
                <w:rFonts w:eastAsia="Times New Roman" w:cs="Calibri"/>
                <w:color w:val="000000"/>
                <w:sz w:val="16"/>
                <w:szCs w:val="16"/>
              </w:rPr>
              <w:t>1,953</w:t>
            </w:r>
            <w:r w:rsidR="009B2463" w:rsidRPr="006D32EC">
              <w:rPr>
                <w:rFonts w:eastAsia="Times New Roman" w:cs="Calibri"/>
                <w:color w:val="000000"/>
                <w:sz w:val="16"/>
                <w:szCs w:val="16"/>
              </w:rPr>
              <w:t xml:space="preserve">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27F93B2" w14:textId="74EED369"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351D7A1" w14:textId="73FBBCEC"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5C9E54C" w14:textId="0E3299B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D6E7C15" w14:textId="65998EF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429B2BE9" w14:textId="16117CF5" w:rsidR="009B2463" w:rsidRPr="006D32EC" w:rsidRDefault="007402D3" w:rsidP="00332EAA">
            <w:pPr>
              <w:spacing w:after="0"/>
              <w:jc w:val="right"/>
              <w:rPr>
                <w:rFonts w:eastAsia="Times New Roman" w:cs="Calibri"/>
                <w:color w:val="000000"/>
                <w:sz w:val="16"/>
                <w:szCs w:val="16"/>
              </w:rPr>
            </w:pPr>
            <w:r w:rsidRPr="006D32EC">
              <w:rPr>
                <w:rFonts w:eastAsia="Times New Roman" w:cs="Calibri"/>
                <w:color w:val="000000"/>
                <w:sz w:val="16"/>
                <w:szCs w:val="16"/>
              </w:rPr>
              <w:t>1,953</w:t>
            </w:r>
            <w:r w:rsidR="009B2463" w:rsidRPr="006D32EC">
              <w:rPr>
                <w:rFonts w:eastAsia="Times New Roman" w:cs="Calibri"/>
                <w:color w:val="000000"/>
                <w:sz w:val="16"/>
                <w:szCs w:val="16"/>
              </w:rPr>
              <w:t xml:space="preserve">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55F07444"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32</w:t>
            </w:r>
          </w:p>
        </w:tc>
      </w:tr>
      <w:tr w:rsidR="009B2463" w:rsidRPr="007F075C" w14:paraId="2A1391BA" w14:textId="77777777" w:rsidTr="00A20676">
        <w:trPr>
          <w:trHeight w:val="300"/>
          <w:jc w:val="center"/>
        </w:trPr>
        <w:tc>
          <w:tcPr>
            <w:tcW w:w="2200" w:type="dxa"/>
            <w:vMerge/>
            <w:tcBorders>
              <w:left w:val="single" w:sz="8" w:space="0" w:color="auto"/>
              <w:right w:val="single" w:sz="8" w:space="0" w:color="auto"/>
            </w:tcBorders>
            <w:vAlign w:val="center"/>
            <w:hideMark/>
          </w:tcPr>
          <w:p w14:paraId="6C25DCBD"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3923A72"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1BD8DD97" w14:textId="097A6AAD"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69B9A9D8" w14:textId="1254AA2D"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2B5A1F5"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72500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5D12E95A"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Supplies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398F081F" w14:textId="140E60F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F3772B7" w14:textId="37314B28"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4D38AE12" w14:textId="6D8098E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27ACF58" w14:textId="00CBCE15"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C711E8A" w14:textId="3056BF5D"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6AAD571E" w14:textId="24E98D69"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3,000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16F40293"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33</w:t>
            </w:r>
          </w:p>
        </w:tc>
      </w:tr>
      <w:tr w:rsidR="009B2463" w:rsidRPr="007F075C" w14:paraId="120117B2" w14:textId="77777777" w:rsidTr="00A20676">
        <w:trPr>
          <w:trHeight w:val="300"/>
          <w:jc w:val="center"/>
        </w:trPr>
        <w:tc>
          <w:tcPr>
            <w:tcW w:w="2200" w:type="dxa"/>
            <w:vMerge/>
            <w:tcBorders>
              <w:left w:val="single" w:sz="8" w:space="0" w:color="auto"/>
              <w:right w:val="single" w:sz="8" w:space="0" w:color="auto"/>
            </w:tcBorders>
            <w:vAlign w:val="center"/>
            <w:hideMark/>
          </w:tcPr>
          <w:p w14:paraId="331F3752"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4F9A1184"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649ECECA" w14:textId="6F0C6588"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3B70136B" w14:textId="1507FAC1"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5A5C942"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72800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5426DD90"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Information Technology Equipmt</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720ECF6D" w14:textId="6E1898AD"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D387AF0" w14:textId="1CBDE689"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7,500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3AD12A12" w14:textId="3796595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547C910" w14:textId="2B630C44"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DF91A18" w14:textId="05DEF5FE"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486AD5CC" w14:textId="1579479A"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598CD19"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34</w:t>
            </w:r>
          </w:p>
        </w:tc>
      </w:tr>
      <w:tr w:rsidR="009B2463" w:rsidRPr="007F075C" w14:paraId="2419A3AC" w14:textId="77777777" w:rsidTr="00A20676">
        <w:trPr>
          <w:trHeight w:val="300"/>
          <w:jc w:val="center"/>
        </w:trPr>
        <w:tc>
          <w:tcPr>
            <w:tcW w:w="2200" w:type="dxa"/>
            <w:vMerge/>
            <w:tcBorders>
              <w:left w:val="single" w:sz="8" w:space="0" w:color="auto"/>
              <w:right w:val="single" w:sz="8" w:space="0" w:color="auto"/>
            </w:tcBorders>
            <w:vAlign w:val="center"/>
            <w:hideMark/>
          </w:tcPr>
          <w:p w14:paraId="0817F5D1"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1A3DF565"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55FBEC72" w14:textId="4CFCB240"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3CAAB991" w14:textId="0451AAEA"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7C9DB595"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73300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94C0107"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Rental &amp; Maint of Info Tech Eq</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3D0329A" w14:textId="1D2EDEB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531F53E" w14:textId="4144F41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489A274F" w14:textId="4194270B"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CE2EF18" w14:textId="2EE5332F"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8FB4D0E" w14:textId="6E3F989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2BC7C3B1" w14:textId="0441FECF"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8,000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29AB1A38"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35</w:t>
            </w:r>
          </w:p>
        </w:tc>
      </w:tr>
      <w:tr w:rsidR="009B2463" w:rsidRPr="007F075C" w14:paraId="5B7A9D3D" w14:textId="77777777" w:rsidTr="00A20676">
        <w:trPr>
          <w:trHeight w:val="300"/>
          <w:jc w:val="center"/>
        </w:trPr>
        <w:tc>
          <w:tcPr>
            <w:tcW w:w="2200" w:type="dxa"/>
            <w:vMerge/>
            <w:tcBorders>
              <w:left w:val="single" w:sz="8" w:space="0" w:color="auto"/>
              <w:right w:val="single" w:sz="8" w:space="0" w:color="auto"/>
            </w:tcBorders>
            <w:vAlign w:val="center"/>
            <w:hideMark/>
          </w:tcPr>
          <w:p w14:paraId="776D978D"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425BEC64"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5B888F05" w14:textId="77855C8E"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20E392BA" w14:textId="57D482EC"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5580B03A"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4F585EC" w14:textId="65316F5F"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Audio Visual</w:t>
            </w:r>
            <w:r w:rsidR="00026EE5">
              <w:rPr>
                <w:rFonts w:eastAsia="Times New Roman" w:cs="Calibri"/>
                <w:color w:val="000000"/>
                <w:sz w:val="16"/>
                <w:szCs w:val="16"/>
              </w:rPr>
              <w:t xml:space="preserve"> </w:t>
            </w:r>
            <w:r w:rsidRPr="007F075C">
              <w:rPr>
                <w:rFonts w:eastAsia="Times New Roman" w:cs="Calibri"/>
                <w:color w:val="000000"/>
                <w:sz w:val="16"/>
                <w:szCs w:val="16"/>
              </w:rPr>
              <w:t>&amp;</w:t>
            </w:r>
            <w:r w:rsidR="00026EE5">
              <w:rPr>
                <w:rFonts w:eastAsia="Times New Roman" w:cs="Calibri"/>
                <w:color w:val="000000"/>
                <w:sz w:val="16"/>
                <w:szCs w:val="16"/>
              </w:rPr>
              <w:t xml:space="preserve"> </w:t>
            </w:r>
            <w:r w:rsidRPr="007F075C">
              <w:rPr>
                <w:rFonts w:eastAsia="Times New Roman" w:cs="Calibri"/>
                <w:color w:val="000000"/>
                <w:sz w:val="16"/>
                <w:szCs w:val="16"/>
              </w:rPr>
              <w:t>Print Prod Costs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1A1F9B4F" w14:textId="31E9949E"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995E0BE" w14:textId="06F04B04"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15DBB7F6" w14:textId="368DC430"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5,749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92D112A" w14:textId="7A5FFCE3"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6,849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0F845F5" w14:textId="1883714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799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0FA0AFB5" w14:textId="31BEAF9F"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13,397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22817538"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36</w:t>
            </w:r>
          </w:p>
        </w:tc>
      </w:tr>
      <w:tr w:rsidR="009B2463" w:rsidRPr="007F075C" w14:paraId="05A09647" w14:textId="77777777" w:rsidTr="00A20676">
        <w:trPr>
          <w:trHeight w:val="300"/>
          <w:jc w:val="center"/>
        </w:trPr>
        <w:tc>
          <w:tcPr>
            <w:tcW w:w="2200" w:type="dxa"/>
            <w:vMerge/>
            <w:tcBorders>
              <w:left w:val="single" w:sz="8" w:space="0" w:color="auto"/>
              <w:right w:val="single" w:sz="8" w:space="0" w:color="auto"/>
            </w:tcBorders>
            <w:vAlign w:val="center"/>
            <w:hideMark/>
          </w:tcPr>
          <w:p w14:paraId="09EF1A56"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34D1FB4F"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76A2C3A9" w14:textId="4654E7F0"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right w:val="single" w:sz="8" w:space="0" w:color="auto"/>
            </w:tcBorders>
            <w:shd w:val="clear" w:color="auto" w:fill="auto"/>
            <w:vAlign w:val="center"/>
            <w:hideMark/>
          </w:tcPr>
          <w:p w14:paraId="5D3932EA" w14:textId="29F16950"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766312E5"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74500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51D8DDDE"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Miscellaneous Expenses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7C45F19" w14:textId="0D186E80"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1,800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3810692" w14:textId="52559FDF"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1,800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57E5C343" w14:textId="546F165A"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1,800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480D255" w14:textId="31BD0C4E"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1,800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D11DD6B" w14:textId="525724E0"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1,800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31684A35" w14:textId="182B5354"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9,000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08F3A228"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37</w:t>
            </w:r>
          </w:p>
        </w:tc>
      </w:tr>
      <w:tr w:rsidR="009B2463" w:rsidRPr="007F075C" w14:paraId="14332A09" w14:textId="77777777" w:rsidTr="00A20676">
        <w:trPr>
          <w:trHeight w:val="300"/>
          <w:jc w:val="center"/>
        </w:trPr>
        <w:tc>
          <w:tcPr>
            <w:tcW w:w="2200" w:type="dxa"/>
            <w:vMerge/>
            <w:tcBorders>
              <w:left w:val="single" w:sz="8" w:space="0" w:color="auto"/>
              <w:right w:val="single" w:sz="8" w:space="0" w:color="auto"/>
            </w:tcBorders>
            <w:vAlign w:val="center"/>
            <w:hideMark/>
          </w:tcPr>
          <w:p w14:paraId="5670B8A8"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3D68FAF8"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7F70D22F" w14:textId="695F0807" w:rsidR="009B2463" w:rsidRPr="007F075C" w:rsidRDefault="009B2463" w:rsidP="007F075C">
            <w:pPr>
              <w:spacing w:after="0"/>
              <w:jc w:val="center"/>
              <w:rPr>
                <w:rFonts w:eastAsia="Times New Roman" w:cs="Calibri"/>
                <w:color w:val="000000"/>
                <w:sz w:val="16"/>
                <w:szCs w:val="16"/>
              </w:rPr>
            </w:pPr>
          </w:p>
        </w:tc>
        <w:tc>
          <w:tcPr>
            <w:tcW w:w="920" w:type="dxa"/>
            <w:vMerge/>
            <w:tcBorders>
              <w:left w:val="nil"/>
              <w:right w:val="single" w:sz="8" w:space="0" w:color="auto"/>
            </w:tcBorders>
            <w:shd w:val="clear" w:color="auto" w:fill="auto"/>
            <w:vAlign w:val="center"/>
            <w:hideMark/>
          </w:tcPr>
          <w:p w14:paraId="263C49F7" w14:textId="1E139552"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71EE49FE"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75700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5D997721"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Training, Workshops and Confer</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37C0F5E" w14:textId="5EC2A765"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13,000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96675F2" w14:textId="41BDCF60"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24,875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5AC794DC" w14:textId="77777777"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25,375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5A6B4DB" w14:textId="19692B51"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15,000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77515D7" w14:textId="2692C508"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15,000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41D3C29B" w14:textId="6EC5BB22" w:rsidR="009B2463" w:rsidRPr="006D32EC" w:rsidRDefault="009B2463" w:rsidP="00332EAA">
            <w:pPr>
              <w:spacing w:after="0"/>
              <w:jc w:val="right"/>
              <w:rPr>
                <w:rFonts w:eastAsia="Times New Roman" w:cs="Calibri"/>
                <w:color w:val="000000"/>
                <w:sz w:val="16"/>
                <w:szCs w:val="16"/>
              </w:rPr>
            </w:pPr>
            <w:r w:rsidRPr="006D32EC">
              <w:rPr>
                <w:rFonts w:eastAsia="Times New Roman" w:cs="Calibri"/>
                <w:color w:val="000000"/>
                <w:sz w:val="16"/>
                <w:szCs w:val="16"/>
              </w:rPr>
              <w:t xml:space="preserve">       93,250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73DD848E"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38</w:t>
            </w:r>
          </w:p>
        </w:tc>
      </w:tr>
      <w:tr w:rsidR="009B2463" w:rsidRPr="007F075C" w14:paraId="102425CB" w14:textId="77777777" w:rsidTr="00A20676">
        <w:trPr>
          <w:trHeight w:val="300"/>
          <w:jc w:val="center"/>
        </w:trPr>
        <w:tc>
          <w:tcPr>
            <w:tcW w:w="2200" w:type="dxa"/>
            <w:vMerge/>
            <w:tcBorders>
              <w:left w:val="single" w:sz="8" w:space="0" w:color="auto"/>
              <w:right w:val="single" w:sz="8" w:space="0" w:color="auto"/>
            </w:tcBorders>
            <w:vAlign w:val="center"/>
            <w:hideMark/>
          </w:tcPr>
          <w:p w14:paraId="09E044B5"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7BB89863"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73BAF67D" w14:textId="22D6DACB" w:rsidR="009B2463" w:rsidRPr="007F075C" w:rsidRDefault="009B2463" w:rsidP="007F075C">
            <w:pPr>
              <w:spacing w:after="0"/>
              <w:jc w:val="center"/>
              <w:rPr>
                <w:rFonts w:eastAsia="Times New Roman" w:cs="Calibri"/>
                <w:color w:val="000000"/>
                <w:sz w:val="16"/>
                <w:szCs w:val="16"/>
              </w:rPr>
            </w:pPr>
          </w:p>
        </w:tc>
        <w:tc>
          <w:tcPr>
            <w:tcW w:w="920" w:type="dxa"/>
            <w:vMerge/>
            <w:tcBorders>
              <w:left w:val="nil"/>
              <w:right w:val="single" w:sz="8" w:space="0" w:color="auto"/>
            </w:tcBorders>
            <w:shd w:val="clear" w:color="auto" w:fill="auto"/>
            <w:vAlign w:val="center"/>
            <w:hideMark/>
          </w:tcPr>
          <w:p w14:paraId="668F023C" w14:textId="3C2F6FDA" w:rsidR="009B2463" w:rsidRPr="007F075C" w:rsidRDefault="009B2463" w:rsidP="007F075C">
            <w:pPr>
              <w:spacing w:after="0"/>
              <w:jc w:val="center"/>
              <w:rPr>
                <w:rFonts w:eastAsia="Times New Roman" w:cs="Calibri"/>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7559622"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 </w:t>
            </w:r>
          </w:p>
        </w:tc>
        <w:tc>
          <w:tcPr>
            <w:tcW w:w="2442" w:type="dxa"/>
            <w:tcBorders>
              <w:top w:val="single" w:sz="8" w:space="0" w:color="auto"/>
              <w:left w:val="nil"/>
              <w:bottom w:val="single" w:sz="8" w:space="0" w:color="auto"/>
              <w:right w:val="single" w:sz="8" w:space="0" w:color="auto"/>
            </w:tcBorders>
            <w:shd w:val="clear" w:color="auto" w:fill="auto"/>
            <w:noWrap/>
            <w:vAlign w:val="center"/>
            <w:hideMark/>
          </w:tcPr>
          <w:p w14:paraId="496D6420" w14:textId="77777777" w:rsidR="009B2463" w:rsidRPr="007F075C" w:rsidRDefault="009B2463" w:rsidP="00332EAA">
            <w:pPr>
              <w:spacing w:after="0"/>
              <w:jc w:val="left"/>
              <w:rPr>
                <w:rFonts w:eastAsia="Times New Roman" w:cs="Calibri"/>
                <w:b/>
                <w:bCs/>
                <w:color w:val="000000"/>
                <w:sz w:val="16"/>
                <w:szCs w:val="16"/>
              </w:rPr>
            </w:pPr>
            <w:r w:rsidRPr="007F075C">
              <w:rPr>
                <w:rFonts w:eastAsia="Times New Roman" w:cs="Calibri"/>
                <w:b/>
                <w:bCs/>
                <w:color w:val="000000"/>
                <w:sz w:val="16"/>
                <w:szCs w:val="16"/>
              </w:rPr>
              <w:t>sub-total GEF</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4A70E4C" w14:textId="37F37AAD" w:rsidR="009B2463" w:rsidRPr="006D32EC" w:rsidRDefault="009B2463" w:rsidP="007402D3">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7402D3" w:rsidRPr="006D32EC">
              <w:rPr>
                <w:rFonts w:eastAsia="Times New Roman" w:cs="Calibri"/>
                <w:b/>
                <w:bCs/>
                <w:color w:val="000000"/>
                <w:sz w:val="16"/>
                <w:szCs w:val="16"/>
              </w:rPr>
              <w:t>73,875</w:t>
            </w:r>
            <w:r w:rsidRPr="006D32EC">
              <w:rPr>
                <w:rFonts w:eastAsia="Times New Roman" w:cs="Calibri"/>
                <w:b/>
                <w:bCs/>
                <w:color w:val="000000"/>
                <w:sz w:val="16"/>
                <w:szCs w:val="16"/>
              </w:rPr>
              <w:t xml:space="preserve">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7DC37F4" w14:textId="14AD1F2A"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96,547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765B43E9" w14:textId="77777777"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135,546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6492B4C" w14:textId="47CC9E37"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70,271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00EBA6E" w14:textId="77E75763"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48,971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3012F42A" w14:textId="12B6171E" w:rsidR="009B2463" w:rsidRPr="006D32EC" w:rsidRDefault="009B2463" w:rsidP="007402D3">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7402D3" w:rsidRPr="006D32EC">
              <w:rPr>
                <w:rFonts w:eastAsia="Times New Roman" w:cs="Calibri"/>
                <w:b/>
                <w:bCs/>
                <w:color w:val="000000"/>
                <w:sz w:val="16"/>
                <w:szCs w:val="16"/>
              </w:rPr>
              <w:t>425,210</w:t>
            </w:r>
            <w:r w:rsidRPr="006D32EC">
              <w:rPr>
                <w:rFonts w:eastAsia="Times New Roman" w:cs="Calibri"/>
                <w:b/>
                <w:bCs/>
                <w:color w:val="000000"/>
                <w:sz w:val="16"/>
                <w:szCs w:val="16"/>
              </w:rPr>
              <w:t xml:space="preserve">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22DBFCE"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 </w:t>
            </w:r>
          </w:p>
        </w:tc>
      </w:tr>
      <w:tr w:rsidR="009B2463" w:rsidRPr="007F075C" w14:paraId="115AAC28" w14:textId="77777777" w:rsidTr="009B2463">
        <w:trPr>
          <w:trHeight w:val="300"/>
          <w:jc w:val="center"/>
        </w:trPr>
        <w:tc>
          <w:tcPr>
            <w:tcW w:w="2200" w:type="dxa"/>
            <w:vMerge/>
            <w:tcBorders>
              <w:left w:val="single" w:sz="8" w:space="0" w:color="auto"/>
              <w:bottom w:val="single" w:sz="8" w:space="0" w:color="auto"/>
              <w:right w:val="single" w:sz="8" w:space="0" w:color="auto"/>
            </w:tcBorders>
            <w:vAlign w:val="center"/>
            <w:hideMark/>
          </w:tcPr>
          <w:p w14:paraId="55CA9C0F" w14:textId="77777777" w:rsidR="009B2463" w:rsidRPr="007F075C" w:rsidRDefault="009B2463" w:rsidP="007F075C">
            <w:pPr>
              <w:spacing w:after="0"/>
              <w:jc w:val="left"/>
              <w:rPr>
                <w:rFonts w:eastAsia="Times New Roman" w:cs="Calibri"/>
                <w:i/>
                <w:iCs/>
                <w:color w:val="000000"/>
                <w:sz w:val="16"/>
                <w:szCs w:val="16"/>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58D1D7F2"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bottom w:val="single" w:sz="8" w:space="0" w:color="auto"/>
              <w:right w:val="single" w:sz="8" w:space="0" w:color="auto"/>
            </w:tcBorders>
            <w:shd w:val="clear" w:color="auto" w:fill="auto"/>
            <w:vAlign w:val="center"/>
            <w:hideMark/>
          </w:tcPr>
          <w:p w14:paraId="0556395B" w14:textId="2104A916" w:rsidR="009B2463" w:rsidRPr="007F075C" w:rsidRDefault="009B2463" w:rsidP="007F075C">
            <w:pPr>
              <w:spacing w:after="0"/>
              <w:jc w:val="center"/>
              <w:rPr>
                <w:rFonts w:eastAsia="Times New Roman" w:cs="Calibri"/>
                <w:b/>
                <w:bCs/>
                <w:color w:val="000000"/>
                <w:sz w:val="16"/>
                <w:szCs w:val="16"/>
              </w:rPr>
            </w:pPr>
          </w:p>
        </w:tc>
        <w:tc>
          <w:tcPr>
            <w:tcW w:w="920" w:type="dxa"/>
            <w:vMerge/>
            <w:tcBorders>
              <w:left w:val="nil"/>
              <w:bottom w:val="single" w:sz="8" w:space="0" w:color="auto"/>
              <w:right w:val="single" w:sz="8" w:space="0" w:color="auto"/>
            </w:tcBorders>
            <w:shd w:val="clear" w:color="auto" w:fill="auto"/>
            <w:vAlign w:val="center"/>
            <w:hideMark/>
          </w:tcPr>
          <w:p w14:paraId="57E314C0" w14:textId="3045138B" w:rsidR="009B2463" w:rsidRPr="007F075C" w:rsidRDefault="009B2463" w:rsidP="007F075C">
            <w:pPr>
              <w:spacing w:after="0"/>
              <w:jc w:val="center"/>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D9FE889"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 </w:t>
            </w:r>
          </w:p>
        </w:tc>
        <w:tc>
          <w:tcPr>
            <w:tcW w:w="2442" w:type="dxa"/>
            <w:tcBorders>
              <w:top w:val="single" w:sz="8" w:space="0" w:color="auto"/>
              <w:left w:val="nil"/>
              <w:bottom w:val="single" w:sz="8" w:space="0" w:color="auto"/>
              <w:right w:val="single" w:sz="8" w:space="0" w:color="auto"/>
            </w:tcBorders>
            <w:shd w:val="clear" w:color="auto" w:fill="auto"/>
            <w:noWrap/>
            <w:vAlign w:val="center"/>
            <w:hideMark/>
          </w:tcPr>
          <w:p w14:paraId="3AA8A0FE" w14:textId="77777777" w:rsidR="009B2463" w:rsidRPr="007F075C" w:rsidRDefault="009B2463" w:rsidP="007F075C">
            <w:pPr>
              <w:spacing w:after="0"/>
              <w:rPr>
                <w:rFonts w:eastAsia="Times New Roman" w:cs="Calibri"/>
                <w:b/>
                <w:bCs/>
                <w:color w:val="000000"/>
                <w:sz w:val="16"/>
                <w:szCs w:val="16"/>
              </w:rPr>
            </w:pPr>
            <w:r w:rsidRPr="007F075C">
              <w:rPr>
                <w:rFonts w:eastAsia="Times New Roman" w:cs="Calibri"/>
                <w:b/>
                <w:bCs/>
                <w:color w:val="000000"/>
                <w:sz w:val="16"/>
                <w:szCs w:val="16"/>
              </w:rPr>
              <w:t>Total Outcome 3</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72350637" w14:textId="02617829" w:rsidR="009B2463" w:rsidRPr="006D32EC" w:rsidRDefault="009B2463" w:rsidP="00D12534">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D12534" w:rsidRPr="006D32EC">
              <w:rPr>
                <w:rFonts w:eastAsia="Times New Roman" w:cs="Calibri"/>
                <w:b/>
                <w:bCs/>
                <w:color w:val="000000"/>
                <w:sz w:val="16"/>
                <w:szCs w:val="16"/>
              </w:rPr>
              <w:t>73,875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73C52EE" w14:textId="447069E7"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96,547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0466454" w14:textId="77777777"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135,546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783CBB4" w14:textId="6D852367"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70,271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62A5C0E" w14:textId="2DACB76D" w:rsidR="009B2463" w:rsidRPr="006D32EC" w:rsidRDefault="009B2463" w:rsidP="00332EAA">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48,971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021A709D" w14:textId="6EA18C53" w:rsidR="009B2463" w:rsidRPr="006D32EC" w:rsidRDefault="009B2463" w:rsidP="007402D3">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7402D3" w:rsidRPr="006D32EC">
              <w:rPr>
                <w:rFonts w:eastAsia="Times New Roman" w:cs="Calibri"/>
                <w:b/>
                <w:bCs/>
                <w:color w:val="000000"/>
                <w:sz w:val="16"/>
                <w:szCs w:val="16"/>
              </w:rPr>
              <w:t>425,210</w:t>
            </w:r>
            <w:r w:rsidRPr="006D32EC">
              <w:rPr>
                <w:rFonts w:eastAsia="Times New Roman" w:cs="Calibri"/>
                <w:b/>
                <w:bCs/>
                <w:color w:val="000000"/>
                <w:sz w:val="16"/>
                <w:szCs w:val="16"/>
              </w:rPr>
              <w:t xml:space="preserve">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B5EDD40"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 </w:t>
            </w:r>
          </w:p>
        </w:tc>
      </w:tr>
      <w:bookmarkStart w:id="26" w:name="RANGE!A74"/>
      <w:tr w:rsidR="009B2463" w:rsidRPr="007F075C" w14:paraId="1B3FA0B9" w14:textId="77777777" w:rsidTr="00A20676">
        <w:trPr>
          <w:trHeight w:val="300"/>
          <w:jc w:val="center"/>
        </w:trPr>
        <w:tc>
          <w:tcPr>
            <w:tcW w:w="22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E8B4515" w14:textId="2081906C" w:rsidR="009B2463" w:rsidRPr="004F5FC7" w:rsidRDefault="009B2463" w:rsidP="007F075C">
            <w:pPr>
              <w:spacing w:after="0"/>
              <w:jc w:val="center"/>
              <w:rPr>
                <w:rFonts w:eastAsia="Times New Roman" w:cs="Calibri"/>
                <w:b/>
                <w:bCs/>
                <w:color w:val="000000"/>
                <w:sz w:val="16"/>
                <w:szCs w:val="16"/>
              </w:rPr>
            </w:pPr>
            <w:r w:rsidRPr="004F5FC7">
              <w:rPr>
                <w:rFonts w:eastAsia="Times New Roman" w:cs="Calibri"/>
                <w:b/>
                <w:bCs/>
                <w:color w:val="000000"/>
                <w:sz w:val="16"/>
                <w:szCs w:val="16"/>
              </w:rPr>
              <w:fldChar w:fldCharType="begin"/>
            </w:r>
            <w:r w:rsidRPr="004F5FC7">
              <w:rPr>
                <w:rFonts w:eastAsia="Times New Roman" w:cs="Calibri"/>
                <w:b/>
                <w:bCs/>
                <w:color w:val="000000"/>
                <w:sz w:val="16"/>
                <w:szCs w:val="16"/>
              </w:rPr>
              <w:instrText xml:space="preserve"> HYPERLINK "file:///C:\\Users\\James\\Documents\\04Projects\\2016%20Projects\\2016%20UNDP%20Pacific%20RMI%20R2R%20PPG\\Project%20Document\\Budget\\PIMS%205685%20RMI%20R2R%20budget%2027Jan2017.xlsx" \l "RANGE!A101" </w:instrText>
            </w:r>
            <w:r w:rsidRPr="004F5FC7">
              <w:rPr>
                <w:rFonts w:eastAsia="Times New Roman" w:cs="Calibri"/>
                <w:b/>
                <w:bCs/>
                <w:color w:val="000000"/>
                <w:sz w:val="16"/>
                <w:szCs w:val="16"/>
              </w:rPr>
              <w:fldChar w:fldCharType="separate"/>
            </w:r>
            <w:r>
              <w:rPr>
                <w:rFonts w:eastAsia="Times New Roman" w:cs="Calibri"/>
                <w:b/>
                <w:bCs/>
                <w:color w:val="000000"/>
                <w:sz w:val="16"/>
                <w:szCs w:val="16"/>
              </w:rPr>
              <w:t>Project management [2</w:t>
            </w:r>
            <w:r w:rsidRPr="004F5FC7">
              <w:rPr>
                <w:rFonts w:eastAsia="Times New Roman" w:cs="Calibri"/>
                <w:b/>
                <w:bCs/>
                <w:color w:val="000000"/>
                <w:sz w:val="16"/>
                <w:szCs w:val="16"/>
              </w:rPr>
              <w:t>]</w:t>
            </w:r>
            <w:r w:rsidRPr="004F5FC7">
              <w:rPr>
                <w:rFonts w:eastAsia="Times New Roman" w:cs="Calibri"/>
                <w:b/>
                <w:bCs/>
                <w:color w:val="000000"/>
                <w:sz w:val="16"/>
                <w:szCs w:val="16"/>
              </w:rPr>
              <w:fldChar w:fldCharType="end"/>
            </w:r>
            <w:bookmarkEnd w:id="26"/>
          </w:p>
        </w:tc>
        <w:tc>
          <w:tcPr>
            <w:tcW w:w="13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FE62C91" w14:textId="46912F5B" w:rsidR="009B2463" w:rsidRPr="007F075C" w:rsidRDefault="00DE119A" w:rsidP="007F075C">
            <w:pPr>
              <w:spacing w:after="0"/>
              <w:jc w:val="center"/>
              <w:rPr>
                <w:rFonts w:eastAsia="Times New Roman" w:cs="Calibri"/>
                <w:b/>
                <w:bCs/>
                <w:color w:val="000000"/>
                <w:sz w:val="16"/>
                <w:szCs w:val="16"/>
              </w:rPr>
            </w:pPr>
            <w:r>
              <w:rPr>
                <w:rFonts w:eastAsia="Times New Roman" w:cs="Calibri"/>
                <w:b/>
                <w:bCs/>
                <w:color w:val="000000"/>
                <w:sz w:val="16"/>
                <w:szCs w:val="16"/>
              </w:rPr>
              <w:t>UNDP</w:t>
            </w:r>
          </w:p>
        </w:tc>
        <w:tc>
          <w:tcPr>
            <w:tcW w:w="869" w:type="dxa"/>
            <w:vMerge w:val="restart"/>
            <w:tcBorders>
              <w:top w:val="single" w:sz="8" w:space="0" w:color="auto"/>
              <w:left w:val="nil"/>
              <w:right w:val="nil"/>
            </w:tcBorders>
            <w:shd w:val="clear" w:color="auto" w:fill="auto"/>
            <w:vAlign w:val="center"/>
            <w:hideMark/>
          </w:tcPr>
          <w:p w14:paraId="5C488CC4" w14:textId="4DBF66ED" w:rsidR="009B2463" w:rsidRPr="009B2463" w:rsidRDefault="009B2463" w:rsidP="009B2463">
            <w:pPr>
              <w:spacing w:after="0"/>
              <w:jc w:val="center"/>
              <w:rPr>
                <w:rFonts w:eastAsia="Times New Roman" w:cs="Calibri"/>
                <w:b/>
                <w:bCs/>
                <w:color w:val="000000"/>
                <w:sz w:val="16"/>
                <w:szCs w:val="16"/>
              </w:rPr>
            </w:pPr>
            <w:r w:rsidRPr="007F075C">
              <w:rPr>
                <w:rFonts w:eastAsia="Times New Roman" w:cs="Calibri"/>
                <w:b/>
                <w:bCs/>
                <w:color w:val="000000"/>
                <w:sz w:val="16"/>
                <w:szCs w:val="16"/>
              </w:rPr>
              <w:t>62000</w:t>
            </w:r>
          </w:p>
        </w:tc>
        <w:tc>
          <w:tcPr>
            <w:tcW w:w="920" w:type="dxa"/>
            <w:vMerge w:val="restart"/>
            <w:tcBorders>
              <w:top w:val="single" w:sz="8" w:space="0" w:color="auto"/>
              <w:left w:val="single" w:sz="8" w:space="0" w:color="auto"/>
              <w:right w:val="single" w:sz="8" w:space="0" w:color="auto"/>
            </w:tcBorders>
            <w:shd w:val="clear" w:color="auto" w:fill="auto"/>
            <w:vAlign w:val="center"/>
            <w:hideMark/>
          </w:tcPr>
          <w:p w14:paraId="664D3017" w14:textId="21A7EDB1" w:rsidR="009B2463" w:rsidRPr="004F5FC7" w:rsidRDefault="009B2463" w:rsidP="004F5FC7">
            <w:pPr>
              <w:spacing w:after="0"/>
              <w:jc w:val="center"/>
              <w:rPr>
                <w:rFonts w:eastAsia="Times New Roman" w:cs="Calibri"/>
                <w:b/>
                <w:bCs/>
                <w:color w:val="000000"/>
                <w:sz w:val="16"/>
                <w:szCs w:val="16"/>
              </w:rPr>
            </w:pPr>
            <w:r w:rsidRPr="007F075C">
              <w:rPr>
                <w:rFonts w:eastAsia="Times New Roman" w:cs="Calibri"/>
                <w:b/>
                <w:bCs/>
                <w:color w:val="000000"/>
                <w:sz w:val="16"/>
                <w:szCs w:val="16"/>
              </w:rPr>
              <w:t>GEF</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A3AC9FB"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71200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7C638409"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International Consultants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10CD5604" w14:textId="07B41A0B"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0699DF6" w14:textId="55D75464"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5EDDBD48" w14:textId="77777777"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30,000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BB367F7" w14:textId="12833C03"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CA875C1" w14:textId="6E6B0486"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30,000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55BA2CBA" w14:textId="2D7F03C5"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60,000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252BD93"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39</w:t>
            </w:r>
          </w:p>
        </w:tc>
      </w:tr>
      <w:tr w:rsidR="009B2463" w:rsidRPr="007F075C" w14:paraId="1E8C18BC" w14:textId="77777777" w:rsidTr="00A20676">
        <w:trPr>
          <w:trHeight w:val="385"/>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2A5D3721" w14:textId="77777777" w:rsidR="009B2463" w:rsidRPr="007F075C" w:rsidRDefault="009B2463" w:rsidP="007F075C">
            <w:pPr>
              <w:spacing w:after="0"/>
              <w:jc w:val="left"/>
              <w:rPr>
                <w:rFonts w:eastAsia="Times New Roman" w:cs="Calibri"/>
                <w:color w:val="0563C1"/>
                <w:sz w:val="16"/>
                <w:szCs w:val="16"/>
                <w:u w:val="single"/>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5518BB70"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nil"/>
            </w:tcBorders>
            <w:shd w:val="clear" w:color="auto" w:fill="auto"/>
            <w:vAlign w:val="center"/>
            <w:hideMark/>
          </w:tcPr>
          <w:p w14:paraId="30DB9859" w14:textId="312DAC54" w:rsidR="009B2463" w:rsidRPr="007F075C" w:rsidRDefault="009B2463" w:rsidP="007F075C">
            <w:pPr>
              <w:spacing w:after="0"/>
              <w:rPr>
                <w:rFonts w:eastAsia="Times New Roman" w:cs="Calibri"/>
                <w:b/>
                <w:bCs/>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73704DF1" w14:textId="2D3A60D1" w:rsidR="009B2463" w:rsidRPr="007F075C" w:rsidRDefault="009B2463" w:rsidP="007F075C">
            <w:pPr>
              <w:spacing w:after="0"/>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66B1EEC"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71400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468E0DB0" w14:textId="5798F4EC"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Contractual Services - Individ</w:t>
            </w:r>
            <w:r w:rsidR="00026EE5">
              <w:rPr>
                <w:rFonts w:eastAsia="Times New Roman" w:cs="Calibri"/>
                <w:color w:val="000000"/>
                <w:sz w:val="16"/>
                <w:szCs w:val="16"/>
              </w:rPr>
              <w:t>ual</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52AFFD7E" w14:textId="76819161"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3,127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49C9B79" w14:textId="129BBD28"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3,127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47053C7C" w14:textId="51FD02EC"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3,127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EEE3E7C" w14:textId="1F2D297C"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3,127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4DFE1EF" w14:textId="4AD2A2C7" w:rsidR="009B2463" w:rsidRPr="006D32EC" w:rsidRDefault="009B2463" w:rsidP="007402D3">
            <w:pPr>
              <w:spacing w:after="0"/>
              <w:jc w:val="right"/>
              <w:rPr>
                <w:rFonts w:eastAsia="Times New Roman" w:cs="Calibri"/>
                <w:color w:val="000000"/>
                <w:sz w:val="16"/>
                <w:szCs w:val="16"/>
              </w:rPr>
            </w:pPr>
            <w:r w:rsidRPr="006D32EC">
              <w:rPr>
                <w:rFonts w:eastAsia="Times New Roman" w:cs="Calibri"/>
                <w:color w:val="000000"/>
                <w:sz w:val="16"/>
                <w:szCs w:val="16"/>
              </w:rPr>
              <w:t xml:space="preserve">      3,</w:t>
            </w:r>
            <w:r w:rsidR="007402D3" w:rsidRPr="006D32EC">
              <w:rPr>
                <w:rFonts w:eastAsia="Times New Roman" w:cs="Calibri"/>
                <w:color w:val="000000"/>
                <w:sz w:val="16"/>
                <w:szCs w:val="16"/>
              </w:rPr>
              <w:t xml:space="preserve">126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1BEB3ADC" w14:textId="0AE6D075"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15,634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2A3DC3C5"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40</w:t>
            </w:r>
          </w:p>
        </w:tc>
      </w:tr>
      <w:tr w:rsidR="009B2463" w:rsidRPr="007F075C" w14:paraId="3FA609A7" w14:textId="77777777" w:rsidTr="009B2463">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1685CC05" w14:textId="77777777" w:rsidR="009B2463" w:rsidRPr="007F075C" w:rsidRDefault="009B2463" w:rsidP="007F075C">
            <w:pPr>
              <w:spacing w:after="0"/>
              <w:jc w:val="left"/>
              <w:rPr>
                <w:rFonts w:eastAsia="Times New Roman" w:cs="Calibri"/>
                <w:color w:val="0563C1"/>
                <w:sz w:val="16"/>
                <w:szCs w:val="16"/>
                <w:u w:val="single"/>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25F08E8B"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bottom w:val="single" w:sz="8" w:space="0" w:color="auto"/>
              <w:right w:val="nil"/>
            </w:tcBorders>
            <w:shd w:val="clear" w:color="auto" w:fill="auto"/>
            <w:vAlign w:val="center"/>
            <w:hideMark/>
          </w:tcPr>
          <w:p w14:paraId="18994337" w14:textId="0E8DAE9A" w:rsidR="009B2463" w:rsidRPr="007F075C" w:rsidRDefault="009B2463" w:rsidP="007F075C">
            <w:pPr>
              <w:spacing w:after="0"/>
              <w:rPr>
                <w:rFonts w:eastAsia="Times New Roman" w:cs="Calibri"/>
                <w:b/>
                <w:bCs/>
                <w:color w:val="000000"/>
                <w:sz w:val="16"/>
                <w:szCs w:val="16"/>
              </w:rPr>
            </w:pPr>
          </w:p>
        </w:tc>
        <w:tc>
          <w:tcPr>
            <w:tcW w:w="920" w:type="dxa"/>
            <w:vMerge/>
            <w:tcBorders>
              <w:left w:val="single" w:sz="8" w:space="0" w:color="auto"/>
              <w:bottom w:val="single" w:sz="8" w:space="0" w:color="auto"/>
              <w:right w:val="single" w:sz="8" w:space="0" w:color="auto"/>
            </w:tcBorders>
            <w:shd w:val="clear" w:color="auto" w:fill="auto"/>
            <w:vAlign w:val="center"/>
            <w:hideMark/>
          </w:tcPr>
          <w:p w14:paraId="4AB44ADB" w14:textId="64A19985" w:rsidR="009B2463" w:rsidRPr="007F075C" w:rsidRDefault="009B2463" w:rsidP="007F075C">
            <w:pPr>
              <w:spacing w:after="0"/>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01A87E0B"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74100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37F80E3D"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Professional Services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42471460" w14:textId="26E5731E"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2,500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BE5807D" w14:textId="7683CCC2"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2,500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E7F1E8A" w14:textId="466F23C0"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2,500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DC379E3" w14:textId="396105D3"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2,500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F27C690" w14:textId="6368051B"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2,500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63F97EFE" w14:textId="3D10A043"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12,500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7589B9B3" w14:textId="77777777" w:rsidR="009B2463" w:rsidRPr="006D32EC" w:rsidRDefault="009B2463" w:rsidP="007F075C">
            <w:pPr>
              <w:spacing w:after="0"/>
              <w:jc w:val="center"/>
              <w:rPr>
                <w:rFonts w:eastAsia="Times New Roman" w:cs="Calibri"/>
                <w:i/>
                <w:iCs/>
                <w:color w:val="000000"/>
                <w:sz w:val="16"/>
                <w:szCs w:val="16"/>
              </w:rPr>
            </w:pPr>
            <w:r w:rsidRPr="006D32EC">
              <w:rPr>
                <w:rFonts w:eastAsia="Times New Roman" w:cs="Calibri"/>
                <w:i/>
                <w:iCs/>
                <w:color w:val="000000"/>
                <w:sz w:val="16"/>
                <w:szCs w:val="16"/>
              </w:rPr>
              <w:t>41</w:t>
            </w:r>
          </w:p>
        </w:tc>
      </w:tr>
      <w:tr w:rsidR="009B2463" w:rsidRPr="007F075C" w14:paraId="222B44E3" w14:textId="77777777" w:rsidTr="009B2463">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6B149E13" w14:textId="77777777" w:rsidR="009B2463" w:rsidRPr="007F075C" w:rsidRDefault="009B2463" w:rsidP="007F075C">
            <w:pPr>
              <w:spacing w:after="0"/>
              <w:jc w:val="left"/>
              <w:rPr>
                <w:rFonts w:eastAsia="Times New Roman" w:cs="Calibri"/>
                <w:color w:val="0563C1"/>
                <w:sz w:val="16"/>
                <w:szCs w:val="16"/>
                <w:u w:val="single"/>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110136DE"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top w:val="single" w:sz="8" w:space="0" w:color="auto"/>
              <w:left w:val="nil"/>
              <w:right w:val="nil"/>
            </w:tcBorders>
            <w:shd w:val="clear" w:color="auto" w:fill="auto"/>
            <w:vAlign w:val="center"/>
            <w:hideMark/>
          </w:tcPr>
          <w:p w14:paraId="76A28EC7" w14:textId="72472E17" w:rsidR="009B2463" w:rsidRPr="007F075C" w:rsidRDefault="009B2463" w:rsidP="007F075C">
            <w:pPr>
              <w:spacing w:after="0"/>
              <w:rPr>
                <w:rFonts w:eastAsia="Times New Roman" w:cs="Calibri"/>
                <w:b/>
                <w:bCs/>
                <w:color w:val="000000"/>
                <w:sz w:val="16"/>
                <w:szCs w:val="16"/>
              </w:rPr>
            </w:pPr>
          </w:p>
        </w:tc>
        <w:tc>
          <w:tcPr>
            <w:tcW w:w="920" w:type="dxa"/>
            <w:vMerge/>
            <w:tcBorders>
              <w:top w:val="single" w:sz="8" w:space="0" w:color="auto"/>
              <w:left w:val="single" w:sz="8" w:space="0" w:color="auto"/>
              <w:right w:val="single" w:sz="8" w:space="0" w:color="auto"/>
            </w:tcBorders>
            <w:shd w:val="clear" w:color="auto" w:fill="auto"/>
            <w:vAlign w:val="center"/>
            <w:hideMark/>
          </w:tcPr>
          <w:p w14:paraId="554C67F8" w14:textId="0940544E" w:rsidR="009B2463" w:rsidRPr="007F075C" w:rsidRDefault="009B2463" w:rsidP="007F075C">
            <w:pPr>
              <w:spacing w:after="0"/>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6F3D82B6"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74598</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25CC765B"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Direct Project Costs</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2FE54CAA" w14:textId="7010471E" w:rsidR="009B2463" w:rsidRPr="006D32EC" w:rsidRDefault="009B2463" w:rsidP="00E93B1B">
            <w:pPr>
              <w:spacing w:after="0"/>
              <w:jc w:val="right"/>
              <w:rPr>
                <w:rFonts w:eastAsia="Times New Roman" w:cs="Calibri"/>
                <w:color w:val="000000"/>
                <w:sz w:val="16"/>
                <w:szCs w:val="16"/>
              </w:rPr>
            </w:pPr>
            <w:r w:rsidRPr="006D32EC">
              <w:rPr>
                <w:rFonts w:eastAsia="Times New Roman" w:cs="Calibri"/>
                <w:color w:val="000000"/>
                <w:sz w:val="16"/>
                <w:szCs w:val="16"/>
              </w:rPr>
              <w:t xml:space="preserve">    </w:t>
            </w:r>
            <w:r w:rsidR="00E93B1B" w:rsidRPr="006D32EC">
              <w:rPr>
                <w:rFonts w:eastAsia="Times New Roman" w:cs="Calibri"/>
                <w:color w:val="000000"/>
                <w:sz w:val="16"/>
                <w:szCs w:val="16"/>
              </w:rPr>
              <w:t>21,476</w:t>
            </w:r>
            <w:r w:rsidRPr="006D32EC">
              <w:rPr>
                <w:rFonts w:eastAsia="Times New Roman" w:cs="Calibri"/>
                <w:color w:val="000000"/>
                <w:sz w:val="16"/>
                <w:szCs w:val="16"/>
              </w:rPr>
              <w:t xml:space="preserve">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ABAD3CD" w14:textId="186D3F61"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20,879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3C5C223C" w14:textId="77777777"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16,469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59A2B91" w14:textId="4DAA6A6D"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12,060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686365C" w14:textId="29DF2C10"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13,261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15E05BB7" w14:textId="3B853E6A" w:rsidR="009B2463" w:rsidRPr="006D32EC" w:rsidRDefault="009B2463" w:rsidP="00E93B1B">
            <w:pPr>
              <w:spacing w:after="0"/>
              <w:jc w:val="right"/>
              <w:rPr>
                <w:rFonts w:eastAsia="Times New Roman" w:cs="Calibri"/>
                <w:color w:val="000000"/>
                <w:sz w:val="16"/>
                <w:szCs w:val="16"/>
              </w:rPr>
            </w:pPr>
            <w:r w:rsidRPr="006D32EC">
              <w:rPr>
                <w:rFonts w:eastAsia="Times New Roman" w:cs="Calibri"/>
                <w:color w:val="000000"/>
                <w:sz w:val="16"/>
                <w:szCs w:val="16"/>
              </w:rPr>
              <w:t xml:space="preserve">       </w:t>
            </w:r>
            <w:r w:rsidR="00E93B1B" w:rsidRPr="006D32EC">
              <w:rPr>
                <w:rFonts w:eastAsia="Times New Roman" w:cs="Calibri"/>
                <w:color w:val="000000"/>
                <w:sz w:val="16"/>
                <w:szCs w:val="16"/>
              </w:rPr>
              <w:t>84,145</w:t>
            </w:r>
            <w:r w:rsidRPr="006D32EC">
              <w:rPr>
                <w:rFonts w:eastAsia="Times New Roman" w:cs="Calibri"/>
                <w:color w:val="000000"/>
                <w:sz w:val="16"/>
                <w:szCs w:val="16"/>
              </w:rPr>
              <w:t xml:space="preserve">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5B2B2B5C"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42</w:t>
            </w:r>
          </w:p>
        </w:tc>
      </w:tr>
      <w:tr w:rsidR="009B2463" w:rsidRPr="007F075C" w14:paraId="6A817822"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2B9C1746" w14:textId="77777777" w:rsidR="009B2463" w:rsidRPr="007F075C" w:rsidRDefault="009B2463" w:rsidP="007F075C">
            <w:pPr>
              <w:spacing w:after="0"/>
              <w:jc w:val="left"/>
              <w:rPr>
                <w:rFonts w:eastAsia="Times New Roman" w:cs="Calibri"/>
                <w:color w:val="0563C1"/>
                <w:sz w:val="16"/>
                <w:szCs w:val="16"/>
                <w:u w:val="single"/>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1E35974D"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08FA184D" w14:textId="5157986C" w:rsidR="009B2463" w:rsidRPr="007F075C" w:rsidRDefault="009B2463" w:rsidP="007F075C">
            <w:pPr>
              <w:spacing w:after="0"/>
              <w:rPr>
                <w:rFonts w:eastAsia="Times New Roman" w:cs="Calibri"/>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7D8305B4" w14:textId="7A6C6998" w:rsidR="009B2463" w:rsidRPr="007F075C" w:rsidRDefault="009B2463" w:rsidP="007F075C">
            <w:pPr>
              <w:spacing w:after="0"/>
              <w:rPr>
                <w:rFonts w:eastAsia="Times New Roman" w:cs="Calibri"/>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267ED263"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75700</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6A59ED83" w14:textId="77777777" w:rsidR="009B2463" w:rsidRPr="007F075C" w:rsidRDefault="009B2463" w:rsidP="00332EAA">
            <w:pPr>
              <w:spacing w:after="0"/>
              <w:jc w:val="left"/>
              <w:rPr>
                <w:rFonts w:eastAsia="Times New Roman" w:cs="Calibri"/>
                <w:color w:val="000000"/>
                <w:sz w:val="16"/>
                <w:szCs w:val="16"/>
              </w:rPr>
            </w:pPr>
            <w:r w:rsidRPr="007F075C">
              <w:rPr>
                <w:rFonts w:eastAsia="Times New Roman" w:cs="Calibri"/>
                <w:color w:val="000000"/>
                <w:sz w:val="16"/>
                <w:szCs w:val="16"/>
              </w:rPr>
              <w:t>Training, Workshops and Confer</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16F9BAB8" w14:textId="1F3A1757"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9,300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57CEF8D" w14:textId="7A8F19AB"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3,625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24FEAB5F" w14:textId="37ABC59D"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3,625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901295C" w14:textId="0F1A7904"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3,625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C9CA410" w14:textId="3F734A51"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3,625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404EB408" w14:textId="77777777" w:rsidR="009B2463" w:rsidRPr="006D32EC" w:rsidRDefault="009B2463" w:rsidP="004F5FC7">
            <w:pPr>
              <w:spacing w:after="0"/>
              <w:jc w:val="right"/>
              <w:rPr>
                <w:rFonts w:eastAsia="Times New Roman" w:cs="Calibri"/>
                <w:color w:val="000000"/>
                <w:sz w:val="16"/>
                <w:szCs w:val="16"/>
              </w:rPr>
            </w:pPr>
            <w:r w:rsidRPr="006D32EC">
              <w:rPr>
                <w:rFonts w:eastAsia="Times New Roman" w:cs="Calibri"/>
                <w:color w:val="000000"/>
                <w:sz w:val="16"/>
                <w:szCs w:val="16"/>
              </w:rPr>
              <w:t xml:space="preserve">          23,800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265D75EB"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43</w:t>
            </w:r>
          </w:p>
        </w:tc>
      </w:tr>
      <w:tr w:rsidR="009B2463" w:rsidRPr="007F075C" w14:paraId="53822B29"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03EAA04C" w14:textId="77777777" w:rsidR="009B2463" w:rsidRPr="007F075C" w:rsidRDefault="009B2463" w:rsidP="007F075C">
            <w:pPr>
              <w:spacing w:after="0"/>
              <w:jc w:val="left"/>
              <w:rPr>
                <w:rFonts w:eastAsia="Times New Roman" w:cs="Calibri"/>
                <w:color w:val="0563C1"/>
                <w:sz w:val="16"/>
                <w:szCs w:val="16"/>
                <w:u w:val="single"/>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5B144552"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right w:val="single" w:sz="8" w:space="0" w:color="auto"/>
            </w:tcBorders>
            <w:shd w:val="clear" w:color="auto" w:fill="auto"/>
            <w:vAlign w:val="center"/>
            <w:hideMark/>
          </w:tcPr>
          <w:p w14:paraId="33B44018" w14:textId="1DADA7EA" w:rsidR="009B2463" w:rsidRPr="007F075C" w:rsidRDefault="009B2463" w:rsidP="007F075C">
            <w:pPr>
              <w:spacing w:after="0"/>
              <w:rPr>
                <w:rFonts w:eastAsia="Times New Roman" w:cs="Calibri"/>
                <w:color w:val="000000"/>
                <w:sz w:val="16"/>
                <w:szCs w:val="16"/>
              </w:rPr>
            </w:pPr>
          </w:p>
        </w:tc>
        <w:tc>
          <w:tcPr>
            <w:tcW w:w="920" w:type="dxa"/>
            <w:vMerge/>
            <w:tcBorders>
              <w:left w:val="single" w:sz="8" w:space="0" w:color="auto"/>
              <w:right w:val="single" w:sz="8" w:space="0" w:color="auto"/>
            </w:tcBorders>
            <w:shd w:val="clear" w:color="auto" w:fill="auto"/>
            <w:vAlign w:val="center"/>
            <w:hideMark/>
          </w:tcPr>
          <w:p w14:paraId="250BA260" w14:textId="75ECE7D5" w:rsidR="009B2463" w:rsidRPr="007F075C" w:rsidRDefault="009B2463" w:rsidP="007F075C">
            <w:pPr>
              <w:spacing w:after="0"/>
              <w:rPr>
                <w:rFonts w:eastAsia="Times New Roman" w:cs="Calibri"/>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4A61058E"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 </w:t>
            </w:r>
          </w:p>
        </w:tc>
        <w:tc>
          <w:tcPr>
            <w:tcW w:w="2442" w:type="dxa"/>
            <w:tcBorders>
              <w:top w:val="single" w:sz="8" w:space="0" w:color="auto"/>
              <w:left w:val="nil"/>
              <w:bottom w:val="single" w:sz="8" w:space="0" w:color="auto"/>
              <w:right w:val="single" w:sz="8" w:space="0" w:color="auto"/>
            </w:tcBorders>
            <w:shd w:val="clear" w:color="auto" w:fill="auto"/>
            <w:noWrap/>
            <w:vAlign w:val="center"/>
            <w:hideMark/>
          </w:tcPr>
          <w:p w14:paraId="071EF9C6" w14:textId="77777777" w:rsidR="009B2463" w:rsidRPr="007F075C" w:rsidRDefault="009B2463" w:rsidP="00332EAA">
            <w:pPr>
              <w:spacing w:after="0"/>
              <w:jc w:val="left"/>
              <w:rPr>
                <w:rFonts w:eastAsia="Times New Roman" w:cs="Calibri"/>
                <w:b/>
                <w:bCs/>
                <w:color w:val="000000"/>
                <w:sz w:val="16"/>
                <w:szCs w:val="16"/>
              </w:rPr>
            </w:pPr>
            <w:r w:rsidRPr="007F075C">
              <w:rPr>
                <w:rFonts w:eastAsia="Times New Roman" w:cs="Calibri"/>
                <w:b/>
                <w:bCs/>
                <w:color w:val="000000"/>
                <w:sz w:val="16"/>
                <w:szCs w:val="16"/>
              </w:rPr>
              <w:t>sub-total GEF</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4A60C498" w14:textId="01B82D5F" w:rsidR="009B2463" w:rsidRPr="006D32EC" w:rsidRDefault="009B2463" w:rsidP="00E93B1B">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E93B1B" w:rsidRPr="006D32EC">
              <w:rPr>
                <w:rFonts w:eastAsia="Times New Roman" w:cs="Calibri"/>
                <w:b/>
                <w:bCs/>
                <w:color w:val="000000"/>
                <w:sz w:val="16"/>
                <w:szCs w:val="16"/>
              </w:rPr>
              <w:t>36,403</w:t>
            </w:r>
            <w:r w:rsidRPr="006D32EC">
              <w:rPr>
                <w:rFonts w:eastAsia="Times New Roman" w:cs="Calibri"/>
                <w:b/>
                <w:bCs/>
                <w:color w:val="000000"/>
                <w:sz w:val="16"/>
                <w:szCs w:val="16"/>
              </w:rPr>
              <w:t xml:space="preserve">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D62E6BD" w14:textId="7331CDC5" w:rsidR="009B2463" w:rsidRPr="006D32EC" w:rsidRDefault="009B246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30,131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563AD399" w14:textId="77777777" w:rsidR="009B2463" w:rsidRPr="006D32EC" w:rsidRDefault="009B246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55,721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9D486D9" w14:textId="6B19D936" w:rsidR="009B2463" w:rsidRPr="006D32EC" w:rsidRDefault="009B246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21,312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9460CBF" w14:textId="72CCF7EF" w:rsidR="009B2463" w:rsidRPr="006D32EC" w:rsidRDefault="009B246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52,512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6F63D406" w14:textId="11B14638" w:rsidR="009B2463" w:rsidRPr="006D32EC" w:rsidRDefault="009B2463" w:rsidP="00E93B1B">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E93B1B" w:rsidRPr="006D32EC">
              <w:rPr>
                <w:rFonts w:eastAsia="Times New Roman" w:cs="Calibri"/>
                <w:b/>
                <w:bCs/>
                <w:color w:val="000000"/>
                <w:sz w:val="16"/>
                <w:szCs w:val="16"/>
              </w:rPr>
              <w:t>196,079</w:t>
            </w:r>
            <w:r w:rsidRPr="006D32EC">
              <w:rPr>
                <w:rFonts w:eastAsia="Times New Roman" w:cs="Calibri"/>
                <w:b/>
                <w:bCs/>
                <w:color w:val="000000"/>
                <w:sz w:val="16"/>
                <w:szCs w:val="16"/>
              </w:rPr>
              <w:t xml:space="preserve">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63C9E5CF"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 </w:t>
            </w:r>
          </w:p>
        </w:tc>
      </w:tr>
      <w:tr w:rsidR="009B2463" w:rsidRPr="007F075C" w14:paraId="43B29034" w14:textId="77777777" w:rsidTr="00A20676">
        <w:trPr>
          <w:trHeight w:val="300"/>
          <w:jc w:val="center"/>
        </w:trPr>
        <w:tc>
          <w:tcPr>
            <w:tcW w:w="2200" w:type="dxa"/>
            <w:vMerge/>
            <w:tcBorders>
              <w:top w:val="single" w:sz="8" w:space="0" w:color="auto"/>
              <w:left w:val="single" w:sz="8" w:space="0" w:color="auto"/>
              <w:bottom w:val="single" w:sz="8" w:space="0" w:color="auto"/>
              <w:right w:val="single" w:sz="8" w:space="0" w:color="auto"/>
            </w:tcBorders>
            <w:vAlign w:val="center"/>
            <w:hideMark/>
          </w:tcPr>
          <w:p w14:paraId="43BEB27D" w14:textId="77777777" w:rsidR="009B2463" w:rsidRPr="007F075C" w:rsidRDefault="009B2463" w:rsidP="007F075C">
            <w:pPr>
              <w:spacing w:after="0"/>
              <w:jc w:val="left"/>
              <w:rPr>
                <w:rFonts w:eastAsia="Times New Roman" w:cs="Calibri"/>
                <w:color w:val="0563C1"/>
                <w:sz w:val="16"/>
                <w:szCs w:val="16"/>
                <w:u w:val="single"/>
              </w:rPr>
            </w:pPr>
          </w:p>
        </w:tc>
        <w:tc>
          <w:tcPr>
            <w:tcW w:w="1323" w:type="dxa"/>
            <w:vMerge/>
            <w:tcBorders>
              <w:top w:val="single" w:sz="8" w:space="0" w:color="auto"/>
              <w:left w:val="single" w:sz="8" w:space="0" w:color="auto"/>
              <w:bottom w:val="single" w:sz="8" w:space="0" w:color="auto"/>
              <w:right w:val="single" w:sz="8" w:space="0" w:color="auto"/>
            </w:tcBorders>
            <w:vAlign w:val="center"/>
            <w:hideMark/>
          </w:tcPr>
          <w:p w14:paraId="05D24326" w14:textId="77777777" w:rsidR="009B2463" w:rsidRPr="007F075C" w:rsidRDefault="009B2463" w:rsidP="007F075C">
            <w:pPr>
              <w:spacing w:after="0"/>
              <w:jc w:val="left"/>
              <w:rPr>
                <w:rFonts w:eastAsia="Times New Roman" w:cs="Calibri"/>
                <w:b/>
                <w:bCs/>
                <w:color w:val="000000"/>
                <w:sz w:val="16"/>
                <w:szCs w:val="16"/>
              </w:rPr>
            </w:pPr>
          </w:p>
        </w:tc>
        <w:tc>
          <w:tcPr>
            <w:tcW w:w="869" w:type="dxa"/>
            <w:vMerge/>
            <w:tcBorders>
              <w:left w:val="nil"/>
              <w:bottom w:val="single" w:sz="8" w:space="0" w:color="auto"/>
              <w:right w:val="single" w:sz="8" w:space="0" w:color="auto"/>
            </w:tcBorders>
            <w:shd w:val="clear" w:color="auto" w:fill="auto"/>
            <w:vAlign w:val="center"/>
            <w:hideMark/>
          </w:tcPr>
          <w:p w14:paraId="6E66C532" w14:textId="70A47F91" w:rsidR="009B2463" w:rsidRPr="007F075C" w:rsidRDefault="009B2463" w:rsidP="007F075C">
            <w:pPr>
              <w:spacing w:after="0"/>
              <w:rPr>
                <w:rFonts w:eastAsia="Times New Roman" w:cs="Calibri"/>
                <w:b/>
                <w:bCs/>
                <w:color w:val="000000"/>
                <w:sz w:val="16"/>
                <w:szCs w:val="16"/>
              </w:rPr>
            </w:pPr>
          </w:p>
        </w:tc>
        <w:tc>
          <w:tcPr>
            <w:tcW w:w="920" w:type="dxa"/>
            <w:vMerge/>
            <w:tcBorders>
              <w:left w:val="single" w:sz="8" w:space="0" w:color="auto"/>
              <w:bottom w:val="single" w:sz="8" w:space="0" w:color="auto"/>
              <w:right w:val="single" w:sz="8" w:space="0" w:color="auto"/>
            </w:tcBorders>
            <w:shd w:val="clear" w:color="auto" w:fill="auto"/>
            <w:vAlign w:val="center"/>
            <w:hideMark/>
          </w:tcPr>
          <w:p w14:paraId="77A7F86F" w14:textId="797EA927" w:rsidR="009B2463" w:rsidRPr="007F075C" w:rsidRDefault="009B2463" w:rsidP="007F075C">
            <w:pPr>
              <w:spacing w:after="0"/>
              <w:rPr>
                <w:rFonts w:eastAsia="Times New Roman" w:cs="Calibri"/>
                <w:b/>
                <w:bCs/>
                <w:color w:val="000000"/>
                <w:sz w:val="16"/>
                <w:szCs w:val="16"/>
              </w:rPr>
            </w:pP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01F2C279" w14:textId="77777777" w:rsidR="009B2463" w:rsidRPr="007F075C" w:rsidRDefault="009B2463" w:rsidP="007F075C">
            <w:pPr>
              <w:spacing w:after="0"/>
              <w:jc w:val="center"/>
              <w:rPr>
                <w:rFonts w:eastAsia="Times New Roman" w:cs="Calibri"/>
                <w:color w:val="000000"/>
                <w:sz w:val="16"/>
                <w:szCs w:val="16"/>
              </w:rPr>
            </w:pPr>
            <w:r w:rsidRPr="007F075C">
              <w:rPr>
                <w:rFonts w:eastAsia="Times New Roman" w:cs="Calibri"/>
                <w:color w:val="000000"/>
                <w:sz w:val="16"/>
                <w:szCs w:val="16"/>
              </w:rPr>
              <w:t> </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14:paraId="591B5114" w14:textId="77777777" w:rsidR="009B2463" w:rsidRPr="007F075C" w:rsidRDefault="009B2463" w:rsidP="00332EAA">
            <w:pPr>
              <w:spacing w:after="0"/>
              <w:jc w:val="left"/>
              <w:rPr>
                <w:rFonts w:eastAsia="Times New Roman" w:cs="Calibri"/>
                <w:b/>
                <w:bCs/>
                <w:color w:val="000000"/>
                <w:sz w:val="16"/>
                <w:szCs w:val="16"/>
              </w:rPr>
            </w:pPr>
            <w:r w:rsidRPr="007F075C">
              <w:rPr>
                <w:rFonts w:eastAsia="Times New Roman" w:cs="Calibri"/>
                <w:b/>
                <w:bCs/>
                <w:color w:val="000000"/>
                <w:sz w:val="16"/>
                <w:szCs w:val="16"/>
              </w:rPr>
              <w:t>Total Project Management</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08026428" w14:textId="58DF885E" w:rsidR="009B2463" w:rsidRPr="006D32EC" w:rsidRDefault="009B2463" w:rsidP="00E93B1B">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E93B1B" w:rsidRPr="006D32EC">
              <w:rPr>
                <w:rFonts w:eastAsia="Times New Roman" w:cs="Calibri"/>
                <w:b/>
                <w:bCs/>
                <w:color w:val="000000"/>
                <w:sz w:val="16"/>
                <w:szCs w:val="16"/>
              </w:rPr>
              <w:t>36,403</w:t>
            </w:r>
            <w:r w:rsidRPr="006D32EC">
              <w:rPr>
                <w:rFonts w:eastAsia="Times New Roman" w:cs="Calibri"/>
                <w:b/>
                <w:bCs/>
                <w:color w:val="000000"/>
                <w:sz w:val="16"/>
                <w:szCs w:val="16"/>
              </w:rPr>
              <w:t xml:space="preserve">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EC90E9F" w14:textId="45FD3027" w:rsidR="009B2463" w:rsidRPr="006D32EC" w:rsidRDefault="009B246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30,131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242DD86" w14:textId="77777777" w:rsidR="009B2463" w:rsidRPr="006D32EC" w:rsidRDefault="009B246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55,721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A394FDF" w14:textId="274FCF69" w:rsidR="009B2463" w:rsidRPr="006D32EC" w:rsidRDefault="009B246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21,312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3B9F0F5" w14:textId="73B87A86" w:rsidR="009B2463" w:rsidRPr="006D32EC" w:rsidRDefault="009B246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52,512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4F5DC3C4" w14:textId="127F6D92" w:rsidR="009B2463" w:rsidRPr="006D32EC" w:rsidRDefault="009B2463" w:rsidP="00E93B1B">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E93B1B" w:rsidRPr="006D32EC">
              <w:rPr>
                <w:rFonts w:eastAsia="Times New Roman" w:cs="Calibri"/>
                <w:b/>
                <w:bCs/>
                <w:color w:val="000000"/>
                <w:sz w:val="16"/>
                <w:szCs w:val="16"/>
              </w:rPr>
              <w:t>196,079</w:t>
            </w:r>
            <w:r w:rsidRPr="006D32EC">
              <w:rPr>
                <w:rFonts w:eastAsia="Times New Roman" w:cs="Calibri"/>
                <w:b/>
                <w:bCs/>
                <w:color w:val="000000"/>
                <w:sz w:val="16"/>
                <w:szCs w:val="16"/>
              </w:rPr>
              <w:t xml:space="preserve">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5B2C0B18" w14:textId="77777777" w:rsidR="009B2463" w:rsidRPr="007F075C" w:rsidRDefault="009B2463"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 </w:t>
            </w:r>
          </w:p>
        </w:tc>
      </w:tr>
      <w:tr w:rsidR="004F5FC7" w:rsidRPr="007F075C" w14:paraId="7DB301A4" w14:textId="77777777" w:rsidTr="004F5FC7">
        <w:trPr>
          <w:trHeight w:val="300"/>
          <w:jc w:val="center"/>
        </w:trPr>
        <w:tc>
          <w:tcPr>
            <w:tcW w:w="2200" w:type="dxa"/>
            <w:tcBorders>
              <w:top w:val="single" w:sz="8" w:space="0" w:color="auto"/>
              <w:left w:val="single" w:sz="8" w:space="0" w:color="auto"/>
              <w:bottom w:val="single" w:sz="8" w:space="0" w:color="auto"/>
              <w:right w:val="nil"/>
            </w:tcBorders>
            <w:shd w:val="clear" w:color="auto" w:fill="auto"/>
            <w:vAlign w:val="center"/>
            <w:hideMark/>
          </w:tcPr>
          <w:p w14:paraId="3452F7BA" w14:textId="77777777" w:rsidR="004F5FC7" w:rsidRPr="007F075C" w:rsidRDefault="004F5FC7" w:rsidP="007F075C">
            <w:pPr>
              <w:spacing w:after="0"/>
              <w:rPr>
                <w:rFonts w:eastAsia="Times New Roman" w:cs="Calibri"/>
                <w:b/>
                <w:bCs/>
                <w:color w:val="000000"/>
                <w:sz w:val="16"/>
                <w:szCs w:val="16"/>
              </w:rPr>
            </w:pPr>
            <w:r w:rsidRPr="007F075C">
              <w:rPr>
                <w:rFonts w:eastAsia="Times New Roman" w:cs="Calibri"/>
                <w:b/>
                <w:bCs/>
                <w:color w:val="000000"/>
                <w:sz w:val="16"/>
                <w:szCs w:val="16"/>
              </w:rPr>
              <w:t xml:space="preserve"> </w:t>
            </w:r>
          </w:p>
        </w:tc>
        <w:tc>
          <w:tcPr>
            <w:tcW w:w="1323" w:type="dxa"/>
            <w:tcBorders>
              <w:top w:val="single" w:sz="8" w:space="0" w:color="auto"/>
              <w:left w:val="nil"/>
              <w:bottom w:val="single" w:sz="8" w:space="0" w:color="auto"/>
              <w:right w:val="nil"/>
            </w:tcBorders>
            <w:shd w:val="clear" w:color="auto" w:fill="auto"/>
            <w:vAlign w:val="center"/>
            <w:hideMark/>
          </w:tcPr>
          <w:p w14:paraId="6DF6766E" w14:textId="77777777" w:rsidR="004F5FC7" w:rsidRPr="007F075C" w:rsidRDefault="004F5FC7" w:rsidP="007F075C">
            <w:pPr>
              <w:spacing w:after="0"/>
              <w:rPr>
                <w:rFonts w:eastAsia="Times New Roman" w:cs="Calibri"/>
                <w:b/>
                <w:bCs/>
                <w:color w:val="000000"/>
                <w:sz w:val="16"/>
                <w:szCs w:val="16"/>
              </w:rPr>
            </w:pPr>
            <w:r w:rsidRPr="007F075C">
              <w:rPr>
                <w:rFonts w:eastAsia="Times New Roman" w:cs="Calibri"/>
                <w:b/>
                <w:bCs/>
                <w:color w:val="000000"/>
                <w:sz w:val="16"/>
                <w:szCs w:val="16"/>
              </w:rPr>
              <w:t> </w:t>
            </w:r>
          </w:p>
        </w:tc>
        <w:tc>
          <w:tcPr>
            <w:tcW w:w="869" w:type="dxa"/>
            <w:tcBorders>
              <w:top w:val="single" w:sz="8" w:space="0" w:color="auto"/>
              <w:left w:val="nil"/>
              <w:bottom w:val="single" w:sz="8" w:space="0" w:color="auto"/>
              <w:right w:val="nil"/>
            </w:tcBorders>
            <w:shd w:val="clear" w:color="auto" w:fill="auto"/>
            <w:vAlign w:val="center"/>
            <w:hideMark/>
          </w:tcPr>
          <w:p w14:paraId="232A4E54" w14:textId="77777777" w:rsidR="004F5FC7" w:rsidRPr="007F075C" w:rsidRDefault="004F5FC7" w:rsidP="007F075C">
            <w:pPr>
              <w:spacing w:after="0"/>
              <w:rPr>
                <w:rFonts w:eastAsia="Times New Roman" w:cs="Calibri"/>
                <w:b/>
                <w:bCs/>
                <w:color w:val="000000"/>
                <w:sz w:val="16"/>
                <w:szCs w:val="16"/>
              </w:rPr>
            </w:pPr>
            <w:r w:rsidRPr="007F075C">
              <w:rPr>
                <w:rFonts w:eastAsia="Times New Roman" w:cs="Calibri"/>
                <w:b/>
                <w:bCs/>
                <w:color w:val="000000"/>
                <w:sz w:val="16"/>
                <w:szCs w:val="16"/>
              </w:rPr>
              <w:t> </w:t>
            </w:r>
          </w:p>
        </w:tc>
        <w:tc>
          <w:tcPr>
            <w:tcW w:w="920" w:type="dxa"/>
            <w:tcBorders>
              <w:top w:val="single" w:sz="8" w:space="0" w:color="auto"/>
              <w:left w:val="nil"/>
              <w:bottom w:val="single" w:sz="8" w:space="0" w:color="auto"/>
              <w:right w:val="nil"/>
            </w:tcBorders>
            <w:shd w:val="clear" w:color="auto" w:fill="auto"/>
            <w:vAlign w:val="center"/>
            <w:hideMark/>
          </w:tcPr>
          <w:p w14:paraId="290BA371" w14:textId="77777777" w:rsidR="004F5FC7" w:rsidRPr="007F075C" w:rsidRDefault="004F5FC7" w:rsidP="007F075C">
            <w:pPr>
              <w:spacing w:after="0"/>
              <w:rPr>
                <w:rFonts w:eastAsia="Times New Roman" w:cs="Calibri"/>
                <w:b/>
                <w:bCs/>
                <w:color w:val="000000"/>
                <w:sz w:val="16"/>
                <w:szCs w:val="16"/>
              </w:rPr>
            </w:pPr>
            <w:r w:rsidRPr="007F075C">
              <w:rPr>
                <w:rFonts w:eastAsia="Times New Roman" w:cs="Calibri"/>
                <w:b/>
                <w:bCs/>
                <w:color w:val="000000"/>
                <w:sz w:val="16"/>
                <w:szCs w:val="16"/>
              </w:rPr>
              <w:t> </w:t>
            </w:r>
          </w:p>
        </w:tc>
        <w:tc>
          <w:tcPr>
            <w:tcW w:w="34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E89DEFF" w14:textId="77777777" w:rsidR="004F5FC7" w:rsidRPr="007F075C" w:rsidRDefault="004F5FC7" w:rsidP="007F075C">
            <w:pPr>
              <w:spacing w:after="0"/>
              <w:jc w:val="right"/>
              <w:rPr>
                <w:rFonts w:eastAsia="Times New Roman" w:cs="Calibri"/>
                <w:b/>
                <w:bCs/>
                <w:color w:val="000000"/>
                <w:sz w:val="16"/>
                <w:szCs w:val="16"/>
              </w:rPr>
            </w:pPr>
            <w:r w:rsidRPr="007F075C">
              <w:rPr>
                <w:rFonts w:eastAsia="Times New Roman" w:cs="Calibri"/>
                <w:b/>
                <w:bCs/>
                <w:color w:val="000000"/>
                <w:sz w:val="16"/>
                <w:szCs w:val="16"/>
              </w:rPr>
              <w:t>SUB-TOTAL GEF</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4A3CB846" w14:textId="43B64732" w:rsidR="004F5FC7" w:rsidRPr="006D32EC" w:rsidRDefault="004F5FC7" w:rsidP="00332147">
            <w:pPr>
              <w:spacing w:after="0"/>
              <w:jc w:val="right"/>
              <w:rPr>
                <w:rFonts w:eastAsia="Times New Roman" w:cs="Calibri"/>
                <w:b/>
                <w:bCs/>
                <w:sz w:val="16"/>
                <w:szCs w:val="16"/>
              </w:rPr>
            </w:pPr>
            <w:r w:rsidRPr="006D32EC">
              <w:rPr>
                <w:rFonts w:eastAsia="Times New Roman" w:cs="Calibri"/>
                <w:b/>
                <w:bCs/>
                <w:sz w:val="16"/>
                <w:szCs w:val="16"/>
              </w:rPr>
              <w:t xml:space="preserve">  566,45</w:t>
            </w:r>
            <w:r w:rsidR="00332147" w:rsidRPr="006D32EC">
              <w:rPr>
                <w:rFonts w:eastAsia="Times New Roman" w:cs="Calibri"/>
                <w:b/>
                <w:bCs/>
                <w:sz w:val="16"/>
                <w:szCs w:val="16"/>
              </w:rPr>
              <w:t>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67634E4" w14:textId="14CE0A90" w:rsidR="004F5FC7" w:rsidRPr="006D32EC" w:rsidRDefault="004F5FC7" w:rsidP="004F5FC7">
            <w:pPr>
              <w:spacing w:after="0"/>
              <w:jc w:val="right"/>
              <w:rPr>
                <w:rFonts w:eastAsia="Times New Roman" w:cs="Calibri"/>
                <w:b/>
                <w:bCs/>
                <w:sz w:val="16"/>
                <w:szCs w:val="16"/>
              </w:rPr>
            </w:pPr>
            <w:r w:rsidRPr="006D32EC">
              <w:rPr>
                <w:rFonts w:eastAsia="Times New Roman" w:cs="Calibri"/>
                <w:b/>
                <w:bCs/>
                <w:sz w:val="16"/>
                <w:szCs w:val="16"/>
              </w:rPr>
              <w:t xml:space="preserve">  968,338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4FD7D20A" w14:textId="2CD2E5FC" w:rsidR="004F5FC7" w:rsidRPr="006D32EC" w:rsidRDefault="004F5FC7" w:rsidP="00332147">
            <w:pPr>
              <w:spacing w:after="0"/>
              <w:jc w:val="right"/>
              <w:rPr>
                <w:rFonts w:eastAsia="Times New Roman" w:cs="Calibri"/>
                <w:b/>
                <w:bCs/>
                <w:sz w:val="16"/>
                <w:szCs w:val="16"/>
              </w:rPr>
            </w:pPr>
            <w:r w:rsidRPr="006D32EC">
              <w:rPr>
                <w:rFonts w:cs="Calibri"/>
                <w:b/>
                <w:bCs/>
                <w:sz w:val="16"/>
                <w:szCs w:val="16"/>
              </w:rPr>
              <w:t>1,000,61</w:t>
            </w:r>
            <w:r w:rsidR="00332147" w:rsidRPr="006D32EC">
              <w:rPr>
                <w:rFonts w:cs="Calibri"/>
                <w:b/>
                <w:bCs/>
                <w:sz w:val="16"/>
                <w:szCs w:val="16"/>
              </w:rPr>
              <w:t>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5A1A0DA" w14:textId="77730EFD" w:rsidR="004F5FC7" w:rsidRPr="006D32EC" w:rsidRDefault="004F5FC7"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729,528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4A48F28" w14:textId="38C44107" w:rsidR="004F5FC7" w:rsidRPr="006D32EC" w:rsidRDefault="004F5FC7"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663,043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7814C1B4" w14:textId="2EDD324E" w:rsidR="004F5FC7" w:rsidRPr="006D32EC" w:rsidRDefault="00AE5CF3"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w:t>
            </w:r>
            <w:r w:rsidR="004F5FC7" w:rsidRPr="006D32EC">
              <w:rPr>
                <w:rFonts w:eastAsia="Times New Roman" w:cs="Calibri"/>
                <w:b/>
                <w:bCs/>
                <w:color w:val="000000"/>
                <w:sz w:val="16"/>
                <w:szCs w:val="16"/>
              </w:rPr>
              <w:t xml:space="preserve">3,927,981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4F57FDDE" w14:textId="77777777" w:rsidR="004F5FC7" w:rsidRPr="007F075C" w:rsidRDefault="004F5FC7"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 </w:t>
            </w:r>
          </w:p>
        </w:tc>
      </w:tr>
      <w:tr w:rsidR="004F5FC7" w:rsidRPr="007F075C" w14:paraId="4F985735" w14:textId="77777777" w:rsidTr="004F5FC7">
        <w:trPr>
          <w:trHeight w:val="300"/>
          <w:jc w:val="center"/>
        </w:trPr>
        <w:tc>
          <w:tcPr>
            <w:tcW w:w="2200" w:type="dxa"/>
            <w:tcBorders>
              <w:top w:val="single" w:sz="8" w:space="0" w:color="auto"/>
              <w:left w:val="single" w:sz="8" w:space="0" w:color="auto"/>
              <w:bottom w:val="single" w:sz="8" w:space="0" w:color="auto"/>
              <w:right w:val="nil"/>
            </w:tcBorders>
            <w:shd w:val="clear" w:color="auto" w:fill="auto"/>
            <w:vAlign w:val="center"/>
            <w:hideMark/>
          </w:tcPr>
          <w:p w14:paraId="5752E22B" w14:textId="77777777" w:rsidR="004F5FC7" w:rsidRPr="007F075C" w:rsidRDefault="004F5FC7" w:rsidP="007F075C">
            <w:pPr>
              <w:spacing w:after="0"/>
              <w:rPr>
                <w:rFonts w:eastAsia="Times New Roman" w:cs="Calibri"/>
                <w:b/>
                <w:bCs/>
                <w:color w:val="000000"/>
                <w:sz w:val="16"/>
                <w:szCs w:val="16"/>
              </w:rPr>
            </w:pPr>
            <w:r w:rsidRPr="007F075C">
              <w:rPr>
                <w:rFonts w:eastAsia="Times New Roman" w:cs="Calibri"/>
                <w:b/>
                <w:bCs/>
                <w:color w:val="000000"/>
                <w:sz w:val="16"/>
                <w:szCs w:val="16"/>
              </w:rPr>
              <w:t> </w:t>
            </w:r>
          </w:p>
        </w:tc>
        <w:tc>
          <w:tcPr>
            <w:tcW w:w="1323" w:type="dxa"/>
            <w:tcBorders>
              <w:top w:val="single" w:sz="8" w:space="0" w:color="auto"/>
              <w:left w:val="nil"/>
              <w:bottom w:val="single" w:sz="8" w:space="0" w:color="auto"/>
              <w:right w:val="nil"/>
            </w:tcBorders>
            <w:shd w:val="clear" w:color="auto" w:fill="auto"/>
            <w:vAlign w:val="center"/>
            <w:hideMark/>
          </w:tcPr>
          <w:p w14:paraId="21BB738C" w14:textId="77777777" w:rsidR="004F5FC7" w:rsidRPr="007F075C" w:rsidRDefault="004F5FC7" w:rsidP="007F075C">
            <w:pPr>
              <w:spacing w:after="0"/>
              <w:rPr>
                <w:rFonts w:eastAsia="Times New Roman" w:cs="Calibri"/>
                <w:b/>
                <w:bCs/>
                <w:color w:val="000000"/>
                <w:sz w:val="16"/>
                <w:szCs w:val="16"/>
              </w:rPr>
            </w:pPr>
            <w:r w:rsidRPr="007F075C">
              <w:rPr>
                <w:rFonts w:eastAsia="Times New Roman" w:cs="Calibri"/>
                <w:b/>
                <w:bCs/>
                <w:color w:val="000000"/>
                <w:sz w:val="16"/>
                <w:szCs w:val="16"/>
              </w:rPr>
              <w:t> </w:t>
            </w:r>
          </w:p>
        </w:tc>
        <w:tc>
          <w:tcPr>
            <w:tcW w:w="869" w:type="dxa"/>
            <w:tcBorders>
              <w:top w:val="single" w:sz="8" w:space="0" w:color="auto"/>
              <w:left w:val="nil"/>
              <w:bottom w:val="single" w:sz="8" w:space="0" w:color="auto"/>
              <w:right w:val="nil"/>
            </w:tcBorders>
            <w:shd w:val="clear" w:color="auto" w:fill="auto"/>
            <w:vAlign w:val="center"/>
            <w:hideMark/>
          </w:tcPr>
          <w:p w14:paraId="2F4C993A" w14:textId="77777777" w:rsidR="004F5FC7" w:rsidRPr="007F075C" w:rsidRDefault="004F5FC7" w:rsidP="007F075C">
            <w:pPr>
              <w:spacing w:after="0"/>
              <w:rPr>
                <w:rFonts w:eastAsia="Times New Roman" w:cs="Calibri"/>
                <w:b/>
                <w:bCs/>
                <w:color w:val="000000"/>
                <w:sz w:val="16"/>
                <w:szCs w:val="16"/>
              </w:rPr>
            </w:pPr>
            <w:r w:rsidRPr="007F075C">
              <w:rPr>
                <w:rFonts w:eastAsia="Times New Roman" w:cs="Calibri"/>
                <w:b/>
                <w:bCs/>
                <w:color w:val="000000"/>
                <w:sz w:val="16"/>
                <w:szCs w:val="16"/>
              </w:rPr>
              <w:t> </w:t>
            </w:r>
          </w:p>
        </w:tc>
        <w:tc>
          <w:tcPr>
            <w:tcW w:w="920" w:type="dxa"/>
            <w:tcBorders>
              <w:top w:val="single" w:sz="8" w:space="0" w:color="auto"/>
              <w:left w:val="nil"/>
              <w:bottom w:val="single" w:sz="8" w:space="0" w:color="auto"/>
              <w:right w:val="nil"/>
            </w:tcBorders>
            <w:shd w:val="clear" w:color="auto" w:fill="auto"/>
            <w:vAlign w:val="center"/>
            <w:hideMark/>
          </w:tcPr>
          <w:p w14:paraId="289F17F8" w14:textId="77777777" w:rsidR="004F5FC7" w:rsidRPr="007F075C" w:rsidRDefault="004F5FC7" w:rsidP="007F075C">
            <w:pPr>
              <w:spacing w:after="0"/>
              <w:rPr>
                <w:rFonts w:eastAsia="Times New Roman" w:cs="Calibri"/>
                <w:b/>
                <w:bCs/>
                <w:color w:val="000000"/>
                <w:sz w:val="16"/>
                <w:szCs w:val="16"/>
              </w:rPr>
            </w:pPr>
            <w:r w:rsidRPr="007F075C">
              <w:rPr>
                <w:rFonts w:eastAsia="Times New Roman" w:cs="Calibri"/>
                <w:b/>
                <w:bCs/>
                <w:color w:val="000000"/>
                <w:sz w:val="16"/>
                <w:szCs w:val="16"/>
              </w:rPr>
              <w:t> </w:t>
            </w:r>
          </w:p>
        </w:tc>
        <w:tc>
          <w:tcPr>
            <w:tcW w:w="34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674D06" w14:textId="77777777" w:rsidR="004F5FC7" w:rsidRPr="00332147" w:rsidRDefault="004F5FC7" w:rsidP="007F075C">
            <w:pPr>
              <w:spacing w:after="0"/>
              <w:jc w:val="right"/>
              <w:rPr>
                <w:rFonts w:eastAsia="Times New Roman" w:cs="Calibri"/>
                <w:b/>
                <w:bCs/>
                <w:sz w:val="16"/>
                <w:szCs w:val="16"/>
              </w:rPr>
            </w:pPr>
            <w:r w:rsidRPr="007F075C">
              <w:rPr>
                <w:rFonts w:eastAsia="Times New Roman" w:cs="Calibri"/>
                <w:b/>
                <w:bCs/>
                <w:color w:val="000000"/>
                <w:sz w:val="16"/>
                <w:szCs w:val="16"/>
              </w:rPr>
              <w:t>PROJECT TOTAL</w:t>
            </w:r>
          </w:p>
        </w:tc>
        <w:tc>
          <w:tcPr>
            <w:tcW w:w="818" w:type="dxa"/>
            <w:tcBorders>
              <w:top w:val="single" w:sz="8" w:space="0" w:color="auto"/>
              <w:left w:val="nil"/>
              <w:bottom w:val="single" w:sz="8" w:space="0" w:color="auto"/>
              <w:right w:val="single" w:sz="8" w:space="0" w:color="auto"/>
            </w:tcBorders>
            <w:shd w:val="clear" w:color="auto" w:fill="auto"/>
            <w:noWrap/>
            <w:vAlign w:val="center"/>
            <w:hideMark/>
          </w:tcPr>
          <w:p w14:paraId="6802C767" w14:textId="3C65A0D0" w:rsidR="004F5FC7" w:rsidRPr="006D32EC" w:rsidRDefault="004F5FC7" w:rsidP="00332147">
            <w:pPr>
              <w:spacing w:after="0"/>
              <w:jc w:val="right"/>
              <w:rPr>
                <w:rFonts w:eastAsia="Times New Roman" w:cs="Calibri"/>
                <w:b/>
                <w:bCs/>
                <w:sz w:val="16"/>
                <w:szCs w:val="16"/>
              </w:rPr>
            </w:pPr>
            <w:r w:rsidRPr="006D32EC">
              <w:rPr>
                <w:rFonts w:eastAsia="Times New Roman" w:cs="Calibri"/>
                <w:b/>
                <w:bCs/>
                <w:sz w:val="16"/>
                <w:szCs w:val="16"/>
              </w:rPr>
              <w:t xml:space="preserve">  566,45</w:t>
            </w:r>
            <w:r w:rsidR="00332147" w:rsidRPr="006D32EC">
              <w:rPr>
                <w:rFonts w:eastAsia="Times New Roman" w:cs="Calibri"/>
                <w:b/>
                <w:bCs/>
                <w:sz w:val="16"/>
                <w:szCs w:val="16"/>
              </w:rPr>
              <w:t>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DA8ADBB" w14:textId="6C1AEA35" w:rsidR="004F5FC7" w:rsidRPr="006D32EC" w:rsidRDefault="004F5FC7" w:rsidP="004F5FC7">
            <w:pPr>
              <w:spacing w:after="0"/>
              <w:jc w:val="right"/>
              <w:rPr>
                <w:rFonts w:eastAsia="Times New Roman" w:cs="Calibri"/>
                <w:b/>
                <w:bCs/>
                <w:sz w:val="16"/>
                <w:szCs w:val="16"/>
              </w:rPr>
            </w:pPr>
            <w:r w:rsidRPr="006D32EC">
              <w:rPr>
                <w:rFonts w:eastAsia="Times New Roman" w:cs="Calibri"/>
                <w:b/>
                <w:bCs/>
                <w:sz w:val="16"/>
                <w:szCs w:val="16"/>
              </w:rPr>
              <w:t xml:space="preserve">  968,338 </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5B1DCDAD" w14:textId="56F36461" w:rsidR="004F5FC7" w:rsidRPr="006D32EC" w:rsidRDefault="004F5FC7" w:rsidP="00332147">
            <w:pPr>
              <w:spacing w:after="0"/>
              <w:jc w:val="right"/>
              <w:rPr>
                <w:rFonts w:eastAsia="Times New Roman" w:cs="Calibri"/>
                <w:b/>
                <w:bCs/>
                <w:sz w:val="16"/>
                <w:szCs w:val="16"/>
              </w:rPr>
            </w:pPr>
            <w:r w:rsidRPr="006D32EC">
              <w:rPr>
                <w:rFonts w:cs="Calibri"/>
                <w:b/>
                <w:bCs/>
                <w:sz w:val="16"/>
                <w:szCs w:val="16"/>
              </w:rPr>
              <w:t>1,000,61</w:t>
            </w:r>
            <w:r w:rsidR="00332147" w:rsidRPr="006D32EC">
              <w:rPr>
                <w:rFonts w:cs="Calibri"/>
                <w:b/>
                <w:bCs/>
                <w:sz w:val="16"/>
                <w:szCs w:val="16"/>
              </w:rPr>
              <w:t>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1685186" w14:textId="61611853" w:rsidR="004F5FC7" w:rsidRPr="006D32EC" w:rsidRDefault="004F5FC7"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729,528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A0C35D5" w14:textId="416B5097" w:rsidR="004F5FC7" w:rsidRPr="006D32EC" w:rsidRDefault="004F5FC7"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663,043 </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14:paraId="0179F00B" w14:textId="02D77C12" w:rsidR="004F5FC7" w:rsidRPr="006D32EC" w:rsidRDefault="004F5FC7" w:rsidP="004F5FC7">
            <w:pPr>
              <w:spacing w:after="0"/>
              <w:jc w:val="right"/>
              <w:rPr>
                <w:rFonts w:eastAsia="Times New Roman" w:cs="Calibri"/>
                <w:b/>
                <w:bCs/>
                <w:color w:val="000000"/>
                <w:sz w:val="16"/>
                <w:szCs w:val="16"/>
              </w:rPr>
            </w:pPr>
            <w:r w:rsidRPr="006D32EC">
              <w:rPr>
                <w:rFonts w:eastAsia="Times New Roman" w:cs="Calibri"/>
                <w:b/>
                <w:bCs/>
                <w:color w:val="000000"/>
                <w:sz w:val="16"/>
                <w:szCs w:val="16"/>
              </w:rPr>
              <w:t xml:space="preserve"> 3,927,981 </w:t>
            </w:r>
          </w:p>
        </w:tc>
        <w:tc>
          <w:tcPr>
            <w:tcW w:w="694" w:type="dxa"/>
            <w:tcBorders>
              <w:top w:val="single" w:sz="8" w:space="0" w:color="auto"/>
              <w:left w:val="nil"/>
              <w:bottom w:val="single" w:sz="8" w:space="0" w:color="auto"/>
              <w:right w:val="single" w:sz="8" w:space="0" w:color="auto"/>
            </w:tcBorders>
            <w:shd w:val="clear" w:color="auto" w:fill="auto"/>
            <w:vAlign w:val="center"/>
            <w:hideMark/>
          </w:tcPr>
          <w:p w14:paraId="3DFA8A4C" w14:textId="77777777" w:rsidR="004F5FC7" w:rsidRPr="007F075C" w:rsidRDefault="004F5FC7" w:rsidP="007F075C">
            <w:pPr>
              <w:spacing w:after="0"/>
              <w:jc w:val="center"/>
              <w:rPr>
                <w:rFonts w:eastAsia="Times New Roman" w:cs="Calibri"/>
                <w:i/>
                <w:iCs/>
                <w:color w:val="000000"/>
                <w:sz w:val="16"/>
                <w:szCs w:val="16"/>
              </w:rPr>
            </w:pPr>
            <w:r w:rsidRPr="007F075C">
              <w:rPr>
                <w:rFonts w:eastAsia="Times New Roman" w:cs="Calibri"/>
                <w:i/>
                <w:iCs/>
                <w:color w:val="000000"/>
                <w:sz w:val="16"/>
                <w:szCs w:val="16"/>
              </w:rPr>
              <w:t> </w:t>
            </w:r>
          </w:p>
        </w:tc>
      </w:tr>
    </w:tbl>
    <w:p w14:paraId="254014B5" w14:textId="77777777" w:rsidR="007F075C" w:rsidRPr="007D2CD8" w:rsidRDefault="007F075C" w:rsidP="003B2A79">
      <w:pPr>
        <w:rPr>
          <w:rFonts w:asciiTheme="minorHAnsi" w:hAnsiTheme="minorHAnsi" w:cstheme="minorHAnsi"/>
          <w:sz w:val="18"/>
          <w:szCs w:val="18"/>
        </w:rPr>
      </w:pPr>
    </w:p>
    <w:tbl>
      <w:tblPr>
        <w:tblW w:w="14490" w:type="dxa"/>
        <w:tblInd w:w="108" w:type="dxa"/>
        <w:tblLook w:val="04A0" w:firstRow="1" w:lastRow="0" w:firstColumn="1" w:lastColumn="0" w:noHBand="0" w:noVBand="1"/>
      </w:tblPr>
      <w:tblGrid>
        <w:gridCol w:w="14490"/>
      </w:tblGrid>
      <w:tr w:rsidR="00717BCE" w:rsidRPr="00717BCE" w14:paraId="50C04A74" w14:textId="77777777" w:rsidTr="00717BCE">
        <w:trPr>
          <w:trHeight w:val="240"/>
        </w:trPr>
        <w:tc>
          <w:tcPr>
            <w:tcW w:w="14490" w:type="dxa"/>
            <w:tcBorders>
              <w:top w:val="nil"/>
              <w:left w:val="nil"/>
              <w:bottom w:val="nil"/>
              <w:right w:val="nil"/>
            </w:tcBorders>
            <w:shd w:val="clear" w:color="auto" w:fill="auto"/>
            <w:noWrap/>
            <w:vAlign w:val="center"/>
            <w:hideMark/>
          </w:tcPr>
          <w:p w14:paraId="14425B96" w14:textId="361DD44E" w:rsidR="00717BCE" w:rsidRPr="00717BCE" w:rsidRDefault="00E13323" w:rsidP="00717BCE">
            <w:pPr>
              <w:jc w:val="left"/>
              <w:rPr>
                <w:rFonts w:eastAsia="Times New Roman" w:cs="Calibri"/>
                <w:color w:val="000000"/>
                <w:sz w:val="16"/>
                <w:szCs w:val="16"/>
              </w:rPr>
            </w:pPr>
            <w:hyperlink r:id="rId28" w:anchor="RANGE!A3" w:history="1">
              <w:r w:rsidR="00717BCE" w:rsidRPr="00717BCE">
                <w:rPr>
                  <w:rFonts w:eastAsia="Times New Roman" w:cs="Calibri"/>
                  <w:color w:val="000000"/>
                  <w:sz w:val="16"/>
                  <w:szCs w:val="16"/>
                </w:rPr>
                <w:t>[1] Only the responsible parties to be created as Atlas Implementing Agent as part of the COAs should be entered here. Sub-level responsible parties reporting directly to NIM Implementing Par</w:t>
              </w:r>
              <w:r w:rsidR="00717BCE">
                <w:rPr>
                  <w:rFonts w:eastAsia="Times New Roman" w:cs="Calibri"/>
                  <w:color w:val="000000"/>
                  <w:sz w:val="16"/>
                  <w:szCs w:val="16"/>
                </w:rPr>
                <w:t>tners should not be entered here.</w:t>
              </w:r>
            </w:hyperlink>
          </w:p>
        </w:tc>
      </w:tr>
      <w:bookmarkStart w:id="27" w:name="RANGE!A101"/>
      <w:tr w:rsidR="00717BCE" w:rsidRPr="00717BCE" w14:paraId="69E82B74" w14:textId="77777777" w:rsidTr="00717BCE">
        <w:trPr>
          <w:trHeight w:val="240"/>
        </w:trPr>
        <w:tc>
          <w:tcPr>
            <w:tcW w:w="14490" w:type="dxa"/>
            <w:tcBorders>
              <w:top w:val="nil"/>
              <w:left w:val="nil"/>
              <w:bottom w:val="nil"/>
              <w:right w:val="nil"/>
            </w:tcBorders>
            <w:shd w:val="clear" w:color="auto" w:fill="auto"/>
            <w:noWrap/>
            <w:vAlign w:val="center"/>
            <w:hideMark/>
          </w:tcPr>
          <w:p w14:paraId="4BA09104" w14:textId="79022F3C" w:rsidR="00717BCE" w:rsidRPr="00717BCE" w:rsidRDefault="00717BCE" w:rsidP="00717BCE">
            <w:pPr>
              <w:jc w:val="left"/>
              <w:rPr>
                <w:rFonts w:eastAsia="Times New Roman" w:cs="Calibri"/>
                <w:color w:val="000000"/>
                <w:sz w:val="16"/>
                <w:szCs w:val="16"/>
              </w:rPr>
            </w:pPr>
            <w:r w:rsidRPr="00717BCE">
              <w:rPr>
                <w:rFonts w:eastAsia="Times New Roman" w:cs="Calibri"/>
                <w:color w:val="000000"/>
                <w:sz w:val="16"/>
                <w:szCs w:val="16"/>
              </w:rPr>
              <w:fldChar w:fldCharType="begin"/>
            </w:r>
            <w:r w:rsidRPr="00717BCE">
              <w:rPr>
                <w:rFonts w:eastAsia="Times New Roman" w:cs="Calibri"/>
                <w:color w:val="000000"/>
                <w:sz w:val="16"/>
                <w:szCs w:val="16"/>
              </w:rPr>
              <w:instrText xml:space="preserve"> HYPERLINK "file:///C:\\Users\\James\\Documents\\04Projects\\2016%20Projects\\2016%20UNDP%20Pacific%20RMI%20R2R%20PPG\\Project%20Document\\Budget\\PIMS%205685%20RMI%20R2R%20budget%2030Jan2017.xlsx" \l "RANGE!A74" </w:instrText>
            </w:r>
            <w:r w:rsidRPr="00717BCE">
              <w:rPr>
                <w:rFonts w:eastAsia="Times New Roman" w:cs="Calibri"/>
                <w:color w:val="000000"/>
                <w:sz w:val="16"/>
                <w:szCs w:val="16"/>
              </w:rPr>
              <w:fldChar w:fldCharType="separate"/>
            </w:r>
            <w:r>
              <w:rPr>
                <w:rFonts w:eastAsia="Times New Roman" w:cs="Calibri"/>
                <w:color w:val="000000"/>
                <w:sz w:val="16"/>
                <w:szCs w:val="16"/>
              </w:rPr>
              <w:t>[2</w:t>
            </w:r>
            <w:r w:rsidRPr="00717BCE">
              <w:rPr>
                <w:rFonts w:eastAsia="Times New Roman" w:cs="Calibri"/>
                <w:color w:val="000000"/>
                <w:sz w:val="16"/>
                <w:szCs w:val="16"/>
              </w:rPr>
              <w:t xml:space="preserve">] Should not exceed 5% of total project budget for FSPs and 10% for MSPs.  PMU costs will be used for the following activities: Full time or part time project manager (and or coordinator); Full time or part time project administrative/finance assistant; Travel cost of the PMU project staff; Other General Operating Expenses such as rent, computer, equipment, supplies, etc. to support the PMU; UNDP Direct Project Cost if requested by Government Implementing Partner; Any other projected PMU cost as appropriate.  Audit should be funded under Outcome </w:t>
            </w:r>
            <w:r>
              <w:rPr>
                <w:rFonts w:eastAsia="Times New Roman" w:cs="Calibri"/>
                <w:color w:val="000000"/>
                <w:sz w:val="16"/>
                <w:szCs w:val="16"/>
              </w:rPr>
              <w:t>3</w:t>
            </w:r>
            <w:r w:rsidRPr="00717BCE">
              <w:rPr>
                <w:rFonts w:eastAsia="Times New Roman" w:cs="Calibri"/>
                <w:color w:val="000000"/>
                <w:sz w:val="16"/>
                <w:szCs w:val="16"/>
              </w:rPr>
              <w:t xml:space="preserve"> on KM and M&amp;E or under project outcomes. </w:t>
            </w:r>
            <w:r w:rsidRPr="00717BCE">
              <w:rPr>
                <w:rFonts w:eastAsia="Times New Roman" w:cs="Calibri"/>
                <w:color w:val="000000"/>
                <w:sz w:val="16"/>
                <w:szCs w:val="16"/>
              </w:rPr>
              <w:fldChar w:fldCharType="end"/>
            </w:r>
            <w:bookmarkEnd w:id="27"/>
          </w:p>
        </w:tc>
      </w:tr>
    </w:tbl>
    <w:p w14:paraId="38FF4754" w14:textId="77777777" w:rsidR="00224E7F" w:rsidRPr="007D2CD8" w:rsidRDefault="00224E7F" w:rsidP="003B2A79">
      <w:pPr>
        <w:rPr>
          <w:rFonts w:asciiTheme="minorHAnsi" w:hAnsiTheme="minorHAnsi" w:cstheme="minorHAnsi"/>
          <w:sz w:val="18"/>
          <w:szCs w:val="18"/>
        </w:rPr>
      </w:pPr>
    </w:p>
    <w:p w14:paraId="5BABABCA" w14:textId="708CF61D" w:rsidR="00562FB7" w:rsidRPr="007D2CD8" w:rsidRDefault="00562FB7">
      <w:pPr>
        <w:spacing w:after="0"/>
        <w:jc w:val="left"/>
        <w:rPr>
          <w:rFonts w:ascii="Times New Roman" w:hAnsi="Times New Roman"/>
          <w:sz w:val="18"/>
          <w:szCs w:val="18"/>
        </w:rPr>
      </w:pPr>
      <w:r w:rsidRPr="007D2CD8">
        <w:rPr>
          <w:rFonts w:ascii="Times New Roman" w:hAnsi="Times New Roman"/>
          <w:sz w:val="18"/>
          <w:szCs w:val="18"/>
        </w:rPr>
        <w:br w:type="page"/>
      </w:r>
    </w:p>
    <w:p w14:paraId="6ACAB72F" w14:textId="77777777" w:rsidR="00740F26" w:rsidRPr="007D2CD8" w:rsidRDefault="00740F26" w:rsidP="003B2A79">
      <w:pPr>
        <w:rPr>
          <w:rFonts w:ascii="Times New Roman" w:hAnsi="Times New Roman"/>
          <w:sz w:val="18"/>
          <w:szCs w:val="18"/>
        </w:rPr>
      </w:pPr>
    </w:p>
    <w:tbl>
      <w:tblPr>
        <w:tblW w:w="10735" w:type="dxa"/>
        <w:tblInd w:w="108" w:type="dxa"/>
        <w:tblLook w:val="04A0" w:firstRow="1" w:lastRow="0" w:firstColumn="1" w:lastColumn="0" w:noHBand="0" w:noVBand="1"/>
      </w:tblPr>
      <w:tblGrid>
        <w:gridCol w:w="5047"/>
        <w:gridCol w:w="948"/>
        <w:gridCol w:w="948"/>
        <w:gridCol w:w="948"/>
        <w:gridCol w:w="948"/>
        <w:gridCol w:w="948"/>
        <w:gridCol w:w="948"/>
      </w:tblGrid>
      <w:tr w:rsidR="005F772B" w:rsidRPr="005F772B" w14:paraId="0BF520F5" w14:textId="77777777" w:rsidTr="002A0FB9">
        <w:trPr>
          <w:trHeight w:val="450"/>
        </w:trPr>
        <w:tc>
          <w:tcPr>
            <w:tcW w:w="107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28E98" w14:textId="61BEF28A" w:rsidR="005F772B" w:rsidRPr="005F772B" w:rsidRDefault="005F772B" w:rsidP="005F772B">
            <w:pPr>
              <w:spacing w:after="0"/>
              <w:rPr>
                <w:rFonts w:eastAsia="Times New Roman" w:cs="Calibri"/>
                <w:b/>
                <w:bCs/>
                <w:color w:val="000000"/>
                <w:sz w:val="18"/>
                <w:szCs w:val="18"/>
              </w:rPr>
            </w:pPr>
            <w:r w:rsidRPr="005F772B">
              <w:rPr>
                <w:rFonts w:eastAsia="Times New Roman" w:cs="Calibri"/>
                <w:b/>
                <w:bCs/>
                <w:color w:val="000000"/>
                <w:sz w:val="18"/>
                <w:szCs w:val="18"/>
              </w:rPr>
              <w:t>Summary of Funds</w:t>
            </w:r>
            <w:r w:rsidR="005436C8">
              <w:rPr>
                <w:rFonts w:eastAsia="Times New Roman" w:cs="Calibri"/>
                <w:b/>
                <w:bCs/>
                <w:color w:val="000000"/>
                <w:sz w:val="18"/>
                <w:szCs w:val="18"/>
              </w:rPr>
              <w:t xml:space="preserve"> (</w:t>
            </w:r>
            <w:r w:rsidRPr="005436C8">
              <w:rPr>
                <w:rFonts w:eastAsia="Times New Roman" w:cs="Calibri"/>
                <w:b/>
                <w:bCs/>
                <w:color w:val="000000"/>
                <w:sz w:val="18"/>
                <w:szCs w:val="18"/>
              </w:rPr>
              <w:t>USD</w:t>
            </w:r>
            <w:r w:rsidR="005436C8">
              <w:rPr>
                <w:rFonts w:eastAsia="Times New Roman" w:cs="Calibri"/>
                <w:b/>
                <w:bCs/>
                <w:color w:val="000000"/>
                <w:sz w:val="18"/>
                <w:szCs w:val="18"/>
              </w:rPr>
              <w:t>)</w:t>
            </w:r>
            <w:r w:rsidRPr="005F772B">
              <w:rPr>
                <w:rFonts w:eastAsia="Times New Roman" w:cs="Calibri"/>
                <w:b/>
                <w:bCs/>
                <w:color w:val="000000"/>
                <w:sz w:val="18"/>
                <w:szCs w:val="18"/>
              </w:rPr>
              <w:t>:</w:t>
            </w:r>
            <w:r w:rsidRPr="005F772B">
              <w:rPr>
                <w:rFonts w:eastAsia="Times New Roman" w:cs="Calibri"/>
                <w:b/>
                <w:bCs/>
                <w:color w:val="000000"/>
                <w:sz w:val="18"/>
                <w:szCs w:val="18"/>
                <w:vertAlign w:val="superscript"/>
              </w:rPr>
              <w:t xml:space="preserve"> </w:t>
            </w:r>
          </w:p>
        </w:tc>
      </w:tr>
      <w:tr w:rsidR="005F772B" w:rsidRPr="005F772B" w14:paraId="3BE13E80" w14:textId="77777777" w:rsidTr="002A0FB9">
        <w:trPr>
          <w:trHeight w:val="300"/>
        </w:trPr>
        <w:tc>
          <w:tcPr>
            <w:tcW w:w="50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E1245" w14:textId="3AAD6687" w:rsidR="005F772B" w:rsidRPr="005F772B" w:rsidRDefault="008C60E7" w:rsidP="005F772B">
            <w:pPr>
              <w:spacing w:after="0"/>
              <w:jc w:val="center"/>
              <w:rPr>
                <w:rFonts w:eastAsia="Times New Roman" w:cs="Calibri"/>
                <w:b/>
                <w:color w:val="000000"/>
                <w:sz w:val="18"/>
                <w:szCs w:val="18"/>
              </w:rPr>
            </w:pPr>
            <w:r w:rsidRPr="008C60E7">
              <w:rPr>
                <w:rFonts w:eastAsia="Times New Roman" w:cs="Calibri"/>
                <w:b/>
                <w:color w:val="000000"/>
                <w:sz w:val="18"/>
                <w:szCs w:val="18"/>
              </w:rPr>
              <w:t>Source</w:t>
            </w:r>
            <w:r w:rsidR="005F772B" w:rsidRPr="005F772B">
              <w:rPr>
                <w:rFonts w:eastAsia="Times New Roman" w:cs="Calibri"/>
                <w:b/>
                <w:color w:val="000000"/>
                <w:sz w:val="18"/>
                <w:szCs w:val="18"/>
              </w:rPr>
              <w:t> </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0F0FD4E9"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Amount</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6D679B13"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Amount</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3AB51D17"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Amount</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5129D87E"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Amount</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4D632B25"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Amount</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B0E51"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Total</w:t>
            </w:r>
          </w:p>
        </w:tc>
      </w:tr>
      <w:tr w:rsidR="005F772B" w:rsidRPr="005F772B" w14:paraId="45259D6E" w14:textId="77777777" w:rsidTr="002A0FB9">
        <w:trPr>
          <w:trHeight w:val="300"/>
        </w:trPr>
        <w:tc>
          <w:tcPr>
            <w:tcW w:w="5047" w:type="dxa"/>
            <w:vMerge/>
            <w:tcBorders>
              <w:top w:val="single" w:sz="4" w:space="0" w:color="auto"/>
              <w:left w:val="single" w:sz="4" w:space="0" w:color="auto"/>
              <w:bottom w:val="single" w:sz="4" w:space="0" w:color="auto"/>
              <w:right w:val="single" w:sz="4" w:space="0" w:color="auto"/>
            </w:tcBorders>
            <w:vAlign w:val="center"/>
            <w:hideMark/>
          </w:tcPr>
          <w:p w14:paraId="4B277EC1" w14:textId="77777777" w:rsidR="005F772B" w:rsidRPr="005F772B" w:rsidRDefault="005F772B" w:rsidP="005F772B">
            <w:pPr>
              <w:spacing w:after="0"/>
              <w:jc w:val="left"/>
              <w:rPr>
                <w:rFonts w:eastAsia="Times New Roman" w:cs="Calibri"/>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45368C2D"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Year1</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58AC80EC"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Year 2</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6CDAD11F"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Year 3</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219587FA"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Year 4</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008E4316" w14:textId="77777777" w:rsidR="005F772B" w:rsidRPr="005F772B" w:rsidRDefault="005F772B" w:rsidP="005F772B">
            <w:pPr>
              <w:spacing w:after="0"/>
              <w:jc w:val="center"/>
              <w:rPr>
                <w:rFonts w:eastAsia="Times New Roman" w:cs="Calibri"/>
                <w:b/>
                <w:color w:val="000000"/>
                <w:sz w:val="18"/>
                <w:szCs w:val="18"/>
              </w:rPr>
            </w:pPr>
            <w:r w:rsidRPr="005F772B">
              <w:rPr>
                <w:rFonts w:eastAsia="Times New Roman" w:cs="Calibri"/>
                <w:b/>
                <w:color w:val="000000"/>
                <w:sz w:val="18"/>
                <w:szCs w:val="18"/>
              </w:rPr>
              <w:t>Year 5</w:t>
            </w: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6CB05E7C" w14:textId="77777777" w:rsidR="005F772B" w:rsidRPr="005F772B" w:rsidRDefault="005F772B" w:rsidP="005F772B">
            <w:pPr>
              <w:spacing w:after="0"/>
              <w:jc w:val="left"/>
              <w:rPr>
                <w:rFonts w:eastAsia="Times New Roman" w:cs="Calibri"/>
                <w:color w:val="000000"/>
                <w:sz w:val="18"/>
                <w:szCs w:val="18"/>
              </w:rPr>
            </w:pPr>
          </w:p>
        </w:tc>
      </w:tr>
      <w:tr w:rsidR="00477722" w:rsidRPr="005F772B" w14:paraId="0E908C66" w14:textId="77777777" w:rsidTr="002A0FB9">
        <w:trPr>
          <w:trHeight w:val="300"/>
        </w:trPr>
        <w:tc>
          <w:tcPr>
            <w:tcW w:w="5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556DB" w14:textId="77777777" w:rsidR="00477722" w:rsidRPr="005F772B" w:rsidRDefault="00477722" w:rsidP="005F772B">
            <w:pPr>
              <w:spacing w:after="0"/>
              <w:jc w:val="left"/>
              <w:rPr>
                <w:rFonts w:eastAsia="Times New Roman" w:cs="Calibri"/>
                <w:b/>
                <w:bCs/>
                <w:color w:val="000000"/>
                <w:sz w:val="18"/>
                <w:szCs w:val="18"/>
              </w:rPr>
            </w:pPr>
            <w:r w:rsidRPr="005F772B">
              <w:rPr>
                <w:rFonts w:eastAsia="Times New Roman" w:cs="Calibri"/>
                <w:b/>
                <w:bCs/>
                <w:color w:val="000000"/>
                <w:sz w:val="18"/>
                <w:szCs w:val="18"/>
              </w:rPr>
              <w:t xml:space="preserve">GEF </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00B1FDDB" w14:textId="3E5AED71" w:rsidR="00477722" w:rsidRPr="006D32EC" w:rsidRDefault="00477722" w:rsidP="00332147">
            <w:pPr>
              <w:spacing w:after="0"/>
              <w:jc w:val="right"/>
              <w:rPr>
                <w:rFonts w:eastAsia="Times New Roman" w:cs="Calibri"/>
                <w:sz w:val="18"/>
                <w:szCs w:val="18"/>
              </w:rPr>
            </w:pPr>
            <w:r w:rsidRPr="006D32EC">
              <w:rPr>
                <w:rFonts w:cs="Calibri"/>
                <w:sz w:val="18"/>
                <w:szCs w:val="18"/>
              </w:rPr>
              <w:t>566,45</w:t>
            </w:r>
            <w:r w:rsidR="00332147" w:rsidRPr="006D32EC">
              <w:rPr>
                <w:rFonts w:cs="Calibri"/>
                <w:sz w:val="18"/>
                <w:szCs w:val="18"/>
              </w:rPr>
              <w:t>5</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47647C6C" w14:textId="4C1F46B2" w:rsidR="00477722" w:rsidRPr="006D32EC" w:rsidRDefault="00477722" w:rsidP="00DC1282">
            <w:pPr>
              <w:spacing w:after="0"/>
              <w:jc w:val="right"/>
              <w:rPr>
                <w:rFonts w:eastAsia="Times New Roman" w:cs="Calibri"/>
                <w:sz w:val="18"/>
                <w:szCs w:val="18"/>
              </w:rPr>
            </w:pPr>
            <w:r w:rsidRPr="006D32EC">
              <w:rPr>
                <w:rFonts w:cs="Calibri"/>
                <w:sz w:val="18"/>
                <w:szCs w:val="18"/>
              </w:rPr>
              <w:t>968,338</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7506081C" w14:textId="4C1EA1B4" w:rsidR="00477722" w:rsidRPr="006D32EC" w:rsidRDefault="00477722" w:rsidP="00332147">
            <w:pPr>
              <w:spacing w:after="0"/>
              <w:jc w:val="right"/>
              <w:rPr>
                <w:rFonts w:eastAsia="Times New Roman" w:cs="Calibri"/>
                <w:sz w:val="18"/>
                <w:szCs w:val="18"/>
              </w:rPr>
            </w:pPr>
            <w:r w:rsidRPr="006D32EC">
              <w:rPr>
                <w:rFonts w:cs="Calibri"/>
                <w:sz w:val="18"/>
                <w:szCs w:val="18"/>
              </w:rPr>
              <w:t>1,000,61</w:t>
            </w:r>
            <w:r w:rsidR="00332147" w:rsidRPr="006D32EC">
              <w:rPr>
                <w:rFonts w:cs="Calibri"/>
                <w:sz w:val="18"/>
                <w:szCs w:val="18"/>
              </w:rPr>
              <w:t>7</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03720D6A" w14:textId="72498636" w:rsidR="00477722" w:rsidRPr="006D32EC" w:rsidRDefault="00477722" w:rsidP="00DC1282">
            <w:pPr>
              <w:spacing w:after="0"/>
              <w:jc w:val="right"/>
              <w:rPr>
                <w:rFonts w:eastAsia="Times New Roman" w:cs="Calibri"/>
                <w:sz w:val="18"/>
                <w:szCs w:val="18"/>
              </w:rPr>
            </w:pPr>
            <w:r w:rsidRPr="006D32EC">
              <w:rPr>
                <w:rFonts w:cs="Calibri"/>
                <w:sz w:val="18"/>
                <w:szCs w:val="18"/>
              </w:rPr>
              <w:t>729,528</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49795CEC" w14:textId="0ED9D2A2" w:rsidR="00477722" w:rsidRPr="005F772B" w:rsidRDefault="00477722" w:rsidP="00DC1282">
            <w:pPr>
              <w:spacing w:after="0"/>
              <w:jc w:val="right"/>
              <w:rPr>
                <w:rFonts w:eastAsia="Times New Roman" w:cs="Calibri"/>
                <w:color w:val="000000"/>
                <w:sz w:val="18"/>
                <w:szCs w:val="18"/>
              </w:rPr>
            </w:pPr>
            <w:r>
              <w:rPr>
                <w:rFonts w:cs="Calibri"/>
                <w:color w:val="000000"/>
                <w:sz w:val="18"/>
                <w:szCs w:val="18"/>
              </w:rPr>
              <w:t>663,043</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4FEE932A" w14:textId="77777777" w:rsidR="00477722" w:rsidRPr="00005490" w:rsidRDefault="00477722" w:rsidP="00DC1282">
            <w:pPr>
              <w:spacing w:after="0"/>
              <w:jc w:val="right"/>
              <w:rPr>
                <w:rFonts w:eastAsia="Times New Roman" w:cs="Calibri"/>
                <w:b/>
                <w:color w:val="000000"/>
                <w:sz w:val="18"/>
                <w:szCs w:val="18"/>
              </w:rPr>
            </w:pPr>
            <w:r w:rsidRPr="00005490">
              <w:rPr>
                <w:rFonts w:eastAsia="Times New Roman" w:cs="Calibri"/>
                <w:b/>
                <w:color w:val="000000"/>
                <w:sz w:val="18"/>
                <w:szCs w:val="18"/>
              </w:rPr>
              <w:t>3,927,981</w:t>
            </w:r>
          </w:p>
        </w:tc>
      </w:tr>
      <w:tr w:rsidR="00AF5624" w:rsidRPr="005F772B" w14:paraId="2A4C8F57" w14:textId="77777777" w:rsidTr="002A0FB9">
        <w:trPr>
          <w:trHeight w:val="300"/>
        </w:trPr>
        <w:tc>
          <w:tcPr>
            <w:tcW w:w="5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EC3C" w14:textId="77777777" w:rsidR="00AF5624" w:rsidRPr="005F772B" w:rsidRDefault="00AF5624" w:rsidP="005F772B">
            <w:pPr>
              <w:spacing w:after="0"/>
              <w:jc w:val="left"/>
              <w:rPr>
                <w:rFonts w:eastAsia="Times New Roman" w:cs="Calibri"/>
                <w:b/>
                <w:bCs/>
                <w:color w:val="000000"/>
                <w:sz w:val="18"/>
                <w:szCs w:val="18"/>
              </w:rPr>
            </w:pPr>
            <w:r w:rsidRPr="005F772B">
              <w:rPr>
                <w:rFonts w:eastAsia="Times New Roman" w:cs="Calibri"/>
                <w:b/>
                <w:bCs/>
                <w:color w:val="000000"/>
                <w:sz w:val="18"/>
                <w:szCs w:val="18"/>
              </w:rPr>
              <w:t>UNDP</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3981A911" w14:textId="4EFE0C43" w:rsidR="00AF5624" w:rsidRPr="006D32EC" w:rsidRDefault="00AF5624" w:rsidP="00DC1282">
            <w:pPr>
              <w:spacing w:after="0"/>
              <w:jc w:val="right"/>
              <w:rPr>
                <w:rFonts w:eastAsia="Times New Roman" w:cs="Calibri"/>
                <w:sz w:val="18"/>
                <w:szCs w:val="18"/>
              </w:rPr>
            </w:pPr>
            <w:r w:rsidRPr="006D32EC">
              <w:rPr>
                <w:rFonts w:cs="Calibri"/>
                <w:sz w:val="18"/>
                <w:szCs w:val="18"/>
              </w:rPr>
              <w:t>18,224</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3E3FC0E6" w14:textId="641C4D84" w:rsidR="00AF5624" w:rsidRPr="006D32EC" w:rsidRDefault="00AF5624" w:rsidP="00DC1282">
            <w:pPr>
              <w:spacing w:after="0"/>
              <w:jc w:val="right"/>
              <w:rPr>
                <w:rFonts w:eastAsia="Times New Roman" w:cs="Calibri"/>
                <w:sz w:val="18"/>
                <w:szCs w:val="18"/>
              </w:rPr>
            </w:pPr>
            <w:r w:rsidRPr="006D32EC">
              <w:rPr>
                <w:rFonts w:cs="Calibri"/>
                <w:sz w:val="18"/>
                <w:szCs w:val="18"/>
              </w:rPr>
              <w:t>31,153</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2ED81B96" w14:textId="403C8393" w:rsidR="00AF5624" w:rsidRPr="006D32EC" w:rsidRDefault="00AF5624" w:rsidP="00DC1282">
            <w:pPr>
              <w:spacing w:after="0"/>
              <w:jc w:val="right"/>
              <w:rPr>
                <w:rFonts w:eastAsia="Times New Roman" w:cs="Calibri"/>
                <w:sz w:val="18"/>
                <w:szCs w:val="18"/>
              </w:rPr>
            </w:pPr>
            <w:r w:rsidRPr="006D32EC">
              <w:rPr>
                <w:rFonts w:cs="Calibri"/>
                <w:sz w:val="18"/>
                <w:szCs w:val="18"/>
              </w:rPr>
              <w:t>32,192</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33A70FC7" w14:textId="7F9DBA75" w:rsidR="00AF5624" w:rsidRPr="006D32EC" w:rsidRDefault="00AF5624" w:rsidP="00DC1282">
            <w:pPr>
              <w:spacing w:after="0"/>
              <w:jc w:val="right"/>
              <w:rPr>
                <w:rFonts w:eastAsia="Times New Roman" w:cs="Calibri"/>
                <w:sz w:val="18"/>
                <w:szCs w:val="18"/>
              </w:rPr>
            </w:pPr>
            <w:r w:rsidRPr="006D32EC">
              <w:rPr>
                <w:rFonts w:cs="Calibri"/>
                <w:sz w:val="18"/>
                <w:szCs w:val="18"/>
              </w:rPr>
              <w:t>23,470</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2B15074E" w14:textId="665F3D1B" w:rsidR="00AF5624" w:rsidRPr="005F772B" w:rsidRDefault="00AF5624" w:rsidP="00DC1282">
            <w:pPr>
              <w:spacing w:after="0"/>
              <w:jc w:val="right"/>
              <w:rPr>
                <w:rFonts w:eastAsia="Times New Roman" w:cs="Calibri"/>
                <w:color w:val="000000"/>
                <w:sz w:val="18"/>
                <w:szCs w:val="18"/>
              </w:rPr>
            </w:pPr>
            <w:r>
              <w:rPr>
                <w:rFonts w:cs="Calibri"/>
                <w:color w:val="000000"/>
                <w:sz w:val="18"/>
                <w:szCs w:val="18"/>
              </w:rPr>
              <w:t>21,332</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60C61626" w14:textId="77777777" w:rsidR="00AF5624" w:rsidRPr="00005490" w:rsidRDefault="00AF5624" w:rsidP="00DC1282">
            <w:pPr>
              <w:spacing w:after="0"/>
              <w:jc w:val="right"/>
              <w:rPr>
                <w:rFonts w:eastAsia="Times New Roman" w:cs="Calibri"/>
                <w:b/>
                <w:color w:val="000000"/>
                <w:sz w:val="18"/>
                <w:szCs w:val="18"/>
              </w:rPr>
            </w:pPr>
            <w:r w:rsidRPr="00005490">
              <w:rPr>
                <w:rFonts w:eastAsia="Times New Roman" w:cs="Calibri"/>
                <w:b/>
                <w:color w:val="000000"/>
                <w:sz w:val="18"/>
                <w:szCs w:val="18"/>
              </w:rPr>
              <w:t>126,371</w:t>
            </w:r>
          </w:p>
        </w:tc>
      </w:tr>
      <w:tr w:rsidR="00951675" w:rsidRPr="005F772B" w14:paraId="2D41C5D5" w14:textId="77777777" w:rsidTr="002A0FB9">
        <w:trPr>
          <w:trHeight w:val="300"/>
        </w:trPr>
        <w:tc>
          <w:tcPr>
            <w:tcW w:w="5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3C6C9" w14:textId="77777777" w:rsidR="00951675" w:rsidRPr="005F772B" w:rsidRDefault="00951675" w:rsidP="005F772B">
            <w:pPr>
              <w:spacing w:after="0"/>
              <w:jc w:val="left"/>
              <w:rPr>
                <w:rFonts w:eastAsia="Times New Roman" w:cs="Calibri"/>
                <w:b/>
                <w:bCs/>
                <w:color w:val="000000"/>
                <w:sz w:val="18"/>
                <w:szCs w:val="18"/>
              </w:rPr>
            </w:pPr>
            <w:r w:rsidRPr="005F772B">
              <w:rPr>
                <w:rFonts w:eastAsia="Times New Roman" w:cs="Calibri"/>
                <w:b/>
                <w:bCs/>
                <w:color w:val="000000"/>
                <w:sz w:val="18"/>
                <w:szCs w:val="18"/>
              </w:rPr>
              <w:t>Recipient Government and CSO Cofinancing Partners</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358DE01E" w14:textId="685F9BDE" w:rsidR="00951675" w:rsidRPr="006D32EC" w:rsidRDefault="00951675" w:rsidP="002D630F">
            <w:pPr>
              <w:spacing w:after="0"/>
              <w:jc w:val="right"/>
              <w:rPr>
                <w:rFonts w:eastAsia="Times New Roman" w:cs="Calibri"/>
                <w:sz w:val="18"/>
                <w:szCs w:val="18"/>
              </w:rPr>
            </w:pPr>
            <w:r w:rsidRPr="006D32EC">
              <w:rPr>
                <w:rFonts w:cs="Calibri"/>
                <w:sz w:val="18"/>
                <w:szCs w:val="18"/>
              </w:rPr>
              <w:t>566,85</w:t>
            </w:r>
            <w:r w:rsidR="002D630F" w:rsidRPr="006D32EC">
              <w:rPr>
                <w:rFonts w:cs="Calibri"/>
                <w:sz w:val="18"/>
                <w:szCs w:val="18"/>
              </w:rPr>
              <w:t>5</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1EDBA33C" w14:textId="499368C6" w:rsidR="00951675" w:rsidRPr="006D32EC" w:rsidRDefault="00951675" w:rsidP="00DC1282">
            <w:pPr>
              <w:spacing w:after="0"/>
              <w:jc w:val="right"/>
              <w:rPr>
                <w:rFonts w:eastAsia="Times New Roman" w:cs="Calibri"/>
                <w:sz w:val="18"/>
                <w:szCs w:val="18"/>
              </w:rPr>
            </w:pPr>
            <w:r w:rsidRPr="006D32EC">
              <w:rPr>
                <w:rFonts w:cs="Calibri"/>
                <w:sz w:val="18"/>
                <w:szCs w:val="18"/>
              </w:rPr>
              <w:t>969,025</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6B120172" w14:textId="78EDDB19" w:rsidR="00951675" w:rsidRPr="006D32EC" w:rsidRDefault="00951675" w:rsidP="00DC1282">
            <w:pPr>
              <w:spacing w:after="0"/>
              <w:jc w:val="right"/>
              <w:rPr>
                <w:rFonts w:eastAsia="Times New Roman" w:cs="Calibri"/>
                <w:sz w:val="18"/>
                <w:szCs w:val="18"/>
              </w:rPr>
            </w:pPr>
            <w:r w:rsidRPr="006D32EC">
              <w:rPr>
                <w:rFonts w:cs="Calibri"/>
                <w:sz w:val="18"/>
                <w:szCs w:val="18"/>
              </w:rPr>
              <w:t>1,001,328</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2CCE6BA6" w14:textId="5F08577D" w:rsidR="00951675" w:rsidRPr="006D32EC" w:rsidRDefault="00951675" w:rsidP="00DC1282">
            <w:pPr>
              <w:spacing w:after="0"/>
              <w:jc w:val="right"/>
              <w:rPr>
                <w:rFonts w:eastAsia="Times New Roman" w:cs="Calibri"/>
                <w:sz w:val="18"/>
                <w:szCs w:val="18"/>
              </w:rPr>
            </w:pPr>
            <w:r w:rsidRPr="006D32EC">
              <w:rPr>
                <w:rFonts w:cs="Calibri"/>
                <w:sz w:val="18"/>
                <w:szCs w:val="18"/>
              </w:rPr>
              <w:t>730,046</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0604951A" w14:textId="577A1622" w:rsidR="00951675" w:rsidRPr="005F772B" w:rsidRDefault="00951675" w:rsidP="00DC1282">
            <w:pPr>
              <w:spacing w:after="0"/>
              <w:jc w:val="right"/>
              <w:rPr>
                <w:rFonts w:eastAsia="Times New Roman" w:cs="Calibri"/>
                <w:color w:val="000000"/>
                <w:sz w:val="18"/>
                <w:szCs w:val="18"/>
              </w:rPr>
            </w:pPr>
            <w:r>
              <w:rPr>
                <w:rFonts w:cs="Calibri"/>
                <w:color w:val="000000"/>
                <w:sz w:val="18"/>
                <w:szCs w:val="18"/>
              </w:rPr>
              <w:t>663,514</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78D8B918" w14:textId="77777777" w:rsidR="00951675" w:rsidRPr="00005490" w:rsidRDefault="00951675" w:rsidP="00DC1282">
            <w:pPr>
              <w:spacing w:after="0"/>
              <w:jc w:val="right"/>
              <w:rPr>
                <w:rFonts w:eastAsia="Times New Roman" w:cs="Calibri"/>
                <w:b/>
                <w:color w:val="000000"/>
                <w:sz w:val="18"/>
                <w:szCs w:val="18"/>
              </w:rPr>
            </w:pPr>
            <w:r w:rsidRPr="00005490">
              <w:rPr>
                <w:rFonts w:eastAsia="Times New Roman" w:cs="Calibri"/>
                <w:b/>
                <w:color w:val="000000"/>
                <w:sz w:val="18"/>
                <w:szCs w:val="18"/>
              </w:rPr>
              <w:t>3,930,768</w:t>
            </w:r>
          </w:p>
        </w:tc>
      </w:tr>
      <w:tr w:rsidR="00951675" w:rsidRPr="005F772B" w14:paraId="191720AE" w14:textId="77777777" w:rsidTr="00477722">
        <w:trPr>
          <w:trHeight w:val="300"/>
        </w:trPr>
        <w:tc>
          <w:tcPr>
            <w:tcW w:w="5047" w:type="dxa"/>
            <w:tcBorders>
              <w:top w:val="nil"/>
              <w:left w:val="single" w:sz="4" w:space="0" w:color="auto"/>
              <w:bottom w:val="single" w:sz="4" w:space="0" w:color="auto"/>
              <w:right w:val="single" w:sz="4" w:space="0" w:color="auto"/>
            </w:tcBorders>
            <w:shd w:val="clear" w:color="auto" w:fill="auto"/>
            <w:noWrap/>
            <w:vAlign w:val="center"/>
            <w:hideMark/>
          </w:tcPr>
          <w:p w14:paraId="4F4F3673" w14:textId="77777777" w:rsidR="00951675" w:rsidRPr="005F772B" w:rsidRDefault="00951675" w:rsidP="005F772B">
            <w:pPr>
              <w:spacing w:after="0"/>
              <w:jc w:val="right"/>
              <w:rPr>
                <w:rFonts w:eastAsia="Times New Roman" w:cs="Calibri"/>
                <w:b/>
                <w:bCs/>
                <w:color w:val="000000"/>
                <w:sz w:val="18"/>
                <w:szCs w:val="18"/>
              </w:rPr>
            </w:pPr>
            <w:r w:rsidRPr="005F772B">
              <w:rPr>
                <w:rFonts w:eastAsia="Times New Roman" w:cs="Calibri"/>
                <w:b/>
                <w:bCs/>
                <w:color w:val="000000"/>
                <w:sz w:val="18"/>
                <w:szCs w:val="18"/>
              </w:rPr>
              <w:t>TOTAL</w:t>
            </w:r>
          </w:p>
        </w:tc>
        <w:tc>
          <w:tcPr>
            <w:tcW w:w="948" w:type="dxa"/>
            <w:tcBorders>
              <w:top w:val="nil"/>
              <w:left w:val="nil"/>
              <w:bottom w:val="single" w:sz="4" w:space="0" w:color="auto"/>
              <w:right w:val="single" w:sz="4" w:space="0" w:color="auto"/>
            </w:tcBorders>
            <w:shd w:val="clear" w:color="auto" w:fill="auto"/>
            <w:noWrap/>
            <w:vAlign w:val="center"/>
            <w:hideMark/>
          </w:tcPr>
          <w:p w14:paraId="2CE8AADA" w14:textId="03AE517D" w:rsidR="00951675" w:rsidRPr="005F772B" w:rsidRDefault="00951675" w:rsidP="00DC1282">
            <w:pPr>
              <w:spacing w:after="0"/>
              <w:jc w:val="right"/>
              <w:rPr>
                <w:rFonts w:eastAsia="Times New Roman" w:cs="Calibri"/>
                <w:b/>
                <w:bCs/>
                <w:color w:val="000000"/>
                <w:sz w:val="18"/>
                <w:szCs w:val="18"/>
              </w:rPr>
            </w:pPr>
            <w:r>
              <w:rPr>
                <w:rFonts w:cs="Calibri"/>
                <w:b/>
                <w:bCs/>
                <w:color w:val="000000"/>
                <w:sz w:val="18"/>
                <w:szCs w:val="18"/>
              </w:rPr>
              <w:t>1,151,534</w:t>
            </w:r>
          </w:p>
        </w:tc>
        <w:tc>
          <w:tcPr>
            <w:tcW w:w="948" w:type="dxa"/>
            <w:tcBorders>
              <w:top w:val="nil"/>
              <w:left w:val="nil"/>
              <w:bottom w:val="single" w:sz="4" w:space="0" w:color="auto"/>
              <w:right w:val="single" w:sz="4" w:space="0" w:color="auto"/>
            </w:tcBorders>
            <w:shd w:val="clear" w:color="auto" w:fill="auto"/>
            <w:noWrap/>
            <w:vAlign w:val="center"/>
            <w:hideMark/>
          </w:tcPr>
          <w:p w14:paraId="74EF3533" w14:textId="264A719C" w:rsidR="00951675" w:rsidRPr="005F772B" w:rsidRDefault="00951675" w:rsidP="00DC1282">
            <w:pPr>
              <w:spacing w:after="0"/>
              <w:jc w:val="right"/>
              <w:rPr>
                <w:rFonts w:eastAsia="Times New Roman" w:cs="Calibri"/>
                <w:b/>
                <w:bCs/>
                <w:color w:val="000000"/>
                <w:sz w:val="18"/>
                <w:szCs w:val="18"/>
              </w:rPr>
            </w:pPr>
            <w:r>
              <w:rPr>
                <w:rFonts w:cs="Calibri"/>
                <w:b/>
                <w:bCs/>
                <w:color w:val="000000"/>
                <w:sz w:val="18"/>
                <w:szCs w:val="18"/>
              </w:rPr>
              <w:t>1,968,516</w:t>
            </w:r>
          </w:p>
        </w:tc>
        <w:tc>
          <w:tcPr>
            <w:tcW w:w="948" w:type="dxa"/>
            <w:tcBorders>
              <w:top w:val="nil"/>
              <w:left w:val="nil"/>
              <w:bottom w:val="single" w:sz="4" w:space="0" w:color="auto"/>
              <w:right w:val="single" w:sz="4" w:space="0" w:color="auto"/>
            </w:tcBorders>
            <w:shd w:val="clear" w:color="auto" w:fill="auto"/>
            <w:noWrap/>
            <w:vAlign w:val="center"/>
            <w:hideMark/>
          </w:tcPr>
          <w:p w14:paraId="17D8D4B9" w14:textId="2B6F2DA7" w:rsidR="00951675" w:rsidRPr="005F772B" w:rsidRDefault="00951675" w:rsidP="00DC1282">
            <w:pPr>
              <w:spacing w:after="0"/>
              <w:jc w:val="right"/>
              <w:rPr>
                <w:rFonts w:eastAsia="Times New Roman" w:cs="Calibri"/>
                <w:b/>
                <w:bCs/>
                <w:color w:val="000000"/>
                <w:sz w:val="18"/>
                <w:szCs w:val="18"/>
              </w:rPr>
            </w:pPr>
            <w:r>
              <w:rPr>
                <w:rFonts w:cs="Calibri"/>
                <w:b/>
                <w:bCs/>
                <w:color w:val="000000"/>
                <w:sz w:val="18"/>
                <w:szCs w:val="18"/>
              </w:rPr>
              <w:t>2,034,137</w:t>
            </w:r>
          </w:p>
        </w:tc>
        <w:tc>
          <w:tcPr>
            <w:tcW w:w="948" w:type="dxa"/>
            <w:tcBorders>
              <w:top w:val="nil"/>
              <w:left w:val="nil"/>
              <w:bottom w:val="single" w:sz="4" w:space="0" w:color="auto"/>
              <w:right w:val="single" w:sz="4" w:space="0" w:color="auto"/>
            </w:tcBorders>
            <w:shd w:val="clear" w:color="auto" w:fill="auto"/>
            <w:noWrap/>
            <w:vAlign w:val="center"/>
            <w:hideMark/>
          </w:tcPr>
          <w:p w14:paraId="746585F6" w14:textId="5755B107" w:rsidR="00951675" w:rsidRPr="005F772B" w:rsidRDefault="00951675" w:rsidP="00DC1282">
            <w:pPr>
              <w:spacing w:after="0"/>
              <w:jc w:val="right"/>
              <w:rPr>
                <w:rFonts w:eastAsia="Times New Roman" w:cs="Calibri"/>
                <w:b/>
                <w:bCs/>
                <w:color w:val="000000"/>
                <w:sz w:val="18"/>
                <w:szCs w:val="18"/>
              </w:rPr>
            </w:pPr>
            <w:r>
              <w:rPr>
                <w:rFonts w:cs="Calibri"/>
                <w:b/>
                <w:bCs/>
                <w:color w:val="000000"/>
                <w:sz w:val="18"/>
                <w:szCs w:val="18"/>
              </w:rPr>
              <w:t>1,483,044</w:t>
            </w:r>
          </w:p>
        </w:tc>
        <w:tc>
          <w:tcPr>
            <w:tcW w:w="948" w:type="dxa"/>
            <w:tcBorders>
              <w:top w:val="nil"/>
              <w:left w:val="nil"/>
              <w:bottom w:val="single" w:sz="4" w:space="0" w:color="auto"/>
              <w:right w:val="single" w:sz="4" w:space="0" w:color="auto"/>
            </w:tcBorders>
            <w:shd w:val="clear" w:color="auto" w:fill="auto"/>
            <w:noWrap/>
            <w:vAlign w:val="center"/>
            <w:hideMark/>
          </w:tcPr>
          <w:p w14:paraId="75D11684" w14:textId="289D8AE1" w:rsidR="00951675" w:rsidRPr="005F772B" w:rsidRDefault="00951675" w:rsidP="00AF5624">
            <w:pPr>
              <w:spacing w:after="0"/>
              <w:jc w:val="right"/>
              <w:rPr>
                <w:rFonts w:eastAsia="Times New Roman" w:cs="Calibri"/>
                <w:b/>
                <w:bCs/>
                <w:color w:val="000000"/>
                <w:sz w:val="18"/>
                <w:szCs w:val="18"/>
              </w:rPr>
            </w:pPr>
            <w:r>
              <w:rPr>
                <w:rFonts w:cs="Calibri"/>
                <w:b/>
                <w:bCs/>
                <w:color w:val="000000"/>
                <w:sz w:val="18"/>
                <w:szCs w:val="18"/>
              </w:rPr>
              <w:t>1,3</w:t>
            </w:r>
            <w:r w:rsidR="00AF5624">
              <w:rPr>
                <w:rFonts w:cs="Calibri"/>
                <w:b/>
                <w:bCs/>
                <w:color w:val="000000"/>
                <w:sz w:val="18"/>
                <w:szCs w:val="18"/>
              </w:rPr>
              <w:t>4</w:t>
            </w:r>
            <w:r>
              <w:rPr>
                <w:rFonts w:cs="Calibri"/>
                <w:b/>
                <w:bCs/>
                <w:color w:val="000000"/>
                <w:sz w:val="18"/>
                <w:szCs w:val="18"/>
              </w:rPr>
              <w:t>7,889</w:t>
            </w:r>
          </w:p>
        </w:tc>
        <w:tc>
          <w:tcPr>
            <w:tcW w:w="948" w:type="dxa"/>
            <w:tcBorders>
              <w:top w:val="nil"/>
              <w:left w:val="nil"/>
              <w:bottom w:val="single" w:sz="4" w:space="0" w:color="auto"/>
              <w:right w:val="single" w:sz="4" w:space="0" w:color="auto"/>
            </w:tcBorders>
            <w:shd w:val="clear" w:color="auto" w:fill="auto"/>
            <w:noWrap/>
            <w:vAlign w:val="center"/>
            <w:hideMark/>
          </w:tcPr>
          <w:p w14:paraId="7159B239" w14:textId="77777777" w:rsidR="00951675" w:rsidRPr="005F772B" w:rsidRDefault="00951675" w:rsidP="00DC1282">
            <w:pPr>
              <w:spacing w:after="0"/>
              <w:jc w:val="right"/>
              <w:rPr>
                <w:rFonts w:eastAsia="Times New Roman" w:cs="Calibri"/>
                <w:b/>
                <w:bCs/>
                <w:color w:val="000000"/>
                <w:sz w:val="18"/>
                <w:szCs w:val="18"/>
              </w:rPr>
            </w:pPr>
            <w:r w:rsidRPr="005F772B">
              <w:rPr>
                <w:rFonts w:eastAsia="Times New Roman" w:cs="Calibri"/>
                <w:b/>
                <w:bCs/>
                <w:color w:val="000000"/>
                <w:sz w:val="18"/>
                <w:szCs w:val="18"/>
              </w:rPr>
              <w:t>7,985,120</w:t>
            </w:r>
          </w:p>
        </w:tc>
      </w:tr>
    </w:tbl>
    <w:p w14:paraId="69B99A5F" w14:textId="77777777" w:rsidR="00892787" w:rsidRDefault="00892787"/>
    <w:p w14:paraId="66D43040" w14:textId="36CE4511" w:rsidR="00562FB7" w:rsidRPr="007D2CD8" w:rsidRDefault="00562FB7">
      <w:pPr>
        <w:rPr>
          <w:b/>
          <w:sz w:val="18"/>
        </w:rPr>
      </w:pPr>
      <w:r w:rsidRPr="007D2CD8">
        <w:rPr>
          <w:b/>
          <w:sz w:val="18"/>
        </w:rPr>
        <w:t>Budget Breakdown by Atlas Code:</w:t>
      </w:r>
    </w:p>
    <w:tbl>
      <w:tblPr>
        <w:tblW w:w="5040" w:type="dxa"/>
        <w:tblInd w:w="103" w:type="dxa"/>
        <w:tblLook w:val="04A0" w:firstRow="1" w:lastRow="0" w:firstColumn="1" w:lastColumn="0" w:noHBand="0" w:noVBand="1"/>
      </w:tblPr>
      <w:tblGrid>
        <w:gridCol w:w="700"/>
        <w:gridCol w:w="2420"/>
        <w:gridCol w:w="960"/>
        <w:gridCol w:w="960"/>
      </w:tblGrid>
      <w:tr w:rsidR="00477722" w:rsidRPr="00477722" w14:paraId="4B1A2F54" w14:textId="77777777" w:rsidTr="00477722">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43BD2" w14:textId="77777777" w:rsidR="00477722" w:rsidRPr="00477722" w:rsidRDefault="00477722" w:rsidP="00477722">
            <w:pPr>
              <w:spacing w:after="0"/>
              <w:jc w:val="center"/>
              <w:rPr>
                <w:rFonts w:eastAsia="Times New Roman" w:cs="Calibri"/>
                <w:b/>
                <w:bCs/>
                <w:color w:val="000000"/>
                <w:sz w:val="16"/>
                <w:szCs w:val="16"/>
              </w:rPr>
            </w:pPr>
            <w:r w:rsidRPr="00477722">
              <w:rPr>
                <w:rFonts w:eastAsia="Times New Roman" w:cs="Calibri"/>
                <w:b/>
                <w:bCs/>
                <w:color w:val="000000"/>
                <w:sz w:val="16"/>
                <w:szCs w:val="16"/>
              </w:rPr>
              <w:t>Code</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14:paraId="41C7C360" w14:textId="77777777" w:rsidR="00477722" w:rsidRPr="00477722" w:rsidRDefault="00477722" w:rsidP="00477722">
            <w:pPr>
              <w:spacing w:after="0"/>
              <w:jc w:val="center"/>
              <w:rPr>
                <w:rFonts w:eastAsia="Times New Roman" w:cs="Calibri"/>
                <w:b/>
                <w:bCs/>
                <w:color w:val="000000"/>
                <w:sz w:val="16"/>
                <w:szCs w:val="16"/>
              </w:rPr>
            </w:pPr>
            <w:r w:rsidRPr="00477722">
              <w:rPr>
                <w:rFonts w:eastAsia="Times New Roman" w:cs="Calibri"/>
                <w:b/>
                <w:bCs/>
                <w:color w:val="000000"/>
                <w:sz w:val="16"/>
                <w:szCs w:val="16"/>
              </w:rPr>
              <w:t>Description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79F1CC8" w14:textId="77777777" w:rsidR="00477722" w:rsidRPr="00477722" w:rsidRDefault="00477722" w:rsidP="00477722">
            <w:pPr>
              <w:spacing w:after="0"/>
              <w:jc w:val="center"/>
              <w:rPr>
                <w:rFonts w:eastAsia="Times New Roman" w:cs="Calibri"/>
                <w:b/>
                <w:bCs/>
                <w:color w:val="000000"/>
                <w:sz w:val="16"/>
                <w:szCs w:val="16"/>
              </w:rPr>
            </w:pPr>
            <w:r w:rsidRPr="00477722">
              <w:rPr>
                <w:rFonts w:eastAsia="Times New Roman" w:cs="Calibri"/>
                <w:b/>
                <w:bCs/>
                <w:color w:val="000000"/>
                <w:sz w:val="16"/>
                <w:szCs w:val="16"/>
              </w:rPr>
              <w:t>Total, USD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1FF582" w14:textId="77777777" w:rsidR="00477722" w:rsidRPr="00477722" w:rsidRDefault="00477722" w:rsidP="00477722">
            <w:pPr>
              <w:spacing w:after="0"/>
              <w:jc w:val="center"/>
              <w:rPr>
                <w:rFonts w:eastAsia="Times New Roman" w:cs="Calibri"/>
                <w:b/>
                <w:bCs/>
                <w:color w:val="000000"/>
                <w:sz w:val="16"/>
                <w:szCs w:val="16"/>
              </w:rPr>
            </w:pPr>
            <w:r w:rsidRPr="00477722">
              <w:rPr>
                <w:rFonts w:eastAsia="Times New Roman" w:cs="Calibri"/>
                <w:b/>
                <w:bCs/>
                <w:color w:val="000000"/>
                <w:sz w:val="16"/>
                <w:szCs w:val="16"/>
              </w:rPr>
              <w:t>%</w:t>
            </w:r>
          </w:p>
        </w:tc>
      </w:tr>
      <w:tr w:rsidR="00477722" w:rsidRPr="00477722" w14:paraId="55FB001D"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6967EB6"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71200</w:t>
            </w:r>
          </w:p>
        </w:tc>
        <w:tc>
          <w:tcPr>
            <w:tcW w:w="2420" w:type="dxa"/>
            <w:tcBorders>
              <w:top w:val="nil"/>
              <w:left w:val="nil"/>
              <w:bottom w:val="single" w:sz="4" w:space="0" w:color="auto"/>
              <w:right w:val="single" w:sz="4" w:space="0" w:color="auto"/>
            </w:tcBorders>
            <w:shd w:val="clear" w:color="auto" w:fill="auto"/>
            <w:vAlign w:val="center"/>
            <w:hideMark/>
          </w:tcPr>
          <w:p w14:paraId="1687D3C0"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International Consultants</w:t>
            </w:r>
          </w:p>
        </w:tc>
        <w:tc>
          <w:tcPr>
            <w:tcW w:w="960" w:type="dxa"/>
            <w:tcBorders>
              <w:top w:val="nil"/>
              <w:left w:val="nil"/>
              <w:bottom w:val="single" w:sz="4" w:space="0" w:color="auto"/>
              <w:right w:val="single" w:sz="4" w:space="0" w:color="auto"/>
            </w:tcBorders>
            <w:shd w:val="clear" w:color="auto" w:fill="auto"/>
            <w:noWrap/>
            <w:vAlign w:val="center"/>
            <w:hideMark/>
          </w:tcPr>
          <w:p w14:paraId="73D33919"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241,500</w:t>
            </w:r>
          </w:p>
        </w:tc>
        <w:tc>
          <w:tcPr>
            <w:tcW w:w="960" w:type="dxa"/>
            <w:tcBorders>
              <w:top w:val="nil"/>
              <w:left w:val="nil"/>
              <w:bottom w:val="single" w:sz="4" w:space="0" w:color="auto"/>
              <w:right w:val="single" w:sz="4" w:space="0" w:color="auto"/>
            </w:tcBorders>
            <w:shd w:val="clear" w:color="auto" w:fill="auto"/>
            <w:noWrap/>
            <w:vAlign w:val="center"/>
            <w:hideMark/>
          </w:tcPr>
          <w:p w14:paraId="094277CF"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6.1%</w:t>
            </w:r>
          </w:p>
        </w:tc>
      </w:tr>
      <w:tr w:rsidR="00477722" w:rsidRPr="00477722" w14:paraId="4087FAA2"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940300E"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71300</w:t>
            </w:r>
          </w:p>
        </w:tc>
        <w:tc>
          <w:tcPr>
            <w:tcW w:w="2420" w:type="dxa"/>
            <w:tcBorders>
              <w:top w:val="nil"/>
              <w:left w:val="nil"/>
              <w:bottom w:val="single" w:sz="4" w:space="0" w:color="auto"/>
              <w:right w:val="single" w:sz="4" w:space="0" w:color="auto"/>
            </w:tcBorders>
            <w:shd w:val="clear" w:color="auto" w:fill="auto"/>
            <w:vAlign w:val="center"/>
            <w:hideMark/>
          </w:tcPr>
          <w:p w14:paraId="4E80428E"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Local Consultants</w:t>
            </w:r>
          </w:p>
        </w:tc>
        <w:tc>
          <w:tcPr>
            <w:tcW w:w="960" w:type="dxa"/>
            <w:tcBorders>
              <w:top w:val="nil"/>
              <w:left w:val="nil"/>
              <w:bottom w:val="single" w:sz="4" w:space="0" w:color="auto"/>
              <w:right w:val="single" w:sz="4" w:space="0" w:color="auto"/>
            </w:tcBorders>
            <w:shd w:val="clear" w:color="auto" w:fill="auto"/>
            <w:noWrap/>
            <w:vAlign w:val="center"/>
            <w:hideMark/>
          </w:tcPr>
          <w:p w14:paraId="298627A4"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324,000</w:t>
            </w:r>
          </w:p>
        </w:tc>
        <w:tc>
          <w:tcPr>
            <w:tcW w:w="960" w:type="dxa"/>
            <w:tcBorders>
              <w:top w:val="nil"/>
              <w:left w:val="nil"/>
              <w:bottom w:val="single" w:sz="4" w:space="0" w:color="auto"/>
              <w:right w:val="single" w:sz="4" w:space="0" w:color="auto"/>
            </w:tcBorders>
            <w:shd w:val="clear" w:color="auto" w:fill="auto"/>
            <w:noWrap/>
            <w:vAlign w:val="center"/>
            <w:hideMark/>
          </w:tcPr>
          <w:p w14:paraId="1AAB8131"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8.2%</w:t>
            </w:r>
          </w:p>
        </w:tc>
      </w:tr>
      <w:tr w:rsidR="00477722" w:rsidRPr="00477722" w14:paraId="1AE22AD1"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BA6FDC8"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71400</w:t>
            </w:r>
          </w:p>
        </w:tc>
        <w:tc>
          <w:tcPr>
            <w:tcW w:w="2420" w:type="dxa"/>
            <w:tcBorders>
              <w:top w:val="nil"/>
              <w:left w:val="nil"/>
              <w:bottom w:val="single" w:sz="4" w:space="0" w:color="auto"/>
              <w:right w:val="single" w:sz="4" w:space="0" w:color="auto"/>
            </w:tcBorders>
            <w:shd w:val="clear" w:color="auto" w:fill="auto"/>
            <w:vAlign w:val="center"/>
            <w:hideMark/>
          </w:tcPr>
          <w:p w14:paraId="1062AED6"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Contractual Services - Individual</w:t>
            </w:r>
          </w:p>
        </w:tc>
        <w:tc>
          <w:tcPr>
            <w:tcW w:w="960" w:type="dxa"/>
            <w:tcBorders>
              <w:top w:val="nil"/>
              <w:left w:val="nil"/>
              <w:bottom w:val="single" w:sz="4" w:space="0" w:color="auto"/>
              <w:right w:val="single" w:sz="4" w:space="0" w:color="auto"/>
            </w:tcBorders>
            <w:shd w:val="clear" w:color="auto" w:fill="auto"/>
            <w:noWrap/>
            <w:vAlign w:val="center"/>
            <w:hideMark/>
          </w:tcPr>
          <w:p w14:paraId="34D9FEAA"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931,286</w:t>
            </w:r>
          </w:p>
        </w:tc>
        <w:tc>
          <w:tcPr>
            <w:tcW w:w="960" w:type="dxa"/>
            <w:tcBorders>
              <w:top w:val="nil"/>
              <w:left w:val="nil"/>
              <w:bottom w:val="single" w:sz="4" w:space="0" w:color="auto"/>
              <w:right w:val="single" w:sz="4" w:space="0" w:color="auto"/>
            </w:tcBorders>
            <w:shd w:val="clear" w:color="auto" w:fill="auto"/>
            <w:noWrap/>
            <w:vAlign w:val="center"/>
            <w:hideMark/>
          </w:tcPr>
          <w:p w14:paraId="2A0B9F11"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23.7%</w:t>
            </w:r>
          </w:p>
        </w:tc>
      </w:tr>
      <w:tr w:rsidR="00477722" w:rsidRPr="00477722" w14:paraId="73726D39"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1914D05"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71600</w:t>
            </w:r>
          </w:p>
        </w:tc>
        <w:tc>
          <w:tcPr>
            <w:tcW w:w="2420" w:type="dxa"/>
            <w:tcBorders>
              <w:top w:val="nil"/>
              <w:left w:val="nil"/>
              <w:bottom w:val="single" w:sz="4" w:space="0" w:color="auto"/>
              <w:right w:val="single" w:sz="4" w:space="0" w:color="auto"/>
            </w:tcBorders>
            <w:shd w:val="clear" w:color="auto" w:fill="auto"/>
            <w:vAlign w:val="center"/>
            <w:hideMark/>
          </w:tcPr>
          <w:p w14:paraId="6E44A263"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Travel</w:t>
            </w:r>
          </w:p>
        </w:tc>
        <w:tc>
          <w:tcPr>
            <w:tcW w:w="960" w:type="dxa"/>
            <w:tcBorders>
              <w:top w:val="nil"/>
              <w:left w:val="nil"/>
              <w:bottom w:val="single" w:sz="4" w:space="0" w:color="auto"/>
              <w:right w:val="single" w:sz="4" w:space="0" w:color="auto"/>
            </w:tcBorders>
            <w:shd w:val="clear" w:color="auto" w:fill="auto"/>
            <w:noWrap/>
            <w:vAlign w:val="center"/>
            <w:hideMark/>
          </w:tcPr>
          <w:p w14:paraId="5A16AD9E"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106,140</w:t>
            </w:r>
          </w:p>
        </w:tc>
        <w:tc>
          <w:tcPr>
            <w:tcW w:w="960" w:type="dxa"/>
            <w:tcBorders>
              <w:top w:val="nil"/>
              <w:left w:val="nil"/>
              <w:bottom w:val="single" w:sz="4" w:space="0" w:color="auto"/>
              <w:right w:val="single" w:sz="4" w:space="0" w:color="auto"/>
            </w:tcBorders>
            <w:shd w:val="clear" w:color="auto" w:fill="auto"/>
            <w:noWrap/>
            <w:vAlign w:val="center"/>
            <w:hideMark/>
          </w:tcPr>
          <w:p w14:paraId="330F77C4"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2.7%</w:t>
            </w:r>
          </w:p>
        </w:tc>
      </w:tr>
      <w:tr w:rsidR="00477722" w:rsidRPr="00477722" w14:paraId="3CF5FEFB"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7D50771"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72100</w:t>
            </w:r>
          </w:p>
        </w:tc>
        <w:tc>
          <w:tcPr>
            <w:tcW w:w="2420" w:type="dxa"/>
            <w:tcBorders>
              <w:top w:val="nil"/>
              <w:left w:val="nil"/>
              <w:bottom w:val="single" w:sz="4" w:space="0" w:color="auto"/>
              <w:right w:val="single" w:sz="4" w:space="0" w:color="auto"/>
            </w:tcBorders>
            <w:shd w:val="clear" w:color="auto" w:fill="auto"/>
            <w:vAlign w:val="center"/>
            <w:hideMark/>
          </w:tcPr>
          <w:p w14:paraId="128B248A"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Contractual Services - Company</w:t>
            </w:r>
          </w:p>
        </w:tc>
        <w:tc>
          <w:tcPr>
            <w:tcW w:w="960" w:type="dxa"/>
            <w:tcBorders>
              <w:top w:val="nil"/>
              <w:left w:val="nil"/>
              <w:bottom w:val="single" w:sz="4" w:space="0" w:color="auto"/>
              <w:right w:val="single" w:sz="4" w:space="0" w:color="auto"/>
            </w:tcBorders>
            <w:shd w:val="clear" w:color="auto" w:fill="auto"/>
            <w:noWrap/>
            <w:vAlign w:val="center"/>
            <w:hideMark/>
          </w:tcPr>
          <w:p w14:paraId="7F05753B"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1,683,250</w:t>
            </w:r>
          </w:p>
        </w:tc>
        <w:tc>
          <w:tcPr>
            <w:tcW w:w="960" w:type="dxa"/>
            <w:tcBorders>
              <w:top w:val="nil"/>
              <w:left w:val="nil"/>
              <w:bottom w:val="single" w:sz="4" w:space="0" w:color="auto"/>
              <w:right w:val="single" w:sz="4" w:space="0" w:color="auto"/>
            </w:tcBorders>
            <w:shd w:val="clear" w:color="auto" w:fill="auto"/>
            <w:noWrap/>
            <w:vAlign w:val="center"/>
            <w:hideMark/>
          </w:tcPr>
          <w:p w14:paraId="0F6F53FE"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42.9%</w:t>
            </w:r>
          </w:p>
        </w:tc>
      </w:tr>
      <w:tr w:rsidR="00477722" w:rsidRPr="00477722" w14:paraId="0FC5D97F"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443B681"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72200</w:t>
            </w:r>
          </w:p>
        </w:tc>
        <w:tc>
          <w:tcPr>
            <w:tcW w:w="2420" w:type="dxa"/>
            <w:tcBorders>
              <w:top w:val="nil"/>
              <w:left w:val="nil"/>
              <w:bottom w:val="single" w:sz="4" w:space="0" w:color="auto"/>
              <w:right w:val="single" w:sz="4" w:space="0" w:color="auto"/>
            </w:tcBorders>
            <w:shd w:val="clear" w:color="auto" w:fill="auto"/>
            <w:vAlign w:val="center"/>
            <w:hideMark/>
          </w:tcPr>
          <w:p w14:paraId="74BD4C1A"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Equipment and Furniture</w:t>
            </w:r>
          </w:p>
        </w:tc>
        <w:tc>
          <w:tcPr>
            <w:tcW w:w="960" w:type="dxa"/>
            <w:tcBorders>
              <w:top w:val="nil"/>
              <w:left w:val="nil"/>
              <w:bottom w:val="single" w:sz="4" w:space="0" w:color="auto"/>
              <w:right w:val="single" w:sz="4" w:space="0" w:color="auto"/>
            </w:tcBorders>
            <w:shd w:val="clear" w:color="auto" w:fill="auto"/>
            <w:noWrap/>
            <w:vAlign w:val="center"/>
            <w:hideMark/>
          </w:tcPr>
          <w:p w14:paraId="1D1D6819"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162,750</w:t>
            </w:r>
          </w:p>
        </w:tc>
        <w:tc>
          <w:tcPr>
            <w:tcW w:w="960" w:type="dxa"/>
            <w:tcBorders>
              <w:top w:val="nil"/>
              <w:left w:val="nil"/>
              <w:bottom w:val="single" w:sz="4" w:space="0" w:color="auto"/>
              <w:right w:val="single" w:sz="4" w:space="0" w:color="auto"/>
            </w:tcBorders>
            <w:shd w:val="clear" w:color="auto" w:fill="auto"/>
            <w:noWrap/>
            <w:vAlign w:val="center"/>
            <w:hideMark/>
          </w:tcPr>
          <w:p w14:paraId="0C2F5B15"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4.1%</w:t>
            </w:r>
          </w:p>
        </w:tc>
      </w:tr>
      <w:tr w:rsidR="00477722" w:rsidRPr="00477722" w14:paraId="457CB33F"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4359EB3"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72400</w:t>
            </w:r>
          </w:p>
        </w:tc>
        <w:tc>
          <w:tcPr>
            <w:tcW w:w="2420" w:type="dxa"/>
            <w:tcBorders>
              <w:top w:val="nil"/>
              <w:left w:val="nil"/>
              <w:bottom w:val="single" w:sz="4" w:space="0" w:color="auto"/>
              <w:right w:val="single" w:sz="4" w:space="0" w:color="auto"/>
            </w:tcBorders>
            <w:shd w:val="clear" w:color="auto" w:fill="auto"/>
            <w:vAlign w:val="center"/>
            <w:hideMark/>
          </w:tcPr>
          <w:p w14:paraId="08161066"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Communic &amp; Audio Visual Equip</w:t>
            </w:r>
          </w:p>
        </w:tc>
        <w:tc>
          <w:tcPr>
            <w:tcW w:w="960" w:type="dxa"/>
            <w:tcBorders>
              <w:top w:val="nil"/>
              <w:left w:val="nil"/>
              <w:bottom w:val="single" w:sz="4" w:space="0" w:color="auto"/>
              <w:right w:val="single" w:sz="4" w:space="0" w:color="auto"/>
            </w:tcBorders>
            <w:shd w:val="clear" w:color="auto" w:fill="auto"/>
            <w:noWrap/>
            <w:vAlign w:val="center"/>
            <w:hideMark/>
          </w:tcPr>
          <w:p w14:paraId="517FC496" w14:textId="36EB73EF" w:rsidR="00477722" w:rsidRPr="006D32EC" w:rsidRDefault="00830410"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14,453</w:t>
            </w:r>
          </w:p>
        </w:tc>
        <w:tc>
          <w:tcPr>
            <w:tcW w:w="960" w:type="dxa"/>
            <w:tcBorders>
              <w:top w:val="nil"/>
              <w:left w:val="nil"/>
              <w:bottom w:val="single" w:sz="4" w:space="0" w:color="auto"/>
              <w:right w:val="single" w:sz="4" w:space="0" w:color="auto"/>
            </w:tcBorders>
            <w:shd w:val="clear" w:color="auto" w:fill="auto"/>
            <w:noWrap/>
            <w:vAlign w:val="center"/>
            <w:hideMark/>
          </w:tcPr>
          <w:p w14:paraId="2DA59CCA" w14:textId="01CB5AF7" w:rsidR="00477722" w:rsidRPr="006D32EC" w:rsidRDefault="00477722" w:rsidP="00830410">
            <w:pPr>
              <w:spacing w:after="0"/>
              <w:jc w:val="center"/>
              <w:rPr>
                <w:rFonts w:eastAsia="Times New Roman" w:cs="Calibri"/>
                <w:color w:val="000000"/>
                <w:sz w:val="16"/>
                <w:szCs w:val="16"/>
              </w:rPr>
            </w:pPr>
            <w:r w:rsidRPr="006D32EC">
              <w:rPr>
                <w:rFonts w:eastAsia="Times New Roman" w:cs="Calibri"/>
                <w:color w:val="000000"/>
                <w:sz w:val="16"/>
                <w:szCs w:val="16"/>
              </w:rPr>
              <w:t>0.</w:t>
            </w:r>
            <w:r w:rsidR="00830410" w:rsidRPr="006D32EC">
              <w:rPr>
                <w:rFonts w:eastAsia="Times New Roman" w:cs="Calibri"/>
                <w:color w:val="000000"/>
                <w:sz w:val="16"/>
                <w:szCs w:val="16"/>
              </w:rPr>
              <w:t>4</w:t>
            </w:r>
            <w:r w:rsidRPr="006D32EC">
              <w:rPr>
                <w:rFonts w:eastAsia="Times New Roman" w:cs="Calibri"/>
                <w:color w:val="000000"/>
                <w:sz w:val="16"/>
                <w:szCs w:val="16"/>
              </w:rPr>
              <w:t>%</w:t>
            </w:r>
          </w:p>
        </w:tc>
      </w:tr>
      <w:tr w:rsidR="00477722" w:rsidRPr="00477722" w14:paraId="710C52B6"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BF544C3"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72500</w:t>
            </w:r>
          </w:p>
        </w:tc>
        <w:tc>
          <w:tcPr>
            <w:tcW w:w="2420" w:type="dxa"/>
            <w:tcBorders>
              <w:top w:val="nil"/>
              <w:left w:val="nil"/>
              <w:bottom w:val="single" w:sz="4" w:space="0" w:color="auto"/>
              <w:right w:val="single" w:sz="4" w:space="0" w:color="auto"/>
            </w:tcBorders>
            <w:shd w:val="clear" w:color="auto" w:fill="auto"/>
            <w:vAlign w:val="center"/>
            <w:hideMark/>
          </w:tcPr>
          <w:p w14:paraId="6B5BD49D"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Supplies</w:t>
            </w:r>
          </w:p>
        </w:tc>
        <w:tc>
          <w:tcPr>
            <w:tcW w:w="960" w:type="dxa"/>
            <w:tcBorders>
              <w:top w:val="nil"/>
              <w:left w:val="nil"/>
              <w:bottom w:val="single" w:sz="4" w:space="0" w:color="auto"/>
              <w:right w:val="single" w:sz="4" w:space="0" w:color="auto"/>
            </w:tcBorders>
            <w:shd w:val="clear" w:color="auto" w:fill="auto"/>
            <w:noWrap/>
            <w:vAlign w:val="center"/>
            <w:hideMark/>
          </w:tcPr>
          <w:p w14:paraId="3CF87AD4" w14:textId="77777777" w:rsidR="00477722" w:rsidRPr="006D32EC" w:rsidRDefault="00477722"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238CF128" w14:textId="77777777" w:rsidR="00477722" w:rsidRPr="006D32EC" w:rsidRDefault="00477722" w:rsidP="00477722">
            <w:pPr>
              <w:spacing w:after="0"/>
              <w:jc w:val="center"/>
              <w:rPr>
                <w:rFonts w:eastAsia="Times New Roman" w:cs="Calibri"/>
                <w:color w:val="000000"/>
                <w:sz w:val="16"/>
                <w:szCs w:val="16"/>
              </w:rPr>
            </w:pPr>
            <w:r w:rsidRPr="006D32EC">
              <w:rPr>
                <w:rFonts w:eastAsia="Times New Roman" w:cs="Calibri"/>
                <w:color w:val="000000"/>
                <w:sz w:val="16"/>
                <w:szCs w:val="16"/>
              </w:rPr>
              <w:t>0.1%</w:t>
            </w:r>
          </w:p>
        </w:tc>
      </w:tr>
      <w:tr w:rsidR="00477722" w:rsidRPr="00477722" w14:paraId="3F697A89"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0CDFF64"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72800</w:t>
            </w:r>
          </w:p>
        </w:tc>
        <w:tc>
          <w:tcPr>
            <w:tcW w:w="2420" w:type="dxa"/>
            <w:tcBorders>
              <w:top w:val="nil"/>
              <w:left w:val="nil"/>
              <w:bottom w:val="single" w:sz="4" w:space="0" w:color="auto"/>
              <w:right w:val="single" w:sz="4" w:space="0" w:color="auto"/>
            </w:tcBorders>
            <w:shd w:val="clear" w:color="auto" w:fill="auto"/>
            <w:vAlign w:val="center"/>
            <w:hideMark/>
          </w:tcPr>
          <w:p w14:paraId="79CB48C3"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Information Technology Equip</w:t>
            </w:r>
          </w:p>
        </w:tc>
        <w:tc>
          <w:tcPr>
            <w:tcW w:w="960" w:type="dxa"/>
            <w:tcBorders>
              <w:top w:val="nil"/>
              <w:left w:val="nil"/>
              <w:bottom w:val="single" w:sz="4" w:space="0" w:color="auto"/>
              <w:right w:val="single" w:sz="4" w:space="0" w:color="auto"/>
            </w:tcBorders>
            <w:shd w:val="clear" w:color="auto" w:fill="auto"/>
            <w:noWrap/>
            <w:vAlign w:val="center"/>
            <w:hideMark/>
          </w:tcPr>
          <w:p w14:paraId="06B34BD8" w14:textId="77777777" w:rsidR="00477722" w:rsidRPr="006D32EC" w:rsidRDefault="00477722"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21,000</w:t>
            </w:r>
          </w:p>
        </w:tc>
        <w:tc>
          <w:tcPr>
            <w:tcW w:w="960" w:type="dxa"/>
            <w:tcBorders>
              <w:top w:val="nil"/>
              <w:left w:val="nil"/>
              <w:bottom w:val="single" w:sz="4" w:space="0" w:color="auto"/>
              <w:right w:val="single" w:sz="4" w:space="0" w:color="auto"/>
            </w:tcBorders>
            <w:shd w:val="clear" w:color="auto" w:fill="auto"/>
            <w:noWrap/>
            <w:vAlign w:val="center"/>
            <w:hideMark/>
          </w:tcPr>
          <w:p w14:paraId="277144CF" w14:textId="77777777" w:rsidR="00477722" w:rsidRPr="006D32EC" w:rsidRDefault="00477722" w:rsidP="00477722">
            <w:pPr>
              <w:spacing w:after="0"/>
              <w:jc w:val="center"/>
              <w:rPr>
                <w:rFonts w:eastAsia="Times New Roman" w:cs="Calibri"/>
                <w:color w:val="000000"/>
                <w:sz w:val="16"/>
                <w:szCs w:val="16"/>
              </w:rPr>
            </w:pPr>
            <w:r w:rsidRPr="006D32EC">
              <w:rPr>
                <w:rFonts w:eastAsia="Times New Roman" w:cs="Calibri"/>
                <w:color w:val="000000"/>
                <w:sz w:val="16"/>
                <w:szCs w:val="16"/>
              </w:rPr>
              <w:t>0.5%</w:t>
            </w:r>
          </w:p>
        </w:tc>
      </w:tr>
      <w:tr w:rsidR="00477722" w:rsidRPr="00477722" w14:paraId="1A40F6DC" w14:textId="77777777" w:rsidTr="00477722">
        <w:trPr>
          <w:trHeight w:val="45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C8EC298"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73100</w:t>
            </w:r>
          </w:p>
        </w:tc>
        <w:tc>
          <w:tcPr>
            <w:tcW w:w="2420" w:type="dxa"/>
            <w:tcBorders>
              <w:top w:val="nil"/>
              <w:left w:val="nil"/>
              <w:bottom w:val="single" w:sz="4" w:space="0" w:color="auto"/>
              <w:right w:val="single" w:sz="4" w:space="0" w:color="auto"/>
            </w:tcBorders>
            <w:shd w:val="clear" w:color="auto" w:fill="auto"/>
            <w:vAlign w:val="center"/>
            <w:hideMark/>
          </w:tcPr>
          <w:p w14:paraId="1BCC1F7B"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Rental &amp; Maintenance-Premises</w:t>
            </w:r>
          </w:p>
        </w:tc>
        <w:tc>
          <w:tcPr>
            <w:tcW w:w="960" w:type="dxa"/>
            <w:tcBorders>
              <w:top w:val="nil"/>
              <w:left w:val="nil"/>
              <w:bottom w:val="single" w:sz="4" w:space="0" w:color="auto"/>
              <w:right w:val="single" w:sz="4" w:space="0" w:color="auto"/>
            </w:tcBorders>
            <w:shd w:val="clear" w:color="auto" w:fill="auto"/>
            <w:noWrap/>
            <w:vAlign w:val="center"/>
            <w:hideMark/>
          </w:tcPr>
          <w:p w14:paraId="00E0787F" w14:textId="77777777" w:rsidR="00477722" w:rsidRPr="006D32EC" w:rsidRDefault="00477722"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24,000</w:t>
            </w:r>
          </w:p>
        </w:tc>
        <w:tc>
          <w:tcPr>
            <w:tcW w:w="960" w:type="dxa"/>
            <w:tcBorders>
              <w:top w:val="nil"/>
              <w:left w:val="nil"/>
              <w:bottom w:val="single" w:sz="4" w:space="0" w:color="auto"/>
              <w:right w:val="single" w:sz="4" w:space="0" w:color="auto"/>
            </w:tcBorders>
            <w:shd w:val="clear" w:color="auto" w:fill="auto"/>
            <w:noWrap/>
            <w:vAlign w:val="center"/>
            <w:hideMark/>
          </w:tcPr>
          <w:p w14:paraId="3E7B4633" w14:textId="77777777" w:rsidR="00477722" w:rsidRPr="006D32EC" w:rsidRDefault="00477722" w:rsidP="00477722">
            <w:pPr>
              <w:spacing w:after="0"/>
              <w:jc w:val="center"/>
              <w:rPr>
                <w:rFonts w:eastAsia="Times New Roman" w:cs="Calibri"/>
                <w:color w:val="000000"/>
                <w:sz w:val="16"/>
                <w:szCs w:val="16"/>
              </w:rPr>
            </w:pPr>
            <w:r w:rsidRPr="006D32EC">
              <w:rPr>
                <w:rFonts w:eastAsia="Times New Roman" w:cs="Calibri"/>
                <w:color w:val="000000"/>
                <w:sz w:val="16"/>
                <w:szCs w:val="16"/>
              </w:rPr>
              <w:t>0.6%</w:t>
            </w:r>
          </w:p>
        </w:tc>
      </w:tr>
      <w:tr w:rsidR="00477722" w:rsidRPr="00477722" w14:paraId="6CFD1E63"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94B1D2E"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73300</w:t>
            </w:r>
          </w:p>
        </w:tc>
        <w:tc>
          <w:tcPr>
            <w:tcW w:w="2420" w:type="dxa"/>
            <w:tcBorders>
              <w:top w:val="nil"/>
              <w:left w:val="nil"/>
              <w:bottom w:val="single" w:sz="4" w:space="0" w:color="auto"/>
              <w:right w:val="single" w:sz="4" w:space="0" w:color="auto"/>
            </w:tcBorders>
            <w:shd w:val="clear" w:color="auto" w:fill="auto"/>
            <w:vAlign w:val="center"/>
            <w:hideMark/>
          </w:tcPr>
          <w:p w14:paraId="61AB3D95"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Rental &amp; Maint of IT Equip</w:t>
            </w:r>
          </w:p>
        </w:tc>
        <w:tc>
          <w:tcPr>
            <w:tcW w:w="960" w:type="dxa"/>
            <w:tcBorders>
              <w:top w:val="nil"/>
              <w:left w:val="nil"/>
              <w:bottom w:val="single" w:sz="4" w:space="0" w:color="auto"/>
              <w:right w:val="single" w:sz="4" w:space="0" w:color="auto"/>
            </w:tcBorders>
            <w:shd w:val="clear" w:color="auto" w:fill="auto"/>
            <w:noWrap/>
            <w:vAlign w:val="center"/>
            <w:hideMark/>
          </w:tcPr>
          <w:p w14:paraId="01666F19" w14:textId="77777777" w:rsidR="00477722" w:rsidRPr="006D32EC" w:rsidRDefault="00477722"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8,000</w:t>
            </w:r>
          </w:p>
        </w:tc>
        <w:tc>
          <w:tcPr>
            <w:tcW w:w="960" w:type="dxa"/>
            <w:tcBorders>
              <w:top w:val="nil"/>
              <w:left w:val="nil"/>
              <w:bottom w:val="single" w:sz="4" w:space="0" w:color="auto"/>
              <w:right w:val="single" w:sz="4" w:space="0" w:color="auto"/>
            </w:tcBorders>
            <w:shd w:val="clear" w:color="auto" w:fill="auto"/>
            <w:noWrap/>
            <w:vAlign w:val="center"/>
            <w:hideMark/>
          </w:tcPr>
          <w:p w14:paraId="51C0D01F" w14:textId="77777777" w:rsidR="00477722" w:rsidRPr="006D32EC" w:rsidRDefault="00477722" w:rsidP="00477722">
            <w:pPr>
              <w:spacing w:after="0"/>
              <w:jc w:val="center"/>
              <w:rPr>
                <w:rFonts w:eastAsia="Times New Roman" w:cs="Calibri"/>
                <w:color w:val="000000"/>
                <w:sz w:val="16"/>
                <w:szCs w:val="16"/>
              </w:rPr>
            </w:pPr>
            <w:r w:rsidRPr="006D32EC">
              <w:rPr>
                <w:rFonts w:eastAsia="Times New Roman" w:cs="Calibri"/>
                <w:color w:val="000000"/>
                <w:sz w:val="16"/>
                <w:szCs w:val="16"/>
              </w:rPr>
              <w:t>0.2%</w:t>
            </w:r>
          </w:p>
        </w:tc>
      </w:tr>
      <w:tr w:rsidR="00477722" w:rsidRPr="00477722" w14:paraId="235060A6"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5839B33"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74100</w:t>
            </w:r>
          </w:p>
        </w:tc>
        <w:tc>
          <w:tcPr>
            <w:tcW w:w="2420" w:type="dxa"/>
            <w:tcBorders>
              <w:top w:val="nil"/>
              <w:left w:val="nil"/>
              <w:bottom w:val="single" w:sz="4" w:space="0" w:color="auto"/>
              <w:right w:val="single" w:sz="4" w:space="0" w:color="auto"/>
            </w:tcBorders>
            <w:shd w:val="clear" w:color="auto" w:fill="auto"/>
            <w:vAlign w:val="center"/>
            <w:hideMark/>
          </w:tcPr>
          <w:p w14:paraId="64E5C845"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Professional Services</w:t>
            </w:r>
          </w:p>
        </w:tc>
        <w:tc>
          <w:tcPr>
            <w:tcW w:w="960" w:type="dxa"/>
            <w:tcBorders>
              <w:top w:val="nil"/>
              <w:left w:val="nil"/>
              <w:bottom w:val="single" w:sz="4" w:space="0" w:color="auto"/>
              <w:right w:val="single" w:sz="4" w:space="0" w:color="auto"/>
            </w:tcBorders>
            <w:shd w:val="clear" w:color="auto" w:fill="auto"/>
            <w:noWrap/>
            <w:vAlign w:val="center"/>
            <w:hideMark/>
          </w:tcPr>
          <w:p w14:paraId="5E40E99D" w14:textId="77777777" w:rsidR="00477722" w:rsidRPr="006D32EC" w:rsidRDefault="00477722"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12,500</w:t>
            </w:r>
          </w:p>
        </w:tc>
        <w:tc>
          <w:tcPr>
            <w:tcW w:w="960" w:type="dxa"/>
            <w:tcBorders>
              <w:top w:val="nil"/>
              <w:left w:val="nil"/>
              <w:bottom w:val="single" w:sz="4" w:space="0" w:color="auto"/>
              <w:right w:val="single" w:sz="4" w:space="0" w:color="auto"/>
            </w:tcBorders>
            <w:shd w:val="clear" w:color="auto" w:fill="auto"/>
            <w:noWrap/>
            <w:vAlign w:val="center"/>
            <w:hideMark/>
          </w:tcPr>
          <w:p w14:paraId="7B4F111C" w14:textId="77777777" w:rsidR="00477722" w:rsidRPr="006D32EC" w:rsidRDefault="00477722" w:rsidP="00477722">
            <w:pPr>
              <w:spacing w:after="0"/>
              <w:jc w:val="center"/>
              <w:rPr>
                <w:rFonts w:eastAsia="Times New Roman" w:cs="Calibri"/>
                <w:color w:val="000000"/>
                <w:sz w:val="16"/>
                <w:szCs w:val="16"/>
              </w:rPr>
            </w:pPr>
            <w:r w:rsidRPr="006D32EC">
              <w:rPr>
                <w:rFonts w:eastAsia="Times New Roman" w:cs="Calibri"/>
                <w:color w:val="000000"/>
                <w:sz w:val="16"/>
                <w:szCs w:val="16"/>
              </w:rPr>
              <w:t>0.3%</w:t>
            </w:r>
          </w:p>
        </w:tc>
      </w:tr>
      <w:tr w:rsidR="00477722" w:rsidRPr="00477722" w14:paraId="16D9324B"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D989559"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74200</w:t>
            </w:r>
          </w:p>
        </w:tc>
        <w:tc>
          <w:tcPr>
            <w:tcW w:w="2420" w:type="dxa"/>
            <w:tcBorders>
              <w:top w:val="nil"/>
              <w:left w:val="nil"/>
              <w:bottom w:val="single" w:sz="4" w:space="0" w:color="auto"/>
              <w:right w:val="single" w:sz="4" w:space="0" w:color="auto"/>
            </w:tcBorders>
            <w:shd w:val="clear" w:color="auto" w:fill="auto"/>
            <w:vAlign w:val="center"/>
            <w:hideMark/>
          </w:tcPr>
          <w:p w14:paraId="41A65764" w14:textId="445171A6"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Audio Visual</w:t>
            </w:r>
            <w:r w:rsidR="00026EE5">
              <w:rPr>
                <w:rFonts w:eastAsia="Times New Roman" w:cs="Calibri"/>
                <w:color w:val="000000"/>
                <w:sz w:val="16"/>
                <w:szCs w:val="16"/>
              </w:rPr>
              <w:t xml:space="preserve"> </w:t>
            </w:r>
            <w:r w:rsidRPr="00477722">
              <w:rPr>
                <w:rFonts w:eastAsia="Times New Roman" w:cs="Calibri"/>
                <w:color w:val="000000"/>
                <w:sz w:val="16"/>
                <w:szCs w:val="16"/>
              </w:rPr>
              <w:t>&amp;</w:t>
            </w:r>
            <w:r w:rsidR="00026EE5">
              <w:rPr>
                <w:rFonts w:eastAsia="Times New Roman" w:cs="Calibri"/>
                <w:color w:val="000000"/>
                <w:sz w:val="16"/>
                <w:szCs w:val="16"/>
              </w:rPr>
              <w:t xml:space="preserve"> </w:t>
            </w:r>
            <w:r w:rsidRPr="00477722">
              <w:rPr>
                <w:rFonts w:eastAsia="Times New Roman" w:cs="Calibri"/>
                <w:color w:val="000000"/>
                <w:sz w:val="16"/>
                <w:szCs w:val="16"/>
              </w:rPr>
              <w:t>Print Prod Costs</w:t>
            </w:r>
          </w:p>
        </w:tc>
        <w:tc>
          <w:tcPr>
            <w:tcW w:w="960" w:type="dxa"/>
            <w:tcBorders>
              <w:top w:val="nil"/>
              <w:left w:val="nil"/>
              <w:bottom w:val="single" w:sz="4" w:space="0" w:color="auto"/>
              <w:right w:val="single" w:sz="4" w:space="0" w:color="auto"/>
            </w:tcBorders>
            <w:shd w:val="clear" w:color="auto" w:fill="auto"/>
            <w:noWrap/>
            <w:vAlign w:val="center"/>
            <w:hideMark/>
          </w:tcPr>
          <w:p w14:paraId="25736BED" w14:textId="77777777" w:rsidR="00477722" w:rsidRPr="006D32EC" w:rsidRDefault="00477722"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26,647</w:t>
            </w:r>
          </w:p>
        </w:tc>
        <w:tc>
          <w:tcPr>
            <w:tcW w:w="960" w:type="dxa"/>
            <w:tcBorders>
              <w:top w:val="nil"/>
              <w:left w:val="nil"/>
              <w:bottom w:val="single" w:sz="4" w:space="0" w:color="auto"/>
              <w:right w:val="single" w:sz="4" w:space="0" w:color="auto"/>
            </w:tcBorders>
            <w:shd w:val="clear" w:color="auto" w:fill="auto"/>
            <w:noWrap/>
            <w:vAlign w:val="center"/>
            <w:hideMark/>
          </w:tcPr>
          <w:p w14:paraId="58001958" w14:textId="77777777" w:rsidR="00477722" w:rsidRPr="006D32EC" w:rsidRDefault="00477722" w:rsidP="00477722">
            <w:pPr>
              <w:spacing w:after="0"/>
              <w:jc w:val="center"/>
              <w:rPr>
                <w:rFonts w:eastAsia="Times New Roman" w:cs="Calibri"/>
                <w:color w:val="000000"/>
                <w:sz w:val="16"/>
                <w:szCs w:val="16"/>
              </w:rPr>
            </w:pPr>
            <w:r w:rsidRPr="006D32EC">
              <w:rPr>
                <w:rFonts w:eastAsia="Times New Roman" w:cs="Calibri"/>
                <w:color w:val="000000"/>
                <w:sz w:val="16"/>
                <w:szCs w:val="16"/>
              </w:rPr>
              <w:t>0.7%</w:t>
            </w:r>
          </w:p>
        </w:tc>
      </w:tr>
      <w:tr w:rsidR="00477722" w:rsidRPr="00477722" w14:paraId="7E8B7250"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56B1B40"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74500</w:t>
            </w:r>
          </w:p>
        </w:tc>
        <w:tc>
          <w:tcPr>
            <w:tcW w:w="2420" w:type="dxa"/>
            <w:tcBorders>
              <w:top w:val="nil"/>
              <w:left w:val="nil"/>
              <w:bottom w:val="single" w:sz="4" w:space="0" w:color="auto"/>
              <w:right w:val="single" w:sz="4" w:space="0" w:color="auto"/>
            </w:tcBorders>
            <w:shd w:val="clear" w:color="auto" w:fill="auto"/>
            <w:vAlign w:val="center"/>
            <w:hideMark/>
          </w:tcPr>
          <w:p w14:paraId="19011BFA"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Miscellaneous Expenses</w:t>
            </w:r>
          </w:p>
        </w:tc>
        <w:tc>
          <w:tcPr>
            <w:tcW w:w="960" w:type="dxa"/>
            <w:tcBorders>
              <w:top w:val="nil"/>
              <w:left w:val="nil"/>
              <w:bottom w:val="single" w:sz="4" w:space="0" w:color="auto"/>
              <w:right w:val="single" w:sz="4" w:space="0" w:color="auto"/>
            </w:tcBorders>
            <w:shd w:val="clear" w:color="auto" w:fill="auto"/>
            <w:noWrap/>
            <w:vAlign w:val="center"/>
            <w:hideMark/>
          </w:tcPr>
          <w:p w14:paraId="5A9B025C" w14:textId="77777777" w:rsidR="00477722" w:rsidRPr="006D32EC" w:rsidRDefault="00477722"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19,000</w:t>
            </w:r>
          </w:p>
        </w:tc>
        <w:tc>
          <w:tcPr>
            <w:tcW w:w="960" w:type="dxa"/>
            <w:tcBorders>
              <w:top w:val="nil"/>
              <w:left w:val="nil"/>
              <w:bottom w:val="single" w:sz="4" w:space="0" w:color="auto"/>
              <w:right w:val="single" w:sz="4" w:space="0" w:color="auto"/>
            </w:tcBorders>
            <w:shd w:val="clear" w:color="auto" w:fill="auto"/>
            <w:noWrap/>
            <w:vAlign w:val="center"/>
            <w:hideMark/>
          </w:tcPr>
          <w:p w14:paraId="07B67AA3" w14:textId="77777777" w:rsidR="00477722" w:rsidRPr="006D32EC" w:rsidRDefault="00477722" w:rsidP="00477722">
            <w:pPr>
              <w:spacing w:after="0"/>
              <w:jc w:val="center"/>
              <w:rPr>
                <w:rFonts w:eastAsia="Times New Roman" w:cs="Calibri"/>
                <w:color w:val="000000"/>
                <w:sz w:val="16"/>
                <w:szCs w:val="16"/>
              </w:rPr>
            </w:pPr>
            <w:r w:rsidRPr="006D32EC">
              <w:rPr>
                <w:rFonts w:eastAsia="Times New Roman" w:cs="Calibri"/>
                <w:color w:val="000000"/>
                <w:sz w:val="16"/>
                <w:szCs w:val="16"/>
              </w:rPr>
              <w:t>0.5%</w:t>
            </w:r>
          </w:p>
        </w:tc>
      </w:tr>
      <w:tr w:rsidR="00477722" w:rsidRPr="00477722" w14:paraId="6B4A2089"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6AD629F"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74598</w:t>
            </w:r>
          </w:p>
        </w:tc>
        <w:tc>
          <w:tcPr>
            <w:tcW w:w="2420" w:type="dxa"/>
            <w:tcBorders>
              <w:top w:val="nil"/>
              <w:left w:val="nil"/>
              <w:bottom w:val="single" w:sz="4" w:space="0" w:color="auto"/>
              <w:right w:val="single" w:sz="4" w:space="0" w:color="auto"/>
            </w:tcBorders>
            <w:shd w:val="clear" w:color="auto" w:fill="auto"/>
            <w:vAlign w:val="center"/>
            <w:hideMark/>
          </w:tcPr>
          <w:p w14:paraId="04AD3579"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Direct Project Costs</w:t>
            </w:r>
          </w:p>
        </w:tc>
        <w:tc>
          <w:tcPr>
            <w:tcW w:w="960" w:type="dxa"/>
            <w:tcBorders>
              <w:top w:val="nil"/>
              <w:left w:val="nil"/>
              <w:bottom w:val="single" w:sz="4" w:space="0" w:color="auto"/>
              <w:right w:val="single" w:sz="4" w:space="0" w:color="auto"/>
            </w:tcBorders>
            <w:shd w:val="clear" w:color="auto" w:fill="auto"/>
            <w:noWrap/>
            <w:vAlign w:val="center"/>
            <w:hideMark/>
          </w:tcPr>
          <w:p w14:paraId="03E90FEB" w14:textId="716D5F9D" w:rsidR="00477722" w:rsidRPr="006D32EC" w:rsidRDefault="00830410" w:rsidP="00477722">
            <w:pPr>
              <w:spacing w:after="0"/>
              <w:jc w:val="right"/>
              <w:rPr>
                <w:rFonts w:eastAsia="Times New Roman" w:cs="Calibri"/>
                <w:b/>
                <w:bCs/>
                <w:color w:val="000000"/>
                <w:sz w:val="16"/>
                <w:szCs w:val="16"/>
              </w:rPr>
            </w:pPr>
            <w:r w:rsidRPr="006D32EC">
              <w:rPr>
                <w:rFonts w:eastAsia="Times New Roman" w:cs="Calibri"/>
                <w:b/>
                <w:bCs/>
                <w:color w:val="000000"/>
                <w:sz w:val="16"/>
                <w:szCs w:val="16"/>
              </w:rPr>
              <w:t>84,145</w:t>
            </w:r>
          </w:p>
        </w:tc>
        <w:tc>
          <w:tcPr>
            <w:tcW w:w="960" w:type="dxa"/>
            <w:tcBorders>
              <w:top w:val="nil"/>
              <w:left w:val="nil"/>
              <w:bottom w:val="single" w:sz="4" w:space="0" w:color="auto"/>
              <w:right w:val="single" w:sz="4" w:space="0" w:color="auto"/>
            </w:tcBorders>
            <w:shd w:val="clear" w:color="auto" w:fill="auto"/>
            <w:noWrap/>
            <w:vAlign w:val="center"/>
            <w:hideMark/>
          </w:tcPr>
          <w:p w14:paraId="1F145D40" w14:textId="0BF9F87C" w:rsidR="00477722" w:rsidRPr="006D32EC" w:rsidRDefault="00477722" w:rsidP="00830410">
            <w:pPr>
              <w:spacing w:after="0"/>
              <w:jc w:val="center"/>
              <w:rPr>
                <w:rFonts w:eastAsia="Times New Roman" w:cs="Calibri"/>
                <w:color w:val="000000"/>
                <w:sz w:val="16"/>
                <w:szCs w:val="16"/>
              </w:rPr>
            </w:pPr>
            <w:r w:rsidRPr="006D32EC">
              <w:rPr>
                <w:rFonts w:eastAsia="Times New Roman" w:cs="Calibri"/>
                <w:color w:val="000000"/>
                <w:sz w:val="16"/>
                <w:szCs w:val="16"/>
              </w:rPr>
              <w:t>2.</w:t>
            </w:r>
            <w:r w:rsidR="00830410" w:rsidRPr="006D32EC">
              <w:rPr>
                <w:rFonts w:eastAsia="Times New Roman" w:cs="Calibri"/>
                <w:color w:val="000000"/>
                <w:sz w:val="16"/>
                <w:szCs w:val="16"/>
              </w:rPr>
              <w:t>1</w:t>
            </w:r>
            <w:r w:rsidRPr="006D32EC">
              <w:rPr>
                <w:rFonts w:eastAsia="Times New Roman" w:cs="Calibri"/>
                <w:color w:val="000000"/>
                <w:sz w:val="16"/>
                <w:szCs w:val="16"/>
              </w:rPr>
              <w:t>%</w:t>
            </w:r>
          </w:p>
        </w:tc>
      </w:tr>
      <w:tr w:rsidR="00477722" w:rsidRPr="00477722" w14:paraId="1973D17B"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CF2221"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74700</w:t>
            </w:r>
          </w:p>
        </w:tc>
        <w:tc>
          <w:tcPr>
            <w:tcW w:w="2420" w:type="dxa"/>
            <w:tcBorders>
              <w:top w:val="nil"/>
              <w:left w:val="nil"/>
              <w:bottom w:val="single" w:sz="4" w:space="0" w:color="auto"/>
              <w:right w:val="single" w:sz="4" w:space="0" w:color="auto"/>
            </w:tcBorders>
            <w:shd w:val="clear" w:color="auto" w:fill="auto"/>
            <w:vAlign w:val="center"/>
            <w:hideMark/>
          </w:tcPr>
          <w:p w14:paraId="465D174B"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Transport, Shipping and handle</w:t>
            </w:r>
          </w:p>
        </w:tc>
        <w:tc>
          <w:tcPr>
            <w:tcW w:w="960" w:type="dxa"/>
            <w:tcBorders>
              <w:top w:val="nil"/>
              <w:left w:val="nil"/>
              <w:bottom w:val="single" w:sz="4" w:space="0" w:color="auto"/>
              <w:right w:val="single" w:sz="4" w:space="0" w:color="auto"/>
            </w:tcBorders>
            <w:shd w:val="clear" w:color="auto" w:fill="auto"/>
            <w:noWrap/>
            <w:vAlign w:val="center"/>
            <w:hideMark/>
          </w:tcPr>
          <w:p w14:paraId="7C5360C6"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12,500</w:t>
            </w:r>
          </w:p>
        </w:tc>
        <w:tc>
          <w:tcPr>
            <w:tcW w:w="960" w:type="dxa"/>
            <w:tcBorders>
              <w:top w:val="nil"/>
              <w:left w:val="nil"/>
              <w:bottom w:val="single" w:sz="4" w:space="0" w:color="auto"/>
              <w:right w:val="single" w:sz="4" w:space="0" w:color="auto"/>
            </w:tcBorders>
            <w:shd w:val="clear" w:color="auto" w:fill="auto"/>
            <w:noWrap/>
            <w:vAlign w:val="center"/>
            <w:hideMark/>
          </w:tcPr>
          <w:p w14:paraId="25B4858A"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0.3%</w:t>
            </w:r>
          </w:p>
        </w:tc>
      </w:tr>
      <w:tr w:rsidR="00477722" w:rsidRPr="00477722" w14:paraId="6B3E8CE1"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B382711"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75700</w:t>
            </w:r>
          </w:p>
        </w:tc>
        <w:tc>
          <w:tcPr>
            <w:tcW w:w="2420" w:type="dxa"/>
            <w:tcBorders>
              <w:top w:val="nil"/>
              <w:left w:val="nil"/>
              <w:bottom w:val="single" w:sz="4" w:space="0" w:color="auto"/>
              <w:right w:val="single" w:sz="4" w:space="0" w:color="auto"/>
            </w:tcBorders>
            <w:shd w:val="clear" w:color="auto" w:fill="auto"/>
            <w:vAlign w:val="center"/>
            <w:hideMark/>
          </w:tcPr>
          <w:p w14:paraId="043F6051"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Training, Workshop, Conference</w:t>
            </w:r>
          </w:p>
        </w:tc>
        <w:tc>
          <w:tcPr>
            <w:tcW w:w="960" w:type="dxa"/>
            <w:tcBorders>
              <w:top w:val="nil"/>
              <w:left w:val="nil"/>
              <w:bottom w:val="single" w:sz="4" w:space="0" w:color="auto"/>
              <w:right w:val="single" w:sz="4" w:space="0" w:color="auto"/>
            </w:tcBorders>
            <w:shd w:val="clear" w:color="auto" w:fill="auto"/>
            <w:noWrap/>
            <w:vAlign w:val="center"/>
            <w:hideMark/>
          </w:tcPr>
          <w:p w14:paraId="0E5EAC31"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252,810</w:t>
            </w:r>
          </w:p>
        </w:tc>
        <w:tc>
          <w:tcPr>
            <w:tcW w:w="960" w:type="dxa"/>
            <w:tcBorders>
              <w:top w:val="nil"/>
              <w:left w:val="nil"/>
              <w:bottom w:val="single" w:sz="4" w:space="0" w:color="auto"/>
              <w:right w:val="single" w:sz="4" w:space="0" w:color="auto"/>
            </w:tcBorders>
            <w:shd w:val="clear" w:color="auto" w:fill="auto"/>
            <w:noWrap/>
            <w:vAlign w:val="center"/>
            <w:hideMark/>
          </w:tcPr>
          <w:p w14:paraId="61008015"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6.4%</w:t>
            </w:r>
          </w:p>
        </w:tc>
      </w:tr>
      <w:tr w:rsidR="00477722" w:rsidRPr="00477722" w14:paraId="4A312F8E" w14:textId="77777777" w:rsidTr="00477722">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9AF791D" w14:textId="77777777" w:rsidR="00477722" w:rsidRPr="00477722" w:rsidRDefault="00477722" w:rsidP="00477722">
            <w:pPr>
              <w:spacing w:after="0"/>
              <w:jc w:val="left"/>
              <w:rPr>
                <w:rFonts w:eastAsia="Times New Roman" w:cs="Calibri"/>
                <w:color w:val="000000"/>
                <w:sz w:val="16"/>
                <w:szCs w:val="16"/>
              </w:rPr>
            </w:pPr>
            <w:r w:rsidRPr="00477722">
              <w:rPr>
                <w:rFonts w:eastAsia="Times New Roman" w:cs="Calibri"/>
                <w:color w:val="000000"/>
                <w:sz w:val="16"/>
                <w:szCs w:val="16"/>
              </w:rPr>
              <w:t> </w:t>
            </w:r>
          </w:p>
        </w:tc>
        <w:tc>
          <w:tcPr>
            <w:tcW w:w="2420" w:type="dxa"/>
            <w:tcBorders>
              <w:top w:val="nil"/>
              <w:left w:val="nil"/>
              <w:bottom w:val="single" w:sz="4" w:space="0" w:color="auto"/>
              <w:right w:val="single" w:sz="4" w:space="0" w:color="auto"/>
            </w:tcBorders>
            <w:shd w:val="clear" w:color="auto" w:fill="auto"/>
            <w:noWrap/>
            <w:vAlign w:val="center"/>
            <w:hideMark/>
          </w:tcPr>
          <w:p w14:paraId="3BC64499" w14:textId="77777777" w:rsidR="00477722" w:rsidRPr="00477722" w:rsidRDefault="00477722" w:rsidP="00477722">
            <w:pPr>
              <w:spacing w:after="0"/>
              <w:jc w:val="center"/>
              <w:rPr>
                <w:rFonts w:eastAsia="Times New Roman" w:cs="Calibri"/>
                <w:b/>
                <w:bCs/>
                <w:color w:val="000000"/>
                <w:sz w:val="16"/>
                <w:szCs w:val="16"/>
              </w:rPr>
            </w:pPr>
            <w:r w:rsidRPr="00477722">
              <w:rPr>
                <w:rFonts w:eastAsia="Times New Roman" w:cs="Calibri"/>
                <w:b/>
                <w:bCs/>
                <w:color w:val="000000"/>
                <w:sz w:val="16"/>
                <w:szCs w:val="16"/>
              </w:rPr>
              <w:t>GRAND TOTAL</w:t>
            </w:r>
          </w:p>
        </w:tc>
        <w:tc>
          <w:tcPr>
            <w:tcW w:w="960" w:type="dxa"/>
            <w:tcBorders>
              <w:top w:val="nil"/>
              <w:left w:val="nil"/>
              <w:bottom w:val="single" w:sz="4" w:space="0" w:color="auto"/>
              <w:right w:val="single" w:sz="4" w:space="0" w:color="auto"/>
            </w:tcBorders>
            <w:shd w:val="clear" w:color="auto" w:fill="auto"/>
            <w:noWrap/>
            <w:vAlign w:val="center"/>
            <w:hideMark/>
          </w:tcPr>
          <w:p w14:paraId="40426D1C" w14:textId="77777777" w:rsidR="00477722" w:rsidRPr="00477722" w:rsidRDefault="00477722" w:rsidP="00477722">
            <w:pPr>
              <w:spacing w:after="0"/>
              <w:jc w:val="right"/>
              <w:rPr>
                <w:rFonts w:eastAsia="Times New Roman" w:cs="Calibri"/>
                <w:b/>
                <w:bCs/>
                <w:color w:val="000000"/>
                <w:sz w:val="16"/>
                <w:szCs w:val="16"/>
              </w:rPr>
            </w:pPr>
            <w:r w:rsidRPr="00477722">
              <w:rPr>
                <w:rFonts w:eastAsia="Times New Roman" w:cs="Calibri"/>
                <w:b/>
                <w:bCs/>
                <w:color w:val="000000"/>
                <w:sz w:val="16"/>
                <w:szCs w:val="16"/>
              </w:rPr>
              <w:t>3,927,981</w:t>
            </w:r>
          </w:p>
        </w:tc>
        <w:tc>
          <w:tcPr>
            <w:tcW w:w="960" w:type="dxa"/>
            <w:tcBorders>
              <w:top w:val="nil"/>
              <w:left w:val="nil"/>
              <w:bottom w:val="single" w:sz="4" w:space="0" w:color="auto"/>
              <w:right w:val="single" w:sz="4" w:space="0" w:color="auto"/>
            </w:tcBorders>
            <w:shd w:val="clear" w:color="auto" w:fill="auto"/>
            <w:noWrap/>
            <w:vAlign w:val="center"/>
            <w:hideMark/>
          </w:tcPr>
          <w:p w14:paraId="4F60A89B" w14:textId="77777777" w:rsidR="00477722" w:rsidRPr="00477722" w:rsidRDefault="00477722" w:rsidP="00477722">
            <w:pPr>
              <w:spacing w:after="0"/>
              <w:jc w:val="center"/>
              <w:rPr>
                <w:rFonts w:eastAsia="Times New Roman" w:cs="Calibri"/>
                <w:color w:val="000000"/>
                <w:sz w:val="16"/>
                <w:szCs w:val="16"/>
              </w:rPr>
            </w:pPr>
            <w:r w:rsidRPr="00477722">
              <w:rPr>
                <w:rFonts w:eastAsia="Times New Roman" w:cs="Calibri"/>
                <w:color w:val="000000"/>
                <w:sz w:val="16"/>
                <w:szCs w:val="16"/>
              </w:rPr>
              <w:t>100.0%</w:t>
            </w:r>
          </w:p>
        </w:tc>
      </w:tr>
    </w:tbl>
    <w:p w14:paraId="7C73899D" w14:textId="3FB1FCE6" w:rsidR="00A33006" w:rsidRPr="00477722" w:rsidRDefault="00224E7F">
      <w:pPr>
        <w:spacing w:after="0"/>
        <w:jc w:val="left"/>
        <w:rPr>
          <w:rFonts w:asciiTheme="minorHAnsi" w:hAnsiTheme="minorHAnsi" w:cstheme="minorHAnsi"/>
          <w:sz w:val="18"/>
          <w:szCs w:val="18"/>
        </w:rPr>
      </w:pPr>
      <w:r w:rsidRPr="00477722">
        <w:rPr>
          <w:rFonts w:asciiTheme="minorHAnsi" w:hAnsiTheme="minorHAnsi" w:cstheme="minorHAnsi"/>
          <w:sz w:val="18"/>
          <w:szCs w:val="18"/>
        </w:rPr>
        <w:t xml:space="preserve"> </w:t>
      </w:r>
      <w:r w:rsidR="00A33006" w:rsidRPr="00477722">
        <w:rPr>
          <w:rFonts w:asciiTheme="minorHAnsi" w:hAnsiTheme="minorHAnsi" w:cstheme="minorHAnsi"/>
          <w:sz w:val="18"/>
          <w:szCs w:val="18"/>
        </w:rPr>
        <w:br w:type="page"/>
      </w:r>
    </w:p>
    <w:p w14:paraId="77735513" w14:textId="77777777" w:rsidR="003E3ABA" w:rsidRPr="007D2CD8" w:rsidRDefault="00A33006" w:rsidP="003B2A79">
      <w:pPr>
        <w:rPr>
          <w:rFonts w:asciiTheme="minorHAnsi" w:hAnsiTheme="minorHAnsi"/>
          <w:b/>
          <w:szCs w:val="18"/>
        </w:rPr>
      </w:pPr>
      <w:r w:rsidRPr="007D2CD8">
        <w:rPr>
          <w:rFonts w:asciiTheme="minorHAnsi" w:hAnsiTheme="minorHAnsi"/>
          <w:b/>
          <w:szCs w:val="18"/>
        </w:rPr>
        <w:t>Budget No</w:t>
      </w:r>
      <w:r w:rsidR="003B6270" w:rsidRPr="007D2CD8">
        <w:rPr>
          <w:rFonts w:asciiTheme="minorHAnsi" w:hAnsiTheme="minorHAnsi"/>
          <w:b/>
          <w:szCs w:val="18"/>
        </w:rPr>
        <w:t>t</w:t>
      </w:r>
      <w:r w:rsidRPr="007D2CD8">
        <w:rPr>
          <w:rFonts w:asciiTheme="minorHAnsi" w:hAnsiTheme="minorHAnsi"/>
          <w:b/>
          <w:szCs w:val="18"/>
        </w:rPr>
        <w: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3662"/>
      </w:tblGrid>
      <w:tr w:rsidR="00A33006" w:rsidRPr="007D2CD8" w14:paraId="259F20D0" w14:textId="77777777" w:rsidTr="007F680E">
        <w:tc>
          <w:tcPr>
            <w:tcW w:w="14616" w:type="dxa"/>
            <w:gridSpan w:val="2"/>
          </w:tcPr>
          <w:p w14:paraId="1E93C2A6" w14:textId="77777777" w:rsidR="00A33006" w:rsidRPr="007D2CD8" w:rsidRDefault="00A33006" w:rsidP="003B6270">
            <w:pPr>
              <w:spacing w:before="40" w:after="40"/>
              <w:rPr>
                <w:rFonts w:asciiTheme="minorHAnsi" w:hAnsiTheme="minorHAnsi"/>
                <w:b/>
                <w:sz w:val="18"/>
                <w:szCs w:val="18"/>
              </w:rPr>
            </w:pPr>
            <w:r w:rsidRPr="007D2CD8">
              <w:rPr>
                <w:rFonts w:asciiTheme="minorHAnsi" w:hAnsiTheme="minorHAnsi"/>
                <w:b/>
                <w:sz w:val="18"/>
                <w:szCs w:val="18"/>
              </w:rPr>
              <w:t>Component 1:</w:t>
            </w:r>
          </w:p>
        </w:tc>
      </w:tr>
      <w:tr w:rsidR="00BD756C" w:rsidRPr="007D2CD8" w14:paraId="569C5402" w14:textId="77777777" w:rsidTr="007F680E">
        <w:tc>
          <w:tcPr>
            <w:tcW w:w="738" w:type="dxa"/>
          </w:tcPr>
          <w:p w14:paraId="64BAA27A"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66F81722" w14:textId="7DF70CDB" w:rsidR="00BD756C" w:rsidRPr="00AF2319" w:rsidRDefault="007F680E" w:rsidP="00026EE5">
            <w:pPr>
              <w:spacing w:before="40" w:after="40"/>
              <w:rPr>
                <w:rFonts w:asciiTheme="minorHAnsi" w:hAnsiTheme="minorHAnsi"/>
                <w:sz w:val="18"/>
                <w:szCs w:val="18"/>
              </w:rPr>
            </w:pPr>
            <w:r w:rsidRPr="00AF2319">
              <w:rPr>
                <w:rFonts w:asciiTheme="minorHAnsi" w:hAnsiTheme="minorHAnsi"/>
                <w:sz w:val="18"/>
                <w:szCs w:val="18"/>
              </w:rPr>
              <w:t xml:space="preserve">71200. </w:t>
            </w:r>
            <w:r w:rsidRPr="00AF2319">
              <w:rPr>
                <w:sz w:val="18"/>
                <w:szCs w:val="18"/>
              </w:rPr>
              <w:t>International consultant costs</w:t>
            </w:r>
            <w:r w:rsidR="00FB0553" w:rsidRPr="00AF2319">
              <w:rPr>
                <w:sz w:val="18"/>
                <w:szCs w:val="18"/>
              </w:rPr>
              <w:t xml:space="preserve"> at USD 79,</w:t>
            </w:r>
            <w:r w:rsidR="002B19C1">
              <w:rPr>
                <w:sz w:val="18"/>
                <w:szCs w:val="18"/>
              </w:rPr>
              <w:t>7</w:t>
            </w:r>
            <w:r w:rsidR="00FB0553" w:rsidRPr="00AF2319">
              <w:rPr>
                <w:sz w:val="18"/>
                <w:szCs w:val="18"/>
              </w:rPr>
              <w:t>50</w:t>
            </w:r>
            <w:r w:rsidRPr="00AF2319">
              <w:rPr>
                <w:sz w:val="18"/>
                <w:szCs w:val="18"/>
              </w:rPr>
              <w:t xml:space="preserve"> at an indicative rate of USD 11,000 per month;</w:t>
            </w:r>
            <w:r w:rsidR="00384AC7" w:rsidRPr="00AF2319">
              <w:rPr>
                <w:sz w:val="18"/>
                <w:szCs w:val="18"/>
              </w:rPr>
              <w:t xml:space="preserve"> </w:t>
            </w:r>
            <w:r w:rsidR="007F3D77" w:rsidRPr="00AF2319">
              <w:rPr>
                <w:sz w:val="18"/>
                <w:szCs w:val="18"/>
              </w:rPr>
              <w:t>including USD 46,750 for the chief technical advisor for miscellaneous support for Component 1 activities;</w:t>
            </w:r>
            <w:r w:rsidR="00C05AD6">
              <w:rPr>
                <w:sz w:val="18"/>
                <w:szCs w:val="18"/>
              </w:rPr>
              <w:t xml:space="preserve"> </w:t>
            </w:r>
            <w:r w:rsidR="00C05AD6" w:rsidRPr="00FA3A48">
              <w:rPr>
                <w:sz w:val="18"/>
                <w:szCs w:val="18"/>
                <w:highlight w:val="yellow"/>
              </w:rPr>
              <w:t>USD 11,000 for miscellaneous support from international consultants under Output 1.1;</w:t>
            </w:r>
            <w:r w:rsidR="00384AC7" w:rsidRPr="00AF2319">
              <w:rPr>
                <w:sz w:val="18"/>
                <w:szCs w:val="18"/>
              </w:rPr>
              <w:t xml:space="preserve"> USD 11,000 for support </w:t>
            </w:r>
            <w:r w:rsidR="002B19C1">
              <w:rPr>
                <w:sz w:val="18"/>
                <w:szCs w:val="18"/>
              </w:rPr>
              <w:t>in the design and implementation of the planned</w:t>
            </w:r>
            <w:r w:rsidR="00384AC7" w:rsidRPr="00AF2319">
              <w:rPr>
                <w:sz w:val="18"/>
                <w:szCs w:val="18"/>
              </w:rPr>
              <w:t xml:space="preserve"> </w:t>
            </w:r>
            <w:r w:rsidR="002B19C1">
              <w:rPr>
                <w:sz w:val="18"/>
                <w:szCs w:val="18"/>
              </w:rPr>
              <w:t>hydrogeologic survey at one of the outer islands</w:t>
            </w:r>
            <w:r w:rsidR="00384AC7" w:rsidRPr="00AF2319">
              <w:rPr>
                <w:sz w:val="18"/>
                <w:szCs w:val="18"/>
              </w:rPr>
              <w:t xml:space="preserve">; USD </w:t>
            </w:r>
            <w:r w:rsidR="007F3D77" w:rsidRPr="00AF2319">
              <w:rPr>
                <w:sz w:val="18"/>
                <w:szCs w:val="18"/>
              </w:rPr>
              <w:t>11</w:t>
            </w:r>
            <w:r w:rsidR="00384AC7" w:rsidRPr="00AF2319">
              <w:rPr>
                <w:sz w:val="18"/>
                <w:szCs w:val="18"/>
              </w:rPr>
              <w:t>,000 for supporting the PAN financial sustainability planning.</w:t>
            </w:r>
          </w:p>
        </w:tc>
      </w:tr>
      <w:tr w:rsidR="00BD756C" w:rsidRPr="007D2CD8" w14:paraId="3B0C8802" w14:textId="77777777" w:rsidTr="007F680E">
        <w:tc>
          <w:tcPr>
            <w:tcW w:w="738" w:type="dxa"/>
          </w:tcPr>
          <w:p w14:paraId="464FB6B4"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7B20F965" w14:textId="27072191" w:rsidR="00BD756C" w:rsidRPr="00AF2319" w:rsidRDefault="0099348E" w:rsidP="00C05AD6">
            <w:pPr>
              <w:spacing w:before="40" w:after="40"/>
              <w:rPr>
                <w:rFonts w:asciiTheme="minorHAnsi" w:hAnsiTheme="minorHAnsi"/>
                <w:sz w:val="18"/>
                <w:szCs w:val="18"/>
              </w:rPr>
            </w:pPr>
            <w:r w:rsidRPr="00AF2319">
              <w:rPr>
                <w:rFonts w:asciiTheme="minorHAnsi" w:hAnsiTheme="minorHAnsi"/>
                <w:sz w:val="18"/>
                <w:szCs w:val="18"/>
              </w:rPr>
              <w:t>71300. Local consultant costs</w:t>
            </w:r>
            <w:r w:rsidR="00FB0553" w:rsidRPr="00AF2319">
              <w:rPr>
                <w:rFonts w:asciiTheme="minorHAnsi" w:hAnsiTheme="minorHAnsi"/>
                <w:sz w:val="18"/>
                <w:szCs w:val="18"/>
              </w:rPr>
              <w:t xml:space="preserve"> at USD 20</w:t>
            </w:r>
            <w:r w:rsidR="002B19C1">
              <w:rPr>
                <w:rFonts w:asciiTheme="minorHAnsi" w:hAnsiTheme="minorHAnsi"/>
                <w:sz w:val="18"/>
                <w:szCs w:val="18"/>
              </w:rPr>
              <w:t>1</w:t>
            </w:r>
            <w:r w:rsidR="00FB0553" w:rsidRPr="00AF2319">
              <w:rPr>
                <w:rFonts w:asciiTheme="minorHAnsi" w:hAnsiTheme="minorHAnsi"/>
                <w:sz w:val="18"/>
                <w:szCs w:val="18"/>
              </w:rPr>
              <w:t>,000</w:t>
            </w:r>
            <w:r w:rsidRPr="00AF2319">
              <w:rPr>
                <w:rFonts w:asciiTheme="minorHAnsi" w:hAnsiTheme="minorHAnsi"/>
                <w:sz w:val="18"/>
                <w:szCs w:val="18"/>
              </w:rPr>
              <w:t xml:space="preserve"> at an indicative rate of USD </w:t>
            </w:r>
            <w:r w:rsidR="001E652F" w:rsidRPr="00AF2319">
              <w:rPr>
                <w:rFonts w:asciiTheme="minorHAnsi" w:hAnsiTheme="minorHAnsi"/>
                <w:sz w:val="18"/>
                <w:szCs w:val="18"/>
              </w:rPr>
              <w:t>6</w:t>
            </w:r>
            <w:r w:rsidRPr="00AF2319">
              <w:rPr>
                <w:rFonts w:asciiTheme="minorHAnsi" w:hAnsiTheme="minorHAnsi"/>
                <w:sz w:val="18"/>
                <w:szCs w:val="18"/>
              </w:rPr>
              <w:t>,000 per month;</w:t>
            </w:r>
            <w:r w:rsidR="00384AC7" w:rsidRPr="00AF2319">
              <w:rPr>
                <w:rFonts w:asciiTheme="minorHAnsi" w:hAnsiTheme="minorHAnsi"/>
                <w:sz w:val="18"/>
                <w:szCs w:val="18"/>
              </w:rPr>
              <w:t xml:space="preserve"> including USD </w:t>
            </w:r>
            <w:r w:rsidR="007F3D77" w:rsidRPr="00AF2319">
              <w:rPr>
                <w:rFonts w:asciiTheme="minorHAnsi" w:hAnsiTheme="minorHAnsi"/>
                <w:sz w:val="18"/>
                <w:szCs w:val="18"/>
              </w:rPr>
              <w:t>6</w:t>
            </w:r>
            <w:r w:rsidR="00EB2532" w:rsidRPr="00AF2319">
              <w:rPr>
                <w:rFonts w:asciiTheme="minorHAnsi" w:hAnsiTheme="minorHAnsi"/>
                <w:sz w:val="18"/>
                <w:szCs w:val="18"/>
              </w:rPr>
              <w:t>,000</w:t>
            </w:r>
            <w:r w:rsidR="00384AC7" w:rsidRPr="00AF2319">
              <w:rPr>
                <w:rFonts w:asciiTheme="minorHAnsi" w:hAnsiTheme="minorHAnsi"/>
                <w:sz w:val="18"/>
                <w:szCs w:val="18"/>
              </w:rPr>
              <w:t xml:space="preserve"> for monitoring and evaluation support under Output 1.1; USD </w:t>
            </w:r>
            <w:r w:rsidR="007F3D77" w:rsidRPr="00AF2319">
              <w:rPr>
                <w:rFonts w:asciiTheme="minorHAnsi" w:hAnsiTheme="minorHAnsi"/>
                <w:sz w:val="18"/>
                <w:szCs w:val="18"/>
              </w:rPr>
              <w:t>9</w:t>
            </w:r>
            <w:r w:rsidR="00EB2532" w:rsidRPr="00AF2319">
              <w:rPr>
                <w:rFonts w:asciiTheme="minorHAnsi" w:hAnsiTheme="minorHAnsi"/>
                <w:sz w:val="18"/>
                <w:szCs w:val="18"/>
              </w:rPr>
              <w:t>,000</w:t>
            </w:r>
            <w:r w:rsidR="00384AC7" w:rsidRPr="00AF2319">
              <w:rPr>
                <w:rFonts w:asciiTheme="minorHAnsi" w:hAnsiTheme="minorHAnsi"/>
                <w:sz w:val="18"/>
                <w:szCs w:val="18"/>
              </w:rPr>
              <w:t xml:space="preserve"> for monitoring and evaluation support under Output 1.3</w:t>
            </w:r>
            <w:r w:rsidR="007F3D77" w:rsidRPr="00AF2319">
              <w:rPr>
                <w:rFonts w:asciiTheme="minorHAnsi" w:hAnsiTheme="minorHAnsi"/>
                <w:sz w:val="18"/>
                <w:szCs w:val="18"/>
              </w:rPr>
              <w:t xml:space="preserve">; </w:t>
            </w:r>
            <w:r w:rsidR="007723C9" w:rsidRPr="00AF2319">
              <w:rPr>
                <w:rFonts w:asciiTheme="minorHAnsi" w:hAnsiTheme="minorHAnsi"/>
                <w:sz w:val="18"/>
                <w:szCs w:val="18"/>
              </w:rPr>
              <w:t>Output 1.1:</w:t>
            </w:r>
            <w:r w:rsidR="00384AC7" w:rsidRPr="00AF2319">
              <w:rPr>
                <w:rFonts w:asciiTheme="minorHAnsi" w:hAnsiTheme="minorHAnsi"/>
                <w:sz w:val="18"/>
                <w:szCs w:val="18"/>
              </w:rPr>
              <w:t xml:space="preserve"> for each of the 5 outer islands, </w:t>
            </w:r>
            <w:r w:rsidR="00EB2532" w:rsidRPr="00AF2319">
              <w:rPr>
                <w:rFonts w:asciiTheme="minorHAnsi" w:hAnsiTheme="minorHAnsi"/>
                <w:sz w:val="18"/>
                <w:szCs w:val="18"/>
              </w:rPr>
              <w:t xml:space="preserve">USD </w:t>
            </w:r>
            <w:r w:rsidR="00C05AD6">
              <w:rPr>
                <w:rFonts w:asciiTheme="minorHAnsi" w:hAnsiTheme="minorHAnsi"/>
                <w:sz w:val="18"/>
                <w:szCs w:val="18"/>
              </w:rPr>
              <w:t>8</w:t>
            </w:r>
            <w:r w:rsidR="00EB2532" w:rsidRPr="00AF2319">
              <w:rPr>
                <w:rFonts w:asciiTheme="minorHAnsi" w:hAnsiTheme="minorHAnsi"/>
                <w:sz w:val="18"/>
                <w:szCs w:val="18"/>
              </w:rPr>
              <w:t>,</w:t>
            </w:r>
            <w:r w:rsidR="00C05AD6">
              <w:rPr>
                <w:rFonts w:asciiTheme="minorHAnsi" w:hAnsiTheme="minorHAnsi"/>
                <w:sz w:val="18"/>
                <w:szCs w:val="18"/>
              </w:rPr>
              <w:t>4</w:t>
            </w:r>
            <w:r w:rsidR="00C05AD6" w:rsidRPr="00AF2319">
              <w:rPr>
                <w:rFonts w:asciiTheme="minorHAnsi" w:hAnsiTheme="minorHAnsi"/>
                <w:sz w:val="18"/>
                <w:szCs w:val="18"/>
              </w:rPr>
              <w:t xml:space="preserve">00 </w:t>
            </w:r>
            <w:r w:rsidR="00384AC7" w:rsidRPr="00AF2319">
              <w:rPr>
                <w:rFonts w:asciiTheme="minorHAnsi" w:hAnsiTheme="minorHAnsi"/>
                <w:sz w:val="18"/>
                <w:szCs w:val="18"/>
              </w:rPr>
              <w:t>per island for consolidating findings of the biophysical and socioeconomic/cultural surveys;</w:t>
            </w:r>
            <w:r w:rsidR="007723C9" w:rsidRPr="00AF2319">
              <w:rPr>
                <w:rFonts w:asciiTheme="minorHAnsi" w:hAnsiTheme="minorHAnsi"/>
                <w:sz w:val="18"/>
                <w:szCs w:val="18"/>
              </w:rPr>
              <w:t xml:space="preserve"> Output 1.2:</w:t>
            </w:r>
            <w:r w:rsidR="004506EB" w:rsidRPr="00AF2319">
              <w:rPr>
                <w:rFonts w:asciiTheme="minorHAnsi" w:hAnsiTheme="minorHAnsi"/>
                <w:sz w:val="18"/>
                <w:szCs w:val="18"/>
              </w:rPr>
              <w:t xml:space="preserve"> USD 6,000 for facilitating training of site coordinators;</w:t>
            </w:r>
            <w:r w:rsidR="007723C9" w:rsidRPr="00AF2319">
              <w:rPr>
                <w:rFonts w:asciiTheme="minorHAnsi" w:hAnsiTheme="minorHAnsi"/>
                <w:sz w:val="18"/>
                <w:szCs w:val="18"/>
              </w:rPr>
              <w:t xml:space="preserve"> for each of the 5 outer islands, USD </w:t>
            </w:r>
            <w:r w:rsidR="007F3D77" w:rsidRPr="00AF2319">
              <w:rPr>
                <w:rFonts w:asciiTheme="minorHAnsi" w:hAnsiTheme="minorHAnsi"/>
                <w:sz w:val="18"/>
                <w:szCs w:val="18"/>
              </w:rPr>
              <w:t>6</w:t>
            </w:r>
            <w:r w:rsidR="007723C9" w:rsidRPr="00AF2319">
              <w:rPr>
                <w:rFonts w:asciiTheme="minorHAnsi" w:hAnsiTheme="minorHAnsi"/>
                <w:sz w:val="18"/>
                <w:szCs w:val="18"/>
              </w:rPr>
              <w:t xml:space="preserve">,000 per island for preparing documentation for declaring protected areas (PAs) for designation, and facilitating the legislative procedures for designating the PAs; for Output 1.3: </w:t>
            </w:r>
            <w:r w:rsidR="00932EEC" w:rsidRPr="00AF2319">
              <w:rPr>
                <w:rFonts w:asciiTheme="minorHAnsi" w:hAnsiTheme="minorHAnsi"/>
                <w:sz w:val="18"/>
                <w:szCs w:val="18"/>
              </w:rPr>
              <w:t xml:space="preserve">for each of the 5 outer islands, USD </w:t>
            </w:r>
            <w:r w:rsidR="001957DD" w:rsidRPr="00AF2319">
              <w:rPr>
                <w:rFonts w:asciiTheme="minorHAnsi" w:hAnsiTheme="minorHAnsi"/>
                <w:sz w:val="18"/>
                <w:szCs w:val="18"/>
              </w:rPr>
              <w:t>6</w:t>
            </w:r>
            <w:r w:rsidR="00932EEC" w:rsidRPr="00AF2319">
              <w:rPr>
                <w:rFonts w:asciiTheme="minorHAnsi" w:hAnsiTheme="minorHAnsi"/>
                <w:sz w:val="18"/>
                <w:szCs w:val="18"/>
              </w:rPr>
              <w:t xml:space="preserve">,000 for a feasibility study of livelihood interventions; for Output 1.3: for Aur, Ebon, and Likiep, USD </w:t>
            </w:r>
            <w:r w:rsidR="007F3D77" w:rsidRPr="00AF2319">
              <w:rPr>
                <w:rFonts w:asciiTheme="minorHAnsi" w:hAnsiTheme="minorHAnsi"/>
                <w:sz w:val="18"/>
                <w:szCs w:val="18"/>
              </w:rPr>
              <w:t>6</w:t>
            </w:r>
            <w:r w:rsidR="001957DD" w:rsidRPr="00AF2319">
              <w:rPr>
                <w:rFonts w:asciiTheme="minorHAnsi" w:hAnsiTheme="minorHAnsi"/>
                <w:sz w:val="18"/>
                <w:szCs w:val="18"/>
              </w:rPr>
              <w:t>,000</w:t>
            </w:r>
            <w:r w:rsidR="00932EEC" w:rsidRPr="00AF2319">
              <w:rPr>
                <w:rFonts w:asciiTheme="minorHAnsi" w:hAnsiTheme="minorHAnsi"/>
                <w:sz w:val="18"/>
                <w:szCs w:val="18"/>
              </w:rPr>
              <w:t xml:space="preserve"> for preparation of integrated natural resource management plans; for Output</w:t>
            </w:r>
            <w:r w:rsidR="001957DD" w:rsidRPr="00AF2319">
              <w:rPr>
                <w:rFonts w:asciiTheme="minorHAnsi" w:hAnsiTheme="minorHAnsi"/>
                <w:sz w:val="18"/>
                <w:szCs w:val="18"/>
              </w:rPr>
              <w:t xml:space="preserve"> 1.3: for Mejit and Wotho, USD 6</w:t>
            </w:r>
            <w:r w:rsidR="00932EEC" w:rsidRPr="00AF2319">
              <w:rPr>
                <w:rFonts w:asciiTheme="minorHAnsi" w:hAnsiTheme="minorHAnsi"/>
                <w:sz w:val="18"/>
                <w:szCs w:val="18"/>
              </w:rPr>
              <w:t xml:space="preserve">,000 for updating existing natural resource management plans; </w:t>
            </w:r>
            <w:r w:rsidR="002B19C1">
              <w:rPr>
                <w:rFonts w:asciiTheme="minorHAnsi" w:hAnsiTheme="minorHAnsi"/>
                <w:sz w:val="18"/>
                <w:szCs w:val="18"/>
              </w:rPr>
              <w:t>for Output 1.4</w:t>
            </w:r>
            <w:r w:rsidR="007B51CF" w:rsidRPr="00AF2319">
              <w:rPr>
                <w:rFonts w:asciiTheme="minorHAnsi" w:hAnsiTheme="minorHAnsi"/>
                <w:sz w:val="18"/>
                <w:szCs w:val="18"/>
              </w:rPr>
              <w:t xml:space="preserve">, USD </w:t>
            </w:r>
            <w:r w:rsidR="00A164B8" w:rsidRPr="00AF2319">
              <w:rPr>
                <w:rFonts w:asciiTheme="minorHAnsi" w:hAnsiTheme="minorHAnsi"/>
                <w:sz w:val="18"/>
                <w:szCs w:val="18"/>
              </w:rPr>
              <w:t>18</w:t>
            </w:r>
            <w:r w:rsidR="007B51CF" w:rsidRPr="00AF2319">
              <w:rPr>
                <w:rFonts w:asciiTheme="minorHAnsi" w:hAnsiTheme="minorHAnsi"/>
                <w:sz w:val="18"/>
                <w:szCs w:val="18"/>
              </w:rPr>
              <w:t>,000 for preparation of a sustainable financing case study and concept note.</w:t>
            </w:r>
          </w:p>
        </w:tc>
      </w:tr>
      <w:tr w:rsidR="00BD756C" w:rsidRPr="007D2CD8" w14:paraId="74EA1A20" w14:textId="77777777" w:rsidTr="007F680E">
        <w:tc>
          <w:tcPr>
            <w:tcW w:w="738" w:type="dxa"/>
          </w:tcPr>
          <w:p w14:paraId="6ACA995A"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796A0FB9" w14:textId="6753B4B1" w:rsidR="00BD756C" w:rsidRPr="00AF2319" w:rsidRDefault="00BD756C" w:rsidP="002B19C1">
            <w:pPr>
              <w:spacing w:before="40" w:after="40"/>
              <w:rPr>
                <w:rFonts w:asciiTheme="minorHAnsi" w:hAnsiTheme="minorHAnsi"/>
                <w:sz w:val="18"/>
                <w:szCs w:val="18"/>
              </w:rPr>
            </w:pPr>
            <w:r w:rsidRPr="00AF2319">
              <w:rPr>
                <w:rFonts w:asciiTheme="minorHAnsi" w:hAnsiTheme="minorHAnsi"/>
                <w:sz w:val="18"/>
                <w:szCs w:val="18"/>
              </w:rPr>
              <w:t xml:space="preserve">71400. </w:t>
            </w:r>
            <w:r w:rsidRPr="00AF2319">
              <w:rPr>
                <w:sz w:val="18"/>
                <w:szCs w:val="18"/>
              </w:rPr>
              <w:t>Contractual services (Individual) for project implementation unit</w:t>
            </w:r>
            <w:r w:rsidR="002632D0" w:rsidRPr="00AF2319">
              <w:rPr>
                <w:sz w:val="18"/>
                <w:szCs w:val="18"/>
              </w:rPr>
              <w:t xml:space="preserve"> broken down as follows: 7</w:t>
            </w:r>
            <w:r w:rsidRPr="00AF2319">
              <w:rPr>
                <w:sz w:val="18"/>
                <w:szCs w:val="18"/>
              </w:rPr>
              <w:t xml:space="preserve"> months per year, </w:t>
            </w:r>
            <w:r w:rsidR="002632D0" w:rsidRPr="00AF2319">
              <w:rPr>
                <w:sz w:val="18"/>
                <w:szCs w:val="18"/>
              </w:rPr>
              <w:t>58</w:t>
            </w:r>
            <w:r w:rsidRPr="00AF2319">
              <w:rPr>
                <w:sz w:val="18"/>
                <w:szCs w:val="18"/>
              </w:rPr>
              <w:t xml:space="preserve">% time, for the Project Coordinator for each of the 5 years of implementation at USD </w:t>
            </w:r>
            <w:r w:rsidR="0066043D" w:rsidRPr="00AF2319">
              <w:rPr>
                <w:sz w:val="18"/>
                <w:szCs w:val="18"/>
              </w:rPr>
              <w:t>3,820</w:t>
            </w:r>
            <w:r w:rsidRPr="00AF2319">
              <w:rPr>
                <w:sz w:val="18"/>
                <w:szCs w:val="18"/>
              </w:rPr>
              <w:t xml:space="preserve"> per month; </w:t>
            </w:r>
            <w:r w:rsidR="002B19C1">
              <w:rPr>
                <w:sz w:val="18"/>
                <w:szCs w:val="18"/>
              </w:rPr>
              <w:t>6</w:t>
            </w:r>
            <w:r w:rsidRPr="00AF2319">
              <w:rPr>
                <w:sz w:val="18"/>
                <w:szCs w:val="18"/>
              </w:rPr>
              <w:t xml:space="preserve"> month</w:t>
            </w:r>
            <w:r w:rsidR="002632D0" w:rsidRPr="00AF2319">
              <w:rPr>
                <w:sz w:val="18"/>
                <w:szCs w:val="18"/>
              </w:rPr>
              <w:t xml:space="preserve">s per year, </w:t>
            </w:r>
            <w:r w:rsidR="002B19C1">
              <w:rPr>
                <w:sz w:val="18"/>
                <w:szCs w:val="18"/>
              </w:rPr>
              <w:t>50</w:t>
            </w:r>
            <w:r w:rsidRPr="00AF2319">
              <w:rPr>
                <w:sz w:val="18"/>
                <w:szCs w:val="18"/>
              </w:rPr>
              <w:t>% time, for the PAN Coordinator/Biodiversity Specialist at USD 2,998 per month for each of the 5 years of project imp</w:t>
            </w:r>
            <w:r w:rsidR="002632D0" w:rsidRPr="00AF2319">
              <w:rPr>
                <w:sz w:val="18"/>
                <w:szCs w:val="18"/>
              </w:rPr>
              <w:t xml:space="preserve">lementation; </w:t>
            </w:r>
            <w:r w:rsidR="002B19C1">
              <w:rPr>
                <w:sz w:val="18"/>
                <w:szCs w:val="18"/>
              </w:rPr>
              <w:t>7.5</w:t>
            </w:r>
            <w:r w:rsidR="002632D0" w:rsidRPr="00AF2319">
              <w:rPr>
                <w:sz w:val="18"/>
                <w:szCs w:val="18"/>
              </w:rPr>
              <w:t xml:space="preserve"> months per year, 6</w:t>
            </w:r>
            <w:r w:rsidR="002B19C1">
              <w:rPr>
                <w:sz w:val="18"/>
                <w:szCs w:val="18"/>
              </w:rPr>
              <w:t>3</w:t>
            </w:r>
            <w:r w:rsidRPr="00AF2319">
              <w:rPr>
                <w:sz w:val="18"/>
                <w:szCs w:val="18"/>
              </w:rPr>
              <w:t xml:space="preserve">% time, for the Finance/Administration Officer at USD </w:t>
            </w:r>
            <w:r w:rsidR="0066043D" w:rsidRPr="00AF2319">
              <w:rPr>
                <w:sz w:val="18"/>
                <w:szCs w:val="18"/>
              </w:rPr>
              <w:t>1,441</w:t>
            </w:r>
            <w:r w:rsidRPr="00AF2319">
              <w:rPr>
                <w:sz w:val="18"/>
                <w:szCs w:val="18"/>
              </w:rPr>
              <w:t xml:space="preserve"> per month for each of the 5 years </w:t>
            </w:r>
            <w:r w:rsidR="002632D0" w:rsidRPr="00AF2319">
              <w:rPr>
                <w:sz w:val="18"/>
                <w:szCs w:val="18"/>
              </w:rPr>
              <w:t xml:space="preserve">of project implementation; </w:t>
            </w:r>
            <w:r w:rsidR="002B19C1">
              <w:rPr>
                <w:sz w:val="18"/>
                <w:szCs w:val="18"/>
              </w:rPr>
              <w:t>7.5</w:t>
            </w:r>
            <w:r w:rsidRPr="00AF2319">
              <w:rPr>
                <w:sz w:val="18"/>
                <w:szCs w:val="18"/>
              </w:rPr>
              <w:t xml:space="preserve"> month</w:t>
            </w:r>
            <w:r w:rsidR="002632D0" w:rsidRPr="00AF2319">
              <w:rPr>
                <w:sz w:val="18"/>
                <w:szCs w:val="18"/>
              </w:rPr>
              <w:t>s</w:t>
            </w:r>
            <w:r w:rsidRPr="00AF2319">
              <w:rPr>
                <w:sz w:val="18"/>
                <w:szCs w:val="18"/>
              </w:rPr>
              <w:t xml:space="preserve"> per year</w:t>
            </w:r>
            <w:r w:rsidR="002632D0" w:rsidRPr="00AF2319">
              <w:rPr>
                <w:sz w:val="18"/>
                <w:szCs w:val="18"/>
              </w:rPr>
              <w:t>, 6</w:t>
            </w:r>
            <w:r w:rsidR="002B19C1">
              <w:rPr>
                <w:sz w:val="18"/>
                <w:szCs w:val="18"/>
              </w:rPr>
              <w:t>3</w:t>
            </w:r>
            <w:r w:rsidRPr="00AF2319">
              <w:rPr>
                <w:sz w:val="18"/>
                <w:szCs w:val="18"/>
              </w:rPr>
              <w:t xml:space="preserve">% time, for the </w:t>
            </w:r>
            <w:r w:rsidR="001B1D48" w:rsidRPr="00AF2319">
              <w:rPr>
                <w:sz w:val="18"/>
                <w:szCs w:val="18"/>
              </w:rPr>
              <w:t>Project Support Officer</w:t>
            </w:r>
            <w:r w:rsidRPr="00AF2319">
              <w:rPr>
                <w:sz w:val="18"/>
                <w:szCs w:val="18"/>
              </w:rPr>
              <w:t xml:space="preserve"> at USD 1,441 per month for each of the 5 </w:t>
            </w:r>
            <w:r w:rsidR="002632D0" w:rsidRPr="00AF2319">
              <w:rPr>
                <w:sz w:val="18"/>
                <w:szCs w:val="18"/>
              </w:rPr>
              <w:t xml:space="preserve">years of project implementation; and 12 months per year (except for year 1, when 6 months per year), 100% time, for the Site Coordinators at each of the 5 outer islands at USD </w:t>
            </w:r>
            <w:r w:rsidR="0066043D" w:rsidRPr="00AF2319">
              <w:rPr>
                <w:sz w:val="18"/>
                <w:szCs w:val="18"/>
              </w:rPr>
              <w:t>1,441</w:t>
            </w:r>
            <w:r w:rsidR="002632D0" w:rsidRPr="00AF2319">
              <w:rPr>
                <w:sz w:val="18"/>
                <w:szCs w:val="18"/>
              </w:rPr>
              <w:t xml:space="preserve"> per month for each of the 5 years of project implementation.</w:t>
            </w:r>
          </w:p>
        </w:tc>
      </w:tr>
      <w:tr w:rsidR="00BD756C" w:rsidRPr="007D2CD8" w14:paraId="6189F9EF" w14:textId="77777777" w:rsidTr="007F680E">
        <w:tc>
          <w:tcPr>
            <w:tcW w:w="738" w:type="dxa"/>
          </w:tcPr>
          <w:p w14:paraId="53F92972"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18B7E2F1" w14:textId="5492A1F8" w:rsidR="00BD756C" w:rsidRPr="007D2CD8" w:rsidRDefault="00BD756C" w:rsidP="00114496">
            <w:pPr>
              <w:spacing w:before="40" w:after="40"/>
              <w:rPr>
                <w:rFonts w:asciiTheme="minorHAnsi" w:hAnsiTheme="minorHAnsi"/>
                <w:sz w:val="18"/>
                <w:szCs w:val="18"/>
                <w:highlight w:val="yellow"/>
              </w:rPr>
            </w:pPr>
            <w:r w:rsidRPr="007D2CD8">
              <w:rPr>
                <w:rFonts w:asciiTheme="minorHAnsi" w:hAnsiTheme="minorHAnsi"/>
                <w:sz w:val="18"/>
                <w:szCs w:val="18"/>
              </w:rPr>
              <w:t>71600</w:t>
            </w:r>
            <w:r w:rsidR="003D423A" w:rsidRPr="007D2CD8">
              <w:rPr>
                <w:rFonts w:asciiTheme="minorHAnsi" w:hAnsiTheme="minorHAnsi"/>
                <w:sz w:val="18"/>
                <w:szCs w:val="18"/>
              </w:rPr>
              <w:t xml:space="preserve">. </w:t>
            </w:r>
            <w:r w:rsidR="008C2AFA" w:rsidRPr="007D2CD8">
              <w:rPr>
                <w:rFonts w:asciiTheme="minorHAnsi" w:hAnsiTheme="minorHAnsi"/>
                <w:sz w:val="18"/>
                <w:szCs w:val="18"/>
              </w:rPr>
              <w:t>Travel expenses</w:t>
            </w:r>
            <w:r w:rsidR="00FB0553">
              <w:rPr>
                <w:rFonts w:asciiTheme="minorHAnsi" w:hAnsiTheme="minorHAnsi"/>
                <w:sz w:val="18"/>
                <w:szCs w:val="18"/>
              </w:rPr>
              <w:t xml:space="preserve"> at </w:t>
            </w:r>
            <w:r w:rsidR="00FB0553" w:rsidRPr="00114496">
              <w:rPr>
                <w:rFonts w:asciiTheme="minorHAnsi" w:hAnsiTheme="minorHAnsi"/>
                <w:sz w:val="18"/>
                <w:szCs w:val="18"/>
              </w:rPr>
              <w:t xml:space="preserve">USD </w:t>
            </w:r>
            <w:r w:rsidR="002B19C1" w:rsidRPr="00114496">
              <w:rPr>
                <w:rFonts w:asciiTheme="minorHAnsi" w:hAnsiTheme="minorHAnsi"/>
                <w:sz w:val="18"/>
                <w:szCs w:val="18"/>
              </w:rPr>
              <w:t>55,120</w:t>
            </w:r>
            <w:r w:rsidR="008C2AFA" w:rsidRPr="00114496">
              <w:rPr>
                <w:rFonts w:asciiTheme="minorHAnsi" w:hAnsiTheme="minorHAnsi"/>
                <w:sz w:val="18"/>
                <w:szCs w:val="18"/>
              </w:rPr>
              <w:t>, including under</w:t>
            </w:r>
            <w:r w:rsidR="008C2AFA" w:rsidRPr="007D2CD8">
              <w:rPr>
                <w:rFonts w:asciiTheme="minorHAnsi" w:hAnsiTheme="minorHAnsi"/>
                <w:sz w:val="18"/>
                <w:szCs w:val="18"/>
              </w:rPr>
              <w:t xml:space="preserve"> Output 1.1, USD 1,810 for domestic airfare for the external M&amp;E consultant (one trip per year), and USD 1,250 for DSA for external M&amp;E consultant (5 days per year);</w:t>
            </w:r>
            <w:r w:rsidR="002B19C1">
              <w:rPr>
                <w:rFonts w:asciiTheme="minorHAnsi" w:hAnsiTheme="minorHAnsi"/>
                <w:sz w:val="18"/>
                <w:szCs w:val="18"/>
              </w:rPr>
              <w:t xml:space="preserve"> </w:t>
            </w:r>
            <w:r w:rsidR="002B19C1" w:rsidRPr="007D2CD8">
              <w:rPr>
                <w:rFonts w:asciiTheme="minorHAnsi" w:hAnsiTheme="minorHAnsi"/>
                <w:sz w:val="18"/>
                <w:szCs w:val="18"/>
              </w:rPr>
              <w:t>under Output 1.</w:t>
            </w:r>
            <w:r w:rsidR="002B19C1">
              <w:rPr>
                <w:rFonts w:asciiTheme="minorHAnsi" w:hAnsiTheme="minorHAnsi"/>
                <w:sz w:val="18"/>
                <w:szCs w:val="18"/>
              </w:rPr>
              <w:t>1</w:t>
            </w:r>
            <w:r w:rsidR="002B19C1" w:rsidRPr="007D2CD8">
              <w:rPr>
                <w:rFonts w:asciiTheme="minorHAnsi" w:hAnsiTheme="minorHAnsi"/>
                <w:sz w:val="18"/>
                <w:szCs w:val="18"/>
              </w:rPr>
              <w:t xml:space="preserve">, USD 724 for domestic airfare (2 persons, return) for </w:t>
            </w:r>
            <w:r w:rsidR="002B19C1">
              <w:rPr>
                <w:rFonts w:asciiTheme="minorHAnsi" w:hAnsiTheme="minorHAnsi"/>
                <w:sz w:val="18"/>
                <w:szCs w:val="18"/>
              </w:rPr>
              <w:t>hydrogeologic survey</w:t>
            </w:r>
            <w:r w:rsidR="002B19C1" w:rsidRPr="007D2CD8">
              <w:rPr>
                <w:rFonts w:asciiTheme="minorHAnsi" w:hAnsiTheme="minorHAnsi"/>
                <w:sz w:val="18"/>
                <w:szCs w:val="18"/>
              </w:rPr>
              <w:t xml:space="preserve"> field visit, USD 3,000 for international airfare for international consultant for </w:t>
            </w:r>
            <w:r w:rsidR="00114496">
              <w:rPr>
                <w:rFonts w:asciiTheme="minorHAnsi" w:hAnsiTheme="minorHAnsi"/>
                <w:sz w:val="18"/>
                <w:szCs w:val="18"/>
              </w:rPr>
              <w:t>hydrogeologic survey</w:t>
            </w:r>
            <w:r w:rsidR="002B19C1" w:rsidRPr="007D2CD8">
              <w:rPr>
                <w:rFonts w:asciiTheme="minorHAnsi" w:hAnsiTheme="minorHAnsi"/>
                <w:sz w:val="18"/>
                <w:szCs w:val="18"/>
              </w:rPr>
              <w:t xml:space="preserve"> field visit, USD 1,470 for DSA for 7 days of international consultant in the field, and USD 700 for DSA for 2 local consultants at the Government rate for outer islands</w:t>
            </w:r>
            <w:r w:rsidR="002B19C1">
              <w:rPr>
                <w:rFonts w:asciiTheme="minorHAnsi" w:hAnsiTheme="minorHAnsi"/>
                <w:sz w:val="18"/>
                <w:szCs w:val="18"/>
              </w:rPr>
              <w:t>;</w:t>
            </w:r>
            <w:r w:rsidR="00663604">
              <w:rPr>
                <w:rFonts w:asciiTheme="minorHAnsi" w:hAnsiTheme="minorHAnsi"/>
                <w:sz w:val="18"/>
                <w:szCs w:val="18"/>
              </w:rPr>
              <w:t xml:space="preserve"> under Output 1.2, USD 500 for each of the 5 outer islands for renting a boat to gather GPS data;</w:t>
            </w:r>
            <w:r w:rsidR="008C2AFA" w:rsidRPr="007D2CD8">
              <w:rPr>
                <w:rFonts w:asciiTheme="minorHAnsi" w:hAnsiTheme="minorHAnsi"/>
                <w:sz w:val="18"/>
                <w:szCs w:val="18"/>
              </w:rPr>
              <w:t xml:space="preserve"> under Output 1.3, USD 1,810 for domestic airfare for the external M&amp;E consultant (one trip per year), USD 1,250 for DSA for external M&amp;E consultant (5 days per year), USD 5,430 for domestic airfare for site visits by project coordinator (3 trips per year), and USD 3,750 for DSA for site visits by project coordinator to outer islands (15 days per year); under Output 1.</w:t>
            </w:r>
            <w:r w:rsidR="002B19C1">
              <w:rPr>
                <w:rFonts w:asciiTheme="minorHAnsi" w:hAnsiTheme="minorHAnsi"/>
                <w:sz w:val="18"/>
                <w:szCs w:val="18"/>
              </w:rPr>
              <w:t>4</w:t>
            </w:r>
            <w:r w:rsidR="008C2AFA" w:rsidRPr="007D2CD8">
              <w:rPr>
                <w:rFonts w:asciiTheme="minorHAnsi" w:hAnsiTheme="minorHAnsi"/>
                <w:sz w:val="18"/>
                <w:szCs w:val="18"/>
              </w:rPr>
              <w:t xml:space="preserve">, USD 3,000 for international airfare for international consultant for PAN sustainable financing task, and </w:t>
            </w:r>
            <w:r w:rsidR="001C013B" w:rsidRPr="007D2CD8">
              <w:rPr>
                <w:rFonts w:asciiTheme="minorHAnsi" w:hAnsiTheme="minorHAnsi"/>
                <w:sz w:val="18"/>
                <w:szCs w:val="18"/>
              </w:rPr>
              <w:t>USD 2,100 for DSA for the international consultant for 10 days in Majuro at the UN rate; for Output 1.3 (Aur), USD 2,000 for local travel at USD 400 per year, USD 890 for domestic airfare for one trip per year to main PIU office, and USD 1,250 for DSA for the site coordinator; for Output 1.3 (Ebon), USD 2,000 for local travel at USD 400 per year, USD 1,930 for domestic airfare for one trip per year to main PIU office, and USD 1,250 for DSA for the site coordinator; for Output 1.3 (Likiep), USD 2,000 for local travel at USD 400 per year, USD 1,870 for domestic airfare for one trip per year to main PIU office, and USD 1,250 for DSA for the site coordinator; for Output 1.3 (Mejit), USD 2,000 for local travel at USD 400 per year, USD 1,810 for domestic airfare for one trip per year to main PIU office, and USD 1,250 for DSA for the site coordinator; and for Output 1.3 (Wotho), USD 2,000 for local travel at USD 400 per year, USD 2,550 for domestic airfare for one trip per year to main PIU office, and USD 1,250 for DSA for the site coordinator.</w:t>
            </w:r>
          </w:p>
        </w:tc>
      </w:tr>
      <w:tr w:rsidR="00BD756C" w:rsidRPr="007D2CD8" w14:paraId="1893A317" w14:textId="77777777" w:rsidTr="007F680E">
        <w:tc>
          <w:tcPr>
            <w:tcW w:w="738" w:type="dxa"/>
          </w:tcPr>
          <w:p w14:paraId="0546437C"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7397909C" w14:textId="03F5F57B" w:rsidR="00BD756C" w:rsidRPr="00AF2319" w:rsidRDefault="00BD756C" w:rsidP="00C05AD6">
            <w:pPr>
              <w:spacing w:before="40" w:after="40"/>
              <w:rPr>
                <w:rFonts w:asciiTheme="minorHAnsi" w:hAnsiTheme="minorHAnsi"/>
                <w:sz w:val="18"/>
                <w:szCs w:val="18"/>
              </w:rPr>
            </w:pPr>
            <w:r w:rsidRPr="00AF2319">
              <w:rPr>
                <w:rFonts w:asciiTheme="minorHAnsi" w:hAnsiTheme="minorHAnsi"/>
                <w:sz w:val="18"/>
                <w:szCs w:val="18"/>
              </w:rPr>
              <w:t>72100.</w:t>
            </w:r>
            <w:r w:rsidR="007D778A" w:rsidRPr="00AF2319">
              <w:rPr>
                <w:rFonts w:asciiTheme="minorHAnsi" w:hAnsiTheme="minorHAnsi"/>
                <w:sz w:val="18"/>
                <w:szCs w:val="18"/>
              </w:rPr>
              <w:t xml:space="preserve"> </w:t>
            </w:r>
            <w:r w:rsidR="006061FC" w:rsidRPr="00AF2319">
              <w:rPr>
                <w:rFonts w:asciiTheme="minorHAnsi" w:hAnsiTheme="minorHAnsi"/>
                <w:sz w:val="18"/>
                <w:szCs w:val="18"/>
              </w:rPr>
              <w:t>Contractual services (companies) costs</w:t>
            </w:r>
            <w:r w:rsidR="00FB0553" w:rsidRPr="00AF2319">
              <w:rPr>
                <w:rFonts w:asciiTheme="minorHAnsi" w:hAnsiTheme="minorHAnsi"/>
                <w:sz w:val="18"/>
                <w:szCs w:val="18"/>
              </w:rPr>
              <w:t xml:space="preserve"> at </w:t>
            </w:r>
            <w:r w:rsidR="00FB0553" w:rsidRPr="00114496">
              <w:rPr>
                <w:rFonts w:asciiTheme="minorHAnsi" w:hAnsiTheme="minorHAnsi"/>
                <w:sz w:val="18"/>
                <w:szCs w:val="18"/>
              </w:rPr>
              <w:t>USD 1,</w:t>
            </w:r>
            <w:r w:rsidR="002B19C1" w:rsidRPr="00114496">
              <w:rPr>
                <w:rFonts w:asciiTheme="minorHAnsi" w:hAnsiTheme="minorHAnsi"/>
                <w:sz w:val="18"/>
                <w:szCs w:val="18"/>
              </w:rPr>
              <w:t>491</w:t>
            </w:r>
            <w:r w:rsidR="00FB0553" w:rsidRPr="00114496">
              <w:rPr>
                <w:rFonts w:asciiTheme="minorHAnsi" w:hAnsiTheme="minorHAnsi"/>
                <w:sz w:val="18"/>
                <w:szCs w:val="18"/>
              </w:rPr>
              <w:t>,</w:t>
            </w:r>
            <w:r w:rsidR="00AF2319" w:rsidRPr="00114496">
              <w:rPr>
                <w:rFonts w:asciiTheme="minorHAnsi" w:hAnsiTheme="minorHAnsi"/>
                <w:sz w:val="18"/>
                <w:szCs w:val="18"/>
              </w:rPr>
              <w:t>0</w:t>
            </w:r>
            <w:r w:rsidR="00FB0553" w:rsidRPr="00114496">
              <w:rPr>
                <w:rFonts w:asciiTheme="minorHAnsi" w:hAnsiTheme="minorHAnsi"/>
                <w:sz w:val="18"/>
                <w:szCs w:val="18"/>
              </w:rPr>
              <w:t>00;</w:t>
            </w:r>
            <w:r w:rsidR="006061FC" w:rsidRPr="00114496">
              <w:rPr>
                <w:rFonts w:asciiTheme="minorHAnsi" w:hAnsiTheme="minorHAnsi"/>
                <w:sz w:val="18"/>
                <w:szCs w:val="18"/>
              </w:rPr>
              <w:t xml:space="preserve"> including </w:t>
            </w:r>
            <w:r w:rsidR="0024300D" w:rsidRPr="00114496">
              <w:rPr>
                <w:rFonts w:asciiTheme="minorHAnsi" w:hAnsiTheme="minorHAnsi"/>
                <w:sz w:val="18"/>
                <w:szCs w:val="18"/>
              </w:rPr>
              <w:t xml:space="preserve">under Output 1.1, USD </w:t>
            </w:r>
            <w:r w:rsidR="00114496" w:rsidRPr="00114496">
              <w:rPr>
                <w:rFonts w:asciiTheme="minorHAnsi" w:hAnsiTheme="minorHAnsi"/>
                <w:sz w:val="18"/>
                <w:szCs w:val="18"/>
              </w:rPr>
              <w:t>6</w:t>
            </w:r>
            <w:r w:rsidR="0024300D" w:rsidRPr="00114496">
              <w:rPr>
                <w:rFonts w:asciiTheme="minorHAnsi" w:hAnsiTheme="minorHAnsi"/>
                <w:sz w:val="18"/>
                <w:szCs w:val="18"/>
              </w:rPr>
              <w:t xml:space="preserve">,000 for gender/social inclusion support services; under Output 1.3, USD </w:t>
            </w:r>
            <w:r w:rsidR="007F3D77" w:rsidRPr="00114496">
              <w:rPr>
                <w:rFonts w:asciiTheme="minorHAnsi" w:hAnsiTheme="minorHAnsi"/>
                <w:sz w:val="18"/>
                <w:szCs w:val="18"/>
              </w:rPr>
              <w:t>1</w:t>
            </w:r>
            <w:r w:rsidR="00114496">
              <w:rPr>
                <w:rFonts w:asciiTheme="minorHAnsi" w:hAnsiTheme="minorHAnsi"/>
                <w:sz w:val="18"/>
                <w:szCs w:val="18"/>
              </w:rPr>
              <w:t>6</w:t>
            </w:r>
            <w:r w:rsidR="0024300D" w:rsidRPr="00114496">
              <w:rPr>
                <w:rFonts w:asciiTheme="minorHAnsi" w:hAnsiTheme="minorHAnsi"/>
                <w:sz w:val="18"/>
                <w:szCs w:val="18"/>
              </w:rPr>
              <w:t>,000 for gender/social inclusion support services; under Output 1.</w:t>
            </w:r>
            <w:r w:rsidR="00114496" w:rsidRPr="00114496">
              <w:rPr>
                <w:rFonts w:asciiTheme="minorHAnsi" w:hAnsiTheme="minorHAnsi"/>
                <w:sz w:val="18"/>
                <w:szCs w:val="18"/>
              </w:rPr>
              <w:t>1</w:t>
            </w:r>
            <w:r w:rsidR="0024300D" w:rsidRPr="00114496">
              <w:rPr>
                <w:rFonts w:asciiTheme="minorHAnsi" w:hAnsiTheme="minorHAnsi"/>
                <w:sz w:val="18"/>
                <w:szCs w:val="18"/>
              </w:rPr>
              <w:t xml:space="preserve">, USD </w:t>
            </w:r>
            <w:r w:rsidR="00114496" w:rsidRPr="00114496">
              <w:rPr>
                <w:rFonts w:asciiTheme="minorHAnsi" w:hAnsiTheme="minorHAnsi"/>
                <w:sz w:val="18"/>
                <w:szCs w:val="18"/>
              </w:rPr>
              <w:t>5</w:t>
            </w:r>
            <w:r w:rsidR="00EA4CC0" w:rsidRPr="00114496">
              <w:rPr>
                <w:rFonts w:asciiTheme="minorHAnsi" w:hAnsiTheme="minorHAnsi"/>
                <w:sz w:val="18"/>
                <w:szCs w:val="18"/>
              </w:rPr>
              <w:t>0</w:t>
            </w:r>
            <w:r w:rsidR="0024300D" w:rsidRPr="00AF2319">
              <w:rPr>
                <w:rFonts w:asciiTheme="minorHAnsi" w:hAnsiTheme="minorHAnsi"/>
                <w:sz w:val="18"/>
                <w:szCs w:val="18"/>
              </w:rPr>
              <w:t>,000 for a hydrogeological survey</w:t>
            </w:r>
            <w:r w:rsidR="00114496">
              <w:rPr>
                <w:rFonts w:asciiTheme="minorHAnsi" w:hAnsiTheme="minorHAnsi"/>
                <w:sz w:val="18"/>
                <w:szCs w:val="18"/>
              </w:rPr>
              <w:t xml:space="preserve">; </w:t>
            </w:r>
            <w:r w:rsidR="0024300D" w:rsidRPr="00AF2319">
              <w:rPr>
                <w:rFonts w:asciiTheme="minorHAnsi" w:hAnsiTheme="minorHAnsi"/>
                <w:sz w:val="18"/>
                <w:szCs w:val="18"/>
              </w:rPr>
              <w:t>under Output 1.</w:t>
            </w:r>
            <w:r w:rsidR="00114496">
              <w:rPr>
                <w:rFonts w:asciiTheme="minorHAnsi" w:hAnsiTheme="minorHAnsi"/>
                <w:sz w:val="18"/>
                <w:szCs w:val="18"/>
              </w:rPr>
              <w:t>4</w:t>
            </w:r>
            <w:r w:rsidR="0024300D" w:rsidRPr="00AF2319">
              <w:rPr>
                <w:rFonts w:asciiTheme="minorHAnsi" w:hAnsiTheme="minorHAnsi"/>
                <w:sz w:val="18"/>
                <w:szCs w:val="18"/>
              </w:rPr>
              <w:t xml:space="preserve">, USD </w:t>
            </w:r>
            <w:r w:rsidR="005E106D" w:rsidRPr="00AF2319">
              <w:rPr>
                <w:rFonts w:asciiTheme="minorHAnsi" w:hAnsiTheme="minorHAnsi"/>
                <w:sz w:val="18"/>
                <w:szCs w:val="18"/>
              </w:rPr>
              <w:t>1</w:t>
            </w:r>
            <w:r w:rsidR="0024300D" w:rsidRPr="00AF2319">
              <w:rPr>
                <w:rFonts w:asciiTheme="minorHAnsi" w:hAnsiTheme="minorHAnsi"/>
                <w:sz w:val="18"/>
                <w:szCs w:val="18"/>
              </w:rPr>
              <w:t xml:space="preserve">,000 for design and facilitation of the PAN sustainable financing workshop, and USD </w:t>
            </w:r>
            <w:r w:rsidR="001957DD" w:rsidRPr="00AF2319">
              <w:rPr>
                <w:rFonts w:asciiTheme="minorHAnsi" w:hAnsiTheme="minorHAnsi"/>
                <w:sz w:val="18"/>
                <w:szCs w:val="18"/>
              </w:rPr>
              <w:t>3</w:t>
            </w:r>
            <w:r w:rsidR="00A164B8" w:rsidRPr="00AF2319">
              <w:rPr>
                <w:rFonts w:asciiTheme="minorHAnsi" w:hAnsiTheme="minorHAnsi"/>
                <w:sz w:val="18"/>
                <w:szCs w:val="18"/>
              </w:rPr>
              <w:t>0</w:t>
            </w:r>
            <w:r w:rsidR="0024300D" w:rsidRPr="00AF2319">
              <w:rPr>
                <w:rFonts w:asciiTheme="minorHAnsi" w:hAnsiTheme="minorHAnsi"/>
                <w:sz w:val="18"/>
                <w:szCs w:val="18"/>
              </w:rPr>
              <w:t xml:space="preserve">,000 for piloting an alternative financing mechanism; </w:t>
            </w:r>
            <w:r w:rsidR="003964DD" w:rsidRPr="00AF2319">
              <w:rPr>
                <w:rFonts w:asciiTheme="minorHAnsi" w:hAnsiTheme="minorHAnsi"/>
                <w:sz w:val="18"/>
                <w:szCs w:val="18"/>
              </w:rPr>
              <w:t xml:space="preserve">under Output 1.1, for Aur, USD 113,000 for </w:t>
            </w:r>
            <w:r w:rsidR="00BF6CD2" w:rsidRPr="00AF2319">
              <w:rPr>
                <w:rFonts w:asciiTheme="minorHAnsi" w:hAnsiTheme="minorHAnsi"/>
                <w:sz w:val="18"/>
                <w:szCs w:val="18"/>
              </w:rPr>
              <w:t>marine survey, terrestrial biophysical survey, and socioeconomic</w:t>
            </w:r>
            <w:r w:rsidR="003964DD" w:rsidRPr="00AF2319">
              <w:rPr>
                <w:rFonts w:asciiTheme="minorHAnsi" w:hAnsiTheme="minorHAnsi"/>
                <w:sz w:val="18"/>
                <w:szCs w:val="18"/>
              </w:rPr>
              <w:t xml:space="preserve"> survey, IK</w:t>
            </w:r>
            <w:r w:rsidR="00BF6CD2" w:rsidRPr="00AF2319">
              <w:rPr>
                <w:rFonts w:asciiTheme="minorHAnsi" w:hAnsiTheme="minorHAnsi"/>
                <w:sz w:val="18"/>
                <w:szCs w:val="18"/>
              </w:rPr>
              <w:t>/cultural assessment</w:t>
            </w:r>
            <w:r w:rsidR="003964DD" w:rsidRPr="00AF2319">
              <w:rPr>
                <w:rFonts w:asciiTheme="minorHAnsi" w:hAnsiTheme="minorHAnsi"/>
                <w:sz w:val="18"/>
                <w:szCs w:val="18"/>
              </w:rPr>
              <w:t>, and flood assessment</w:t>
            </w:r>
            <w:r w:rsidR="00BF6CD2" w:rsidRPr="00AF2319">
              <w:rPr>
                <w:rFonts w:asciiTheme="minorHAnsi" w:hAnsiTheme="minorHAnsi"/>
                <w:sz w:val="18"/>
                <w:szCs w:val="18"/>
              </w:rPr>
              <w:t>;</w:t>
            </w:r>
            <w:r w:rsidR="003964DD" w:rsidRPr="00AF2319">
              <w:rPr>
                <w:rFonts w:asciiTheme="minorHAnsi" w:hAnsiTheme="minorHAnsi"/>
                <w:sz w:val="18"/>
                <w:szCs w:val="18"/>
              </w:rPr>
              <w:t xml:space="preserve"> under Output 1.1, for Ebon, USD 95,000 for marine survey, terrestrial biophysical survey, and socioeconomic survey, IK/cultural assessment, and flood assessment;</w:t>
            </w:r>
            <w:r w:rsidR="00BF6CD2" w:rsidRPr="00AF2319">
              <w:rPr>
                <w:rFonts w:asciiTheme="minorHAnsi" w:hAnsiTheme="minorHAnsi"/>
                <w:sz w:val="18"/>
                <w:szCs w:val="18"/>
              </w:rPr>
              <w:t xml:space="preserve"> </w:t>
            </w:r>
            <w:r w:rsidR="003964DD" w:rsidRPr="00AF2319">
              <w:rPr>
                <w:rFonts w:asciiTheme="minorHAnsi" w:hAnsiTheme="minorHAnsi"/>
                <w:sz w:val="18"/>
                <w:szCs w:val="18"/>
              </w:rPr>
              <w:t>under Output 1.1, for Likiep, USD 1</w:t>
            </w:r>
            <w:r w:rsidR="00AF2319" w:rsidRPr="00AF2319">
              <w:rPr>
                <w:rFonts w:asciiTheme="minorHAnsi" w:hAnsiTheme="minorHAnsi"/>
                <w:sz w:val="18"/>
                <w:szCs w:val="18"/>
              </w:rPr>
              <w:t>15</w:t>
            </w:r>
            <w:r w:rsidR="003964DD" w:rsidRPr="00AF2319">
              <w:rPr>
                <w:rFonts w:asciiTheme="minorHAnsi" w:hAnsiTheme="minorHAnsi"/>
                <w:sz w:val="18"/>
                <w:szCs w:val="18"/>
              </w:rPr>
              <w:t xml:space="preserve">,000 for marine survey, terrestrial biophysical survey, and socioeconomic survey, IK/cultural assessment, and flood assessment; under Output 1.1, for Mejit, USD 70,000 for marine survey, terrestrial biophysical survey, and socioeconomic survey, IK/cultural assessment, and flood assessment; under Output 1.1, for Wotho, USD </w:t>
            </w:r>
            <w:r w:rsidR="00AF2319" w:rsidRPr="00AF2319">
              <w:rPr>
                <w:rFonts w:asciiTheme="minorHAnsi" w:hAnsiTheme="minorHAnsi"/>
                <w:sz w:val="18"/>
                <w:szCs w:val="18"/>
              </w:rPr>
              <w:t>95</w:t>
            </w:r>
            <w:r w:rsidR="003964DD" w:rsidRPr="00AF2319">
              <w:rPr>
                <w:rFonts w:asciiTheme="minorHAnsi" w:hAnsiTheme="minorHAnsi"/>
                <w:sz w:val="18"/>
                <w:szCs w:val="18"/>
              </w:rPr>
              <w:t>,000 for marine survey, terrestrial biophysical survey, and socioeconomic survey, IK/cultural assessment, and flood assessment;</w:t>
            </w:r>
            <w:r w:rsidR="00BF6CD2" w:rsidRPr="00AF2319">
              <w:rPr>
                <w:rFonts w:asciiTheme="minorHAnsi" w:hAnsiTheme="minorHAnsi"/>
                <w:sz w:val="18"/>
                <w:szCs w:val="18"/>
              </w:rPr>
              <w:t xml:space="preserve"> </w:t>
            </w:r>
            <w:r w:rsidR="0024300D" w:rsidRPr="00AF2319">
              <w:rPr>
                <w:rFonts w:asciiTheme="minorHAnsi" w:hAnsiTheme="minorHAnsi"/>
                <w:sz w:val="18"/>
                <w:szCs w:val="18"/>
              </w:rPr>
              <w:t>under Output 1.3, for each of the 5 outer islands, USD 5,000 per island for capacity building services for particular field interventions delivered, and USD 175,000 per island for implementation of field interventions.</w:t>
            </w:r>
          </w:p>
        </w:tc>
      </w:tr>
      <w:tr w:rsidR="00BD756C" w:rsidRPr="007D2CD8" w14:paraId="0B4B74B6" w14:textId="77777777" w:rsidTr="007F680E">
        <w:tc>
          <w:tcPr>
            <w:tcW w:w="738" w:type="dxa"/>
          </w:tcPr>
          <w:p w14:paraId="72E46AEA"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3FE690BD" w14:textId="25C38193" w:rsidR="00BD756C" w:rsidRPr="00AF2319" w:rsidRDefault="00BD756C" w:rsidP="00012138">
            <w:pPr>
              <w:spacing w:before="40" w:after="40"/>
              <w:rPr>
                <w:rFonts w:asciiTheme="minorHAnsi" w:hAnsiTheme="minorHAnsi"/>
                <w:sz w:val="18"/>
                <w:szCs w:val="18"/>
              </w:rPr>
            </w:pPr>
            <w:r w:rsidRPr="00AF2319">
              <w:rPr>
                <w:rFonts w:asciiTheme="minorHAnsi" w:hAnsiTheme="minorHAnsi"/>
                <w:sz w:val="18"/>
                <w:szCs w:val="18"/>
              </w:rPr>
              <w:t>72200.</w:t>
            </w:r>
            <w:r w:rsidR="003843FD" w:rsidRPr="00AF2319">
              <w:rPr>
                <w:rFonts w:asciiTheme="minorHAnsi" w:hAnsiTheme="minorHAnsi"/>
                <w:sz w:val="18"/>
                <w:szCs w:val="18"/>
              </w:rPr>
              <w:t xml:space="preserve"> Investment costs in equipment</w:t>
            </w:r>
            <w:r w:rsidR="00FB0553" w:rsidRPr="00AF2319">
              <w:rPr>
                <w:rFonts w:asciiTheme="minorHAnsi" w:hAnsiTheme="minorHAnsi"/>
                <w:sz w:val="18"/>
                <w:szCs w:val="18"/>
              </w:rPr>
              <w:t xml:space="preserve"> at USD </w:t>
            </w:r>
            <w:r w:rsidR="002B19C1" w:rsidRPr="00114496">
              <w:rPr>
                <w:rFonts w:asciiTheme="minorHAnsi" w:hAnsiTheme="minorHAnsi"/>
                <w:sz w:val="18"/>
                <w:szCs w:val="18"/>
              </w:rPr>
              <w:t>105,000</w:t>
            </w:r>
            <w:r w:rsidR="00FB0553" w:rsidRPr="00114496">
              <w:rPr>
                <w:rFonts w:asciiTheme="minorHAnsi" w:hAnsiTheme="minorHAnsi"/>
                <w:sz w:val="18"/>
                <w:szCs w:val="18"/>
              </w:rPr>
              <w:t>;</w:t>
            </w:r>
            <w:r w:rsidR="003843FD" w:rsidRPr="00AF2319">
              <w:rPr>
                <w:rFonts w:asciiTheme="minorHAnsi" w:hAnsiTheme="minorHAnsi"/>
                <w:sz w:val="18"/>
                <w:szCs w:val="18"/>
              </w:rPr>
              <w:t xml:space="preserve"> including USD 1,000 for office furniture and equipment for each of the 5 site coordination offices; USD </w:t>
            </w:r>
            <w:r w:rsidR="00114496">
              <w:rPr>
                <w:rFonts w:asciiTheme="minorHAnsi" w:hAnsiTheme="minorHAnsi"/>
                <w:sz w:val="18"/>
                <w:szCs w:val="18"/>
              </w:rPr>
              <w:t>20,000</w:t>
            </w:r>
            <w:r w:rsidR="003843FD" w:rsidRPr="00AF2319">
              <w:rPr>
                <w:rFonts w:asciiTheme="minorHAnsi" w:hAnsiTheme="minorHAnsi"/>
                <w:sz w:val="18"/>
                <w:szCs w:val="18"/>
              </w:rPr>
              <w:t xml:space="preserve"> for each of the 5 outer islands for miscellaneous monitoring equipment, such as cameras, GPS units, field testing probes, which will be determined based upon completion of t</w:t>
            </w:r>
            <w:r w:rsidR="00012138">
              <w:rPr>
                <w:rFonts w:asciiTheme="minorHAnsi" w:hAnsiTheme="minorHAnsi"/>
                <w:sz w:val="18"/>
                <w:szCs w:val="18"/>
              </w:rPr>
              <w:t>he integrated management plans.</w:t>
            </w:r>
          </w:p>
        </w:tc>
      </w:tr>
      <w:tr w:rsidR="00BD756C" w:rsidRPr="007D2CD8" w14:paraId="1E4F0555" w14:textId="77777777" w:rsidTr="007F680E">
        <w:tc>
          <w:tcPr>
            <w:tcW w:w="738" w:type="dxa"/>
          </w:tcPr>
          <w:p w14:paraId="506DB904"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1C5FB27C" w14:textId="74EC046C" w:rsidR="00BD756C" w:rsidRPr="00AF2319" w:rsidRDefault="00BD756C" w:rsidP="0066043D">
            <w:pPr>
              <w:spacing w:before="40" w:after="40"/>
              <w:rPr>
                <w:rFonts w:asciiTheme="minorHAnsi" w:hAnsiTheme="minorHAnsi"/>
                <w:sz w:val="18"/>
                <w:szCs w:val="18"/>
              </w:rPr>
            </w:pPr>
            <w:r w:rsidRPr="00AF2319">
              <w:rPr>
                <w:rFonts w:asciiTheme="minorHAnsi" w:hAnsiTheme="minorHAnsi"/>
                <w:sz w:val="18"/>
                <w:szCs w:val="18"/>
              </w:rPr>
              <w:t>72400.</w:t>
            </w:r>
            <w:r w:rsidR="00A97C27" w:rsidRPr="00AF2319">
              <w:rPr>
                <w:rFonts w:asciiTheme="minorHAnsi" w:hAnsiTheme="minorHAnsi"/>
                <w:sz w:val="18"/>
                <w:szCs w:val="18"/>
              </w:rPr>
              <w:t xml:space="preserve"> Investment costs for communication and audio-visual equipment</w:t>
            </w:r>
            <w:r w:rsidR="00FB0553" w:rsidRPr="00AF2319">
              <w:rPr>
                <w:rFonts w:asciiTheme="minorHAnsi" w:hAnsiTheme="minorHAnsi"/>
                <w:sz w:val="18"/>
                <w:szCs w:val="18"/>
              </w:rPr>
              <w:t xml:space="preserve"> at 10,000; including</w:t>
            </w:r>
            <w:r w:rsidR="00A97C27" w:rsidRPr="00AF2319">
              <w:rPr>
                <w:rFonts w:asciiTheme="minorHAnsi" w:hAnsiTheme="minorHAnsi"/>
                <w:sz w:val="18"/>
                <w:szCs w:val="18"/>
              </w:rPr>
              <w:t xml:space="preserve"> USD 2,000 for each of the 5 site coordinators, covering costs of </w:t>
            </w:r>
            <w:r w:rsidR="0066043D" w:rsidRPr="00AF2319">
              <w:rPr>
                <w:rFonts w:asciiTheme="minorHAnsi" w:hAnsiTheme="minorHAnsi"/>
                <w:sz w:val="18"/>
                <w:szCs w:val="18"/>
              </w:rPr>
              <w:t>communication equipment</w:t>
            </w:r>
            <w:r w:rsidR="00A97C27" w:rsidRPr="00AF2319">
              <w:rPr>
                <w:rFonts w:asciiTheme="minorHAnsi" w:hAnsiTheme="minorHAnsi"/>
                <w:sz w:val="18"/>
                <w:szCs w:val="18"/>
              </w:rPr>
              <w:t xml:space="preserve"> and cameras for documenting project activities.</w:t>
            </w:r>
          </w:p>
        </w:tc>
      </w:tr>
      <w:tr w:rsidR="00BD756C" w:rsidRPr="007D2CD8" w14:paraId="296DCB6F" w14:textId="77777777" w:rsidTr="007F680E">
        <w:tc>
          <w:tcPr>
            <w:tcW w:w="738" w:type="dxa"/>
          </w:tcPr>
          <w:p w14:paraId="049FF81A"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07FDA9F5" w14:textId="56588712" w:rsidR="00BD756C" w:rsidRPr="00AF2319" w:rsidRDefault="00BD756C" w:rsidP="00FB0553">
            <w:pPr>
              <w:spacing w:before="40" w:after="40"/>
              <w:rPr>
                <w:rFonts w:asciiTheme="minorHAnsi" w:hAnsiTheme="minorHAnsi"/>
                <w:sz w:val="18"/>
                <w:szCs w:val="18"/>
              </w:rPr>
            </w:pPr>
            <w:r w:rsidRPr="00AF2319">
              <w:rPr>
                <w:rFonts w:asciiTheme="minorHAnsi" w:hAnsiTheme="minorHAnsi"/>
                <w:sz w:val="18"/>
                <w:szCs w:val="18"/>
              </w:rPr>
              <w:t>72800</w:t>
            </w:r>
            <w:r w:rsidR="00A97C27" w:rsidRPr="00AF2319">
              <w:rPr>
                <w:rFonts w:asciiTheme="minorHAnsi" w:hAnsiTheme="minorHAnsi"/>
                <w:sz w:val="18"/>
                <w:szCs w:val="18"/>
              </w:rPr>
              <w:t>. Investment costs in information technology equipment</w:t>
            </w:r>
            <w:r w:rsidR="00FB0553" w:rsidRPr="00AF2319">
              <w:rPr>
                <w:rFonts w:asciiTheme="minorHAnsi" w:hAnsiTheme="minorHAnsi"/>
                <w:sz w:val="18"/>
                <w:szCs w:val="18"/>
              </w:rPr>
              <w:t xml:space="preserve"> at USD 7,000; including</w:t>
            </w:r>
            <w:r w:rsidR="0066043D" w:rsidRPr="00AF2319">
              <w:rPr>
                <w:rFonts w:asciiTheme="minorHAnsi" w:hAnsiTheme="minorHAnsi"/>
                <w:sz w:val="18"/>
                <w:szCs w:val="18"/>
              </w:rPr>
              <w:t xml:space="preserve"> USD 1,0</w:t>
            </w:r>
            <w:r w:rsidR="00A97C27" w:rsidRPr="00AF2319">
              <w:rPr>
                <w:rFonts w:asciiTheme="minorHAnsi" w:hAnsiTheme="minorHAnsi"/>
                <w:sz w:val="18"/>
                <w:szCs w:val="18"/>
              </w:rPr>
              <w:t xml:space="preserve">00 for each of the 5 site coordinators, covering costs of a laptop for each of them and basic IT equipment to </w:t>
            </w:r>
            <w:r w:rsidR="001E652F" w:rsidRPr="00AF2319">
              <w:rPr>
                <w:rFonts w:asciiTheme="minorHAnsi" w:hAnsiTheme="minorHAnsi"/>
                <w:sz w:val="18"/>
                <w:szCs w:val="18"/>
              </w:rPr>
              <w:t>support their work in the field; and USD 2,000 for a web portal app for data entry of hydrological data under Output 1.4.</w:t>
            </w:r>
          </w:p>
        </w:tc>
      </w:tr>
      <w:tr w:rsidR="00BD756C" w:rsidRPr="007D2CD8" w14:paraId="78A0C002" w14:textId="77777777" w:rsidTr="007F680E">
        <w:tc>
          <w:tcPr>
            <w:tcW w:w="738" w:type="dxa"/>
          </w:tcPr>
          <w:p w14:paraId="541A63A7"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136DDC15" w14:textId="44BFF69F" w:rsidR="00BD756C" w:rsidRPr="00114496" w:rsidRDefault="00BD756C" w:rsidP="002B19C1">
            <w:pPr>
              <w:spacing w:before="40" w:after="40"/>
              <w:rPr>
                <w:rFonts w:asciiTheme="minorHAnsi" w:hAnsiTheme="minorHAnsi"/>
                <w:sz w:val="18"/>
                <w:szCs w:val="18"/>
              </w:rPr>
            </w:pPr>
            <w:r w:rsidRPr="00114496">
              <w:rPr>
                <w:rFonts w:asciiTheme="minorHAnsi" w:hAnsiTheme="minorHAnsi"/>
                <w:sz w:val="18"/>
                <w:szCs w:val="18"/>
              </w:rPr>
              <w:t>74200.</w:t>
            </w:r>
            <w:r w:rsidR="00561C6A" w:rsidRPr="00114496">
              <w:rPr>
                <w:rFonts w:asciiTheme="minorHAnsi" w:hAnsiTheme="minorHAnsi"/>
                <w:sz w:val="18"/>
                <w:szCs w:val="18"/>
              </w:rPr>
              <w:t xml:space="preserve"> Audiovisual and print production costs</w:t>
            </w:r>
            <w:r w:rsidR="00FB0553" w:rsidRPr="00114496">
              <w:rPr>
                <w:rFonts w:asciiTheme="minorHAnsi" w:hAnsiTheme="minorHAnsi"/>
                <w:sz w:val="18"/>
                <w:szCs w:val="18"/>
              </w:rPr>
              <w:t xml:space="preserve"> at USD </w:t>
            </w:r>
            <w:r w:rsidR="002B19C1" w:rsidRPr="00114496">
              <w:rPr>
                <w:rFonts w:asciiTheme="minorHAnsi" w:hAnsiTheme="minorHAnsi"/>
                <w:sz w:val="18"/>
                <w:szCs w:val="18"/>
              </w:rPr>
              <w:t>6</w:t>
            </w:r>
            <w:r w:rsidR="00FB0553" w:rsidRPr="00114496">
              <w:rPr>
                <w:rFonts w:asciiTheme="minorHAnsi" w:hAnsiTheme="minorHAnsi"/>
                <w:sz w:val="18"/>
                <w:szCs w:val="18"/>
              </w:rPr>
              <w:t>,750</w:t>
            </w:r>
            <w:r w:rsidR="00561C6A" w:rsidRPr="00114496">
              <w:rPr>
                <w:rFonts w:asciiTheme="minorHAnsi" w:hAnsiTheme="minorHAnsi"/>
                <w:sz w:val="18"/>
                <w:szCs w:val="18"/>
              </w:rPr>
              <w:t xml:space="preserve"> for various knowledge products in support of the activities under Component 1.</w:t>
            </w:r>
          </w:p>
        </w:tc>
      </w:tr>
      <w:tr w:rsidR="00BD756C" w:rsidRPr="007D2CD8" w14:paraId="74F207AD" w14:textId="77777777" w:rsidTr="007F680E">
        <w:tc>
          <w:tcPr>
            <w:tcW w:w="738" w:type="dxa"/>
          </w:tcPr>
          <w:p w14:paraId="52AD4A88"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D111F7E" w14:textId="72BFC1F1" w:rsidR="00BD756C" w:rsidRPr="00114496" w:rsidRDefault="00BD756C" w:rsidP="002B19C1">
            <w:pPr>
              <w:spacing w:before="40" w:after="40"/>
              <w:rPr>
                <w:rFonts w:asciiTheme="minorHAnsi" w:hAnsiTheme="minorHAnsi"/>
                <w:sz w:val="18"/>
                <w:szCs w:val="18"/>
              </w:rPr>
            </w:pPr>
            <w:r w:rsidRPr="00114496">
              <w:rPr>
                <w:rFonts w:asciiTheme="minorHAnsi" w:hAnsiTheme="minorHAnsi"/>
                <w:sz w:val="18"/>
                <w:szCs w:val="18"/>
              </w:rPr>
              <w:t>74700.</w:t>
            </w:r>
            <w:r w:rsidR="00561C6A" w:rsidRPr="00114496">
              <w:rPr>
                <w:rFonts w:asciiTheme="minorHAnsi" w:hAnsiTheme="minorHAnsi"/>
                <w:sz w:val="18"/>
                <w:szCs w:val="18"/>
              </w:rPr>
              <w:t xml:space="preserve"> Transportation-shipping costs at USD </w:t>
            </w:r>
            <w:r w:rsidR="002B19C1" w:rsidRPr="00114496">
              <w:rPr>
                <w:rFonts w:asciiTheme="minorHAnsi" w:hAnsiTheme="minorHAnsi"/>
                <w:sz w:val="18"/>
                <w:szCs w:val="18"/>
              </w:rPr>
              <w:t>11,500</w:t>
            </w:r>
            <w:r w:rsidR="00561C6A" w:rsidRPr="00114496">
              <w:rPr>
                <w:rFonts w:asciiTheme="minorHAnsi" w:hAnsiTheme="minorHAnsi"/>
                <w:sz w:val="18"/>
                <w:szCs w:val="18"/>
              </w:rPr>
              <w:t>, covering cargo expenses for shipping equipment and supplies to/from the outer islands.</w:t>
            </w:r>
          </w:p>
        </w:tc>
      </w:tr>
      <w:tr w:rsidR="00BD756C" w:rsidRPr="007D2CD8" w14:paraId="73CB437C" w14:textId="77777777" w:rsidTr="007F680E">
        <w:tc>
          <w:tcPr>
            <w:tcW w:w="738" w:type="dxa"/>
          </w:tcPr>
          <w:p w14:paraId="48A02EDF"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44330172" w14:textId="18135DFB" w:rsidR="00BD756C" w:rsidRPr="00AF2319" w:rsidRDefault="00BD756C" w:rsidP="0074070D">
            <w:pPr>
              <w:spacing w:before="40" w:after="40"/>
              <w:rPr>
                <w:rFonts w:asciiTheme="minorHAnsi" w:hAnsiTheme="minorHAnsi"/>
                <w:sz w:val="18"/>
                <w:szCs w:val="18"/>
              </w:rPr>
            </w:pPr>
            <w:r w:rsidRPr="00AF2319">
              <w:rPr>
                <w:rFonts w:asciiTheme="minorHAnsi" w:hAnsiTheme="minorHAnsi"/>
                <w:sz w:val="18"/>
                <w:szCs w:val="18"/>
              </w:rPr>
              <w:t>75700.</w:t>
            </w:r>
            <w:r w:rsidR="00561C6A" w:rsidRPr="00AF2319">
              <w:rPr>
                <w:rFonts w:asciiTheme="minorHAnsi" w:hAnsiTheme="minorHAnsi"/>
                <w:sz w:val="18"/>
                <w:szCs w:val="18"/>
              </w:rPr>
              <w:t xml:space="preserve"> Training, workshop, and conference costs</w:t>
            </w:r>
            <w:r w:rsidR="00FB0553" w:rsidRPr="00AF2319">
              <w:rPr>
                <w:rFonts w:asciiTheme="minorHAnsi" w:hAnsiTheme="minorHAnsi"/>
                <w:sz w:val="18"/>
                <w:szCs w:val="18"/>
              </w:rPr>
              <w:t xml:space="preserve"> at USD </w:t>
            </w:r>
            <w:r w:rsidR="00114496">
              <w:rPr>
                <w:rFonts w:asciiTheme="minorHAnsi" w:hAnsiTheme="minorHAnsi"/>
                <w:sz w:val="18"/>
                <w:szCs w:val="18"/>
              </w:rPr>
              <w:t>40,760</w:t>
            </w:r>
            <w:r w:rsidR="00FB0553" w:rsidRPr="00AF2319">
              <w:rPr>
                <w:rFonts w:asciiTheme="minorHAnsi" w:hAnsiTheme="minorHAnsi"/>
                <w:sz w:val="18"/>
                <w:szCs w:val="18"/>
              </w:rPr>
              <w:t>;</w:t>
            </w:r>
            <w:r w:rsidR="0073405B" w:rsidRPr="00AF2319">
              <w:rPr>
                <w:rFonts w:asciiTheme="minorHAnsi" w:hAnsiTheme="minorHAnsi"/>
                <w:sz w:val="18"/>
                <w:szCs w:val="18"/>
              </w:rPr>
              <w:t xml:space="preserve"> including USD 1,810 for 5 return flights at USD </w:t>
            </w:r>
            <w:r w:rsidR="0074070D">
              <w:rPr>
                <w:rFonts w:asciiTheme="minorHAnsi" w:hAnsiTheme="minorHAnsi"/>
                <w:sz w:val="18"/>
                <w:szCs w:val="18"/>
              </w:rPr>
              <w:t>400</w:t>
            </w:r>
            <w:r w:rsidR="0073405B" w:rsidRPr="00AF2319">
              <w:rPr>
                <w:rFonts w:asciiTheme="minorHAnsi" w:hAnsiTheme="minorHAnsi"/>
                <w:sz w:val="18"/>
                <w:szCs w:val="18"/>
              </w:rPr>
              <w:t xml:space="preserve"> per flight for supporting stakeholder consultations under Outcome 1.2; USD 4,375 for DSA as part of stakeholder consultations under Outcome 1.2; USD 3,620 for 2 domestic flights for each of the 5 islands as part of stakeholder consultations under Outcome 1.2; USD 1,250 for DSA as part of stakeholder consultations under Outcome 1.2; </w:t>
            </w:r>
            <w:r w:rsidR="00F12D60" w:rsidRPr="00AF2319">
              <w:rPr>
                <w:rFonts w:asciiTheme="minorHAnsi" w:hAnsiTheme="minorHAnsi"/>
                <w:sz w:val="18"/>
                <w:szCs w:val="18"/>
              </w:rPr>
              <w:t>and USD 13,945 for a sustainable financing workshop under Outcome 1.</w:t>
            </w:r>
            <w:r w:rsidR="0074070D">
              <w:rPr>
                <w:rFonts w:asciiTheme="minorHAnsi" w:hAnsiTheme="minorHAnsi"/>
                <w:sz w:val="18"/>
                <w:szCs w:val="18"/>
              </w:rPr>
              <w:t>4</w:t>
            </w:r>
            <w:r w:rsidR="00F12D60" w:rsidRPr="00AF2319">
              <w:rPr>
                <w:rFonts w:asciiTheme="minorHAnsi" w:hAnsiTheme="minorHAnsi"/>
                <w:sz w:val="18"/>
                <w:szCs w:val="18"/>
              </w:rPr>
              <w:t>, including USD 3,000 for a catered venue for 3 days, USD 6,000 for international airfare (2 persons), USD 1,810 for domestic airfare for 5 persons, 1,875 for DSA for 15 person-days in Majuro at government rate, and USD 1,260 for DSA for 6 perso</w:t>
            </w:r>
            <w:r w:rsidR="0074070D">
              <w:rPr>
                <w:rFonts w:asciiTheme="minorHAnsi" w:hAnsiTheme="minorHAnsi"/>
                <w:sz w:val="18"/>
                <w:szCs w:val="18"/>
              </w:rPr>
              <w:t>n-days in Majuro at the UN rate; and USD 15,000 for</w:t>
            </w:r>
            <w:r w:rsidR="0074070D">
              <w:rPr>
                <w:sz w:val="18"/>
                <w:szCs w:val="18"/>
              </w:rPr>
              <w:t xml:space="preserve"> the annual project board meetings at the outer islands (considered monitoring missions), one charter flight per year is allocated at </w:t>
            </w:r>
            <w:r w:rsidR="0074070D" w:rsidRPr="00F56E1E">
              <w:rPr>
                <w:sz w:val="18"/>
                <w:szCs w:val="18"/>
              </w:rPr>
              <w:t>USD 2,</w:t>
            </w:r>
            <w:r w:rsidR="0074070D">
              <w:rPr>
                <w:sz w:val="18"/>
                <w:szCs w:val="18"/>
              </w:rPr>
              <w:t>650</w:t>
            </w:r>
            <w:r w:rsidR="0074070D" w:rsidRPr="00F56E1E">
              <w:rPr>
                <w:sz w:val="18"/>
                <w:szCs w:val="18"/>
              </w:rPr>
              <w:t xml:space="preserve"> per year, and</w:t>
            </w:r>
            <w:r w:rsidR="0074070D">
              <w:rPr>
                <w:sz w:val="18"/>
                <w:szCs w:val="18"/>
              </w:rPr>
              <w:t xml:space="preserve"> USD 350 per year is allocated for catering a one-day meeting.</w:t>
            </w:r>
          </w:p>
        </w:tc>
      </w:tr>
      <w:tr w:rsidR="00A33006" w:rsidRPr="007D2CD8" w14:paraId="05E8C8C0" w14:textId="77777777" w:rsidTr="007F680E">
        <w:tc>
          <w:tcPr>
            <w:tcW w:w="14616" w:type="dxa"/>
            <w:gridSpan w:val="2"/>
          </w:tcPr>
          <w:p w14:paraId="68C9199F" w14:textId="77777777" w:rsidR="00A33006" w:rsidRPr="007D2CD8" w:rsidRDefault="00A33006" w:rsidP="003B6270">
            <w:pPr>
              <w:spacing w:before="40" w:after="40"/>
              <w:rPr>
                <w:rFonts w:asciiTheme="minorHAnsi" w:hAnsiTheme="minorHAnsi"/>
                <w:b/>
                <w:sz w:val="18"/>
                <w:szCs w:val="18"/>
              </w:rPr>
            </w:pPr>
            <w:r w:rsidRPr="007D2CD8">
              <w:rPr>
                <w:rFonts w:asciiTheme="minorHAnsi" w:hAnsiTheme="minorHAnsi"/>
                <w:b/>
                <w:sz w:val="18"/>
                <w:szCs w:val="18"/>
              </w:rPr>
              <w:t>Component 2:</w:t>
            </w:r>
          </w:p>
        </w:tc>
      </w:tr>
      <w:tr w:rsidR="00BD756C" w:rsidRPr="007D2CD8" w14:paraId="7721093B" w14:textId="77777777" w:rsidTr="007F680E">
        <w:tc>
          <w:tcPr>
            <w:tcW w:w="738" w:type="dxa"/>
          </w:tcPr>
          <w:p w14:paraId="4E6A1503"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6B4F4D2" w14:textId="182100FE" w:rsidR="00BD756C" w:rsidRPr="007D2CD8" w:rsidRDefault="007F680E" w:rsidP="00996D11">
            <w:pPr>
              <w:spacing w:before="40" w:after="40"/>
              <w:rPr>
                <w:rFonts w:asciiTheme="minorHAnsi" w:hAnsiTheme="minorHAnsi"/>
                <w:sz w:val="18"/>
                <w:szCs w:val="18"/>
                <w:highlight w:val="yellow"/>
              </w:rPr>
            </w:pPr>
            <w:r w:rsidRPr="007D2CD8">
              <w:rPr>
                <w:rFonts w:asciiTheme="minorHAnsi" w:hAnsiTheme="minorHAnsi"/>
                <w:sz w:val="18"/>
                <w:szCs w:val="18"/>
              </w:rPr>
              <w:t xml:space="preserve">71200. </w:t>
            </w:r>
            <w:r w:rsidRPr="007D2CD8">
              <w:rPr>
                <w:sz w:val="18"/>
                <w:szCs w:val="18"/>
              </w:rPr>
              <w:t>International consultant costs</w:t>
            </w:r>
            <w:r w:rsidR="00041CED">
              <w:rPr>
                <w:sz w:val="18"/>
                <w:szCs w:val="18"/>
              </w:rPr>
              <w:t xml:space="preserve"> at USD </w:t>
            </w:r>
            <w:r w:rsidR="00996D11">
              <w:rPr>
                <w:sz w:val="18"/>
                <w:szCs w:val="18"/>
              </w:rPr>
              <w:t>68,750 at an indicative rate of USD 11,000 per month; including USD 30,250 for the chief technical advisor for miscellaneous support, USD 11,000</w:t>
            </w:r>
            <w:r w:rsidR="00E832A6" w:rsidRPr="007D2CD8">
              <w:rPr>
                <w:sz w:val="18"/>
                <w:szCs w:val="18"/>
              </w:rPr>
              <w:t xml:space="preserve"> for supporting a regional legislative gap analysis; USD 16,500 for supporting a regional land use study;</w:t>
            </w:r>
            <w:r w:rsidR="00996D11">
              <w:rPr>
                <w:sz w:val="18"/>
                <w:szCs w:val="18"/>
              </w:rPr>
              <w:t xml:space="preserve"> and</w:t>
            </w:r>
            <w:r w:rsidR="00E832A6" w:rsidRPr="007D2CD8">
              <w:rPr>
                <w:sz w:val="18"/>
                <w:szCs w:val="18"/>
              </w:rPr>
              <w:t xml:space="preserve"> USD 11,000 for supporting preparation of a land use arrangements framework.</w:t>
            </w:r>
          </w:p>
        </w:tc>
      </w:tr>
      <w:tr w:rsidR="00BD756C" w:rsidRPr="007D2CD8" w14:paraId="1C5595D3" w14:textId="77777777" w:rsidTr="007F680E">
        <w:tc>
          <w:tcPr>
            <w:tcW w:w="738" w:type="dxa"/>
          </w:tcPr>
          <w:p w14:paraId="496C20AF"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42EA3FA" w14:textId="4A7AAFFC" w:rsidR="00BD756C" w:rsidRPr="00C851D2" w:rsidRDefault="0099348E" w:rsidP="00C851D2">
            <w:pPr>
              <w:spacing w:before="40" w:after="40"/>
              <w:rPr>
                <w:rFonts w:asciiTheme="minorHAnsi" w:hAnsiTheme="minorHAnsi"/>
                <w:sz w:val="18"/>
                <w:szCs w:val="18"/>
              </w:rPr>
            </w:pPr>
            <w:r w:rsidRPr="00C851D2">
              <w:rPr>
                <w:rFonts w:asciiTheme="minorHAnsi" w:hAnsiTheme="minorHAnsi"/>
                <w:sz w:val="18"/>
                <w:szCs w:val="18"/>
              </w:rPr>
              <w:t>71300. Local consultant cost</w:t>
            </w:r>
            <w:r w:rsidR="00B66A04" w:rsidRPr="00C851D2">
              <w:rPr>
                <w:rFonts w:asciiTheme="minorHAnsi" w:hAnsiTheme="minorHAnsi"/>
                <w:sz w:val="18"/>
                <w:szCs w:val="18"/>
              </w:rPr>
              <w:t>s</w:t>
            </w:r>
            <w:r w:rsidR="00041CED" w:rsidRPr="00C851D2">
              <w:rPr>
                <w:rFonts w:asciiTheme="minorHAnsi" w:hAnsiTheme="minorHAnsi"/>
                <w:sz w:val="18"/>
                <w:szCs w:val="18"/>
              </w:rPr>
              <w:t xml:space="preserve"> at USD 57,000</w:t>
            </w:r>
            <w:r w:rsidR="00B66A04" w:rsidRPr="00C851D2">
              <w:rPr>
                <w:rFonts w:asciiTheme="minorHAnsi" w:hAnsiTheme="minorHAnsi"/>
                <w:sz w:val="18"/>
                <w:szCs w:val="18"/>
              </w:rPr>
              <w:t xml:space="preserve"> at an indicative rate of USD 6</w:t>
            </w:r>
            <w:r w:rsidRPr="00C851D2">
              <w:rPr>
                <w:rFonts w:asciiTheme="minorHAnsi" w:hAnsiTheme="minorHAnsi"/>
                <w:sz w:val="18"/>
                <w:szCs w:val="18"/>
              </w:rPr>
              <w:t>,000 per month;</w:t>
            </w:r>
            <w:r w:rsidR="00C851D2">
              <w:rPr>
                <w:rFonts w:asciiTheme="minorHAnsi" w:hAnsiTheme="minorHAnsi"/>
                <w:sz w:val="18"/>
                <w:szCs w:val="18"/>
              </w:rPr>
              <w:t xml:space="preserve"> including USD 6</w:t>
            </w:r>
            <w:r w:rsidR="00E832A6" w:rsidRPr="00C851D2">
              <w:rPr>
                <w:rFonts w:asciiTheme="minorHAnsi" w:hAnsiTheme="minorHAnsi"/>
                <w:sz w:val="18"/>
                <w:szCs w:val="18"/>
              </w:rPr>
              <w:t>,000 for a</w:t>
            </w:r>
            <w:r w:rsidR="00B66A04" w:rsidRPr="00C851D2">
              <w:rPr>
                <w:rFonts w:asciiTheme="minorHAnsi" w:hAnsiTheme="minorHAnsi"/>
                <w:sz w:val="18"/>
                <w:szCs w:val="18"/>
              </w:rPr>
              <w:t xml:space="preserve"> legislative gap analysis; USD 6</w:t>
            </w:r>
            <w:r w:rsidR="00E832A6" w:rsidRPr="00C851D2">
              <w:rPr>
                <w:rFonts w:asciiTheme="minorHAnsi" w:hAnsiTheme="minorHAnsi"/>
                <w:sz w:val="18"/>
                <w:szCs w:val="18"/>
              </w:rPr>
              <w:t>,000 for compiling legislation best practice</w:t>
            </w:r>
            <w:r w:rsidR="00C851D2">
              <w:rPr>
                <w:rFonts w:asciiTheme="minorHAnsi" w:hAnsiTheme="minorHAnsi"/>
                <w:sz w:val="18"/>
                <w:szCs w:val="18"/>
              </w:rPr>
              <w:t>; USD 3</w:t>
            </w:r>
            <w:r w:rsidR="00E832A6" w:rsidRPr="00C851D2">
              <w:rPr>
                <w:rFonts w:asciiTheme="minorHAnsi" w:hAnsiTheme="minorHAnsi"/>
                <w:sz w:val="18"/>
                <w:szCs w:val="18"/>
              </w:rPr>
              <w:t xml:space="preserve">,000 for developing 5-year action plan for legislative reform; USD </w:t>
            </w:r>
            <w:r w:rsidR="00C851D2">
              <w:rPr>
                <w:rFonts w:asciiTheme="minorHAnsi" w:hAnsiTheme="minorHAnsi"/>
                <w:sz w:val="18"/>
                <w:szCs w:val="18"/>
              </w:rPr>
              <w:t>6</w:t>
            </w:r>
            <w:r w:rsidR="00B66A04" w:rsidRPr="00C851D2">
              <w:rPr>
                <w:rFonts w:asciiTheme="minorHAnsi" w:hAnsiTheme="minorHAnsi"/>
                <w:sz w:val="18"/>
                <w:szCs w:val="18"/>
              </w:rPr>
              <w:t>,000</w:t>
            </w:r>
            <w:r w:rsidR="00E832A6" w:rsidRPr="00C851D2">
              <w:rPr>
                <w:rFonts w:asciiTheme="minorHAnsi" w:hAnsiTheme="minorHAnsi"/>
                <w:sz w:val="18"/>
                <w:szCs w:val="18"/>
              </w:rPr>
              <w:t xml:space="preserve"> for miscellaneous support for operation of PAN Office; </w:t>
            </w:r>
            <w:r w:rsidR="00E832A6" w:rsidRPr="00C851D2">
              <w:rPr>
                <w:sz w:val="18"/>
                <w:szCs w:val="18"/>
              </w:rPr>
              <w:t xml:space="preserve">USD </w:t>
            </w:r>
            <w:r w:rsidR="00C851D2">
              <w:rPr>
                <w:sz w:val="18"/>
                <w:szCs w:val="18"/>
              </w:rPr>
              <w:t>6</w:t>
            </w:r>
            <w:r w:rsidR="00B66A04" w:rsidRPr="00C851D2">
              <w:rPr>
                <w:sz w:val="18"/>
                <w:szCs w:val="18"/>
              </w:rPr>
              <w:t>,000</w:t>
            </w:r>
            <w:r w:rsidR="00E832A6" w:rsidRPr="00C851D2">
              <w:rPr>
                <w:sz w:val="18"/>
                <w:szCs w:val="18"/>
              </w:rPr>
              <w:t xml:space="preserve"> for a regional land use study; USD </w:t>
            </w:r>
            <w:r w:rsidR="00C851D2">
              <w:rPr>
                <w:sz w:val="18"/>
                <w:szCs w:val="18"/>
              </w:rPr>
              <w:t>6</w:t>
            </w:r>
            <w:r w:rsidR="00B66A04" w:rsidRPr="00C851D2">
              <w:rPr>
                <w:sz w:val="18"/>
                <w:szCs w:val="18"/>
              </w:rPr>
              <w:t>,000</w:t>
            </w:r>
            <w:r w:rsidR="00E832A6" w:rsidRPr="00C851D2">
              <w:rPr>
                <w:sz w:val="18"/>
                <w:szCs w:val="18"/>
              </w:rPr>
              <w:t xml:space="preserve"> for preparation of a land u</w:t>
            </w:r>
            <w:r w:rsidR="00B66A04" w:rsidRPr="00C851D2">
              <w:rPr>
                <w:sz w:val="18"/>
                <w:szCs w:val="18"/>
              </w:rPr>
              <w:t>se arrangements framework; USD 6</w:t>
            </w:r>
            <w:r w:rsidR="00E832A6" w:rsidRPr="00C851D2">
              <w:rPr>
                <w:sz w:val="18"/>
                <w:szCs w:val="18"/>
              </w:rPr>
              <w:t>,000 for consolida</w:t>
            </w:r>
            <w:r w:rsidR="00B66A04" w:rsidRPr="00C851D2">
              <w:rPr>
                <w:sz w:val="18"/>
                <w:szCs w:val="18"/>
              </w:rPr>
              <w:t>ting lessons learned; and USD</w:t>
            </w:r>
            <w:r w:rsidR="00C851D2">
              <w:rPr>
                <w:sz w:val="18"/>
                <w:szCs w:val="18"/>
              </w:rPr>
              <w:t xml:space="preserve"> 18</w:t>
            </w:r>
            <w:r w:rsidR="00E832A6" w:rsidRPr="00C851D2">
              <w:rPr>
                <w:sz w:val="18"/>
                <w:szCs w:val="18"/>
              </w:rPr>
              <w:t>,000 for supporting agro-forestry program, facilitating R2R trainings, and other miscellaneous support under Output 2.4.</w:t>
            </w:r>
          </w:p>
        </w:tc>
      </w:tr>
      <w:tr w:rsidR="00BD756C" w:rsidRPr="007D2CD8" w14:paraId="61772039" w14:textId="77777777" w:rsidTr="007F680E">
        <w:tc>
          <w:tcPr>
            <w:tcW w:w="738" w:type="dxa"/>
          </w:tcPr>
          <w:p w14:paraId="1A6177A0"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283702E7" w14:textId="62166E00" w:rsidR="00BD756C" w:rsidRPr="007D2CD8" w:rsidRDefault="00BD756C" w:rsidP="00917825">
            <w:pPr>
              <w:spacing w:before="40" w:after="40"/>
              <w:rPr>
                <w:rFonts w:asciiTheme="minorHAnsi" w:hAnsiTheme="minorHAnsi"/>
                <w:sz w:val="18"/>
                <w:szCs w:val="18"/>
                <w:highlight w:val="yellow"/>
              </w:rPr>
            </w:pPr>
            <w:r w:rsidRPr="007D2CD8">
              <w:rPr>
                <w:rFonts w:asciiTheme="minorHAnsi" w:hAnsiTheme="minorHAnsi"/>
                <w:sz w:val="18"/>
                <w:szCs w:val="18"/>
              </w:rPr>
              <w:t xml:space="preserve">71400. </w:t>
            </w:r>
            <w:r w:rsidRPr="007D2CD8">
              <w:rPr>
                <w:sz w:val="18"/>
                <w:szCs w:val="18"/>
              </w:rPr>
              <w:t>Contractual services (Individual) for project implementation unit</w:t>
            </w:r>
            <w:r w:rsidR="002632D0" w:rsidRPr="007D2CD8">
              <w:rPr>
                <w:sz w:val="18"/>
                <w:szCs w:val="18"/>
              </w:rPr>
              <w:t xml:space="preserve"> broken down as follows: 2</w:t>
            </w:r>
            <w:r w:rsidR="00917825">
              <w:rPr>
                <w:sz w:val="18"/>
                <w:szCs w:val="18"/>
              </w:rPr>
              <w:t>.5</w:t>
            </w:r>
            <w:r w:rsidR="002632D0" w:rsidRPr="007D2CD8">
              <w:rPr>
                <w:sz w:val="18"/>
                <w:szCs w:val="18"/>
              </w:rPr>
              <w:t xml:space="preserve"> months per year, </w:t>
            </w:r>
            <w:r w:rsidR="00917825">
              <w:rPr>
                <w:sz w:val="18"/>
                <w:szCs w:val="18"/>
              </w:rPr>
              <w:t>21</w:t>
            </w:r>
            <w:r w:rsidRPr="007D2CD8">
              <w:rPr>
                <w:sz w:val="18"/>
                <w:szCs w:val="18"/>
              </w:rPr>
              <w:t>% time, for the Project Coordinator for each of the 5 year</w:t>
            </w:r>
            <w:r w:rsidR="00C851D2">
              <w:rPr>
                <w:sz w:val="18"/>
                <w:szCs w:val="18"/>
              </w:rPr>
              <w:t xml:space="preserve">s of implementation at USD 3,820 per month; </w:t>
            </w:r>
            <w:r w:rsidR="00917825">
              <w:rPr>
                <w:sz w:val="18"/>
                <w:szCs w:val="18"/>
              </w:rPr>
              <w:t>5</w:t>
            </w:r>
            <w:r w:rsidRPr="007D2CD8">
              <w:rPr>
                <w:sz w:val="18"/>
                <w:szCs w:val="18"/>
              </w:rPr>
              <w:t xml:space="preserve"> month</w:t>
            </w:r>
            <w:r w:rsidR="00C851D2">
              <w:rPr>
                <w:sz w:val="18"/>
                <w:szCs w:val="18"/>
              </w:rPr>
              <w:t xml:space="preserve">s per year, </w:t>
            </w:r>
            <w:r w:rsidR="00917825">
              <w:rPr>
                <w:sz w:val="18"/>
                <w:szCs w:val="18"/>
              </w:rPr>
              <w:t>42</w:t>
            </w:r>
            <w:r w:rsidRPr="007D2CD8">
              <w:rPr>
                <w:sz w:val="18"/>
                <w:szCs w:val="18"/>
              </w:rPr>
              <w:t>% time, for the PAN Coordinator/Biodiversity Specialist at USD 2,998 per month for each of the 5 years of project imp</w:t>
            </w:r>
            <w:r w:rsidR="002632D0" w:rsidRPr="007D2CD8">
              <w:rPr>
                <w:sz w:val="18"/>
                <w:szCs w:val="18"/>
              </w:rPr>
              <w:t xml:space="preserve">lementation; </w:t>
            </w:r>
            <w:r w:rsidR="00917825">
              <w:rPr>
                <w:sz w:val="18"/>
                <w:szCs w:val="18"/>
              </w:rPr>
              <w:t>3</w:t>
            </w:r>
            <w:r w:rsidR="002632D0" w:rsidRPr="007D2CD8">
              <w:rPr>
                <w:sz w:val="18"/>
                <w:szCs w:val="18"/>
              </w:rPr>
              <w:t xml:space="preserve"> months per year, </w:t>
            </w:r>
            <w:r w:rsidR="00917825">
              <w:rPr>
                <w:sz w:val="18"/>
                <w:szCs w:val="18"/>
              </w:rPr>
              <w:t>25</w:t>
            </w:r>
            <w:r w:rsidRPr="007D2CD8">
              <w:rPr>
                <w:sz w:val="18"/>
                <w:szCs w:val="18"/>
              </w:rPr>
              <w:t xml:space="preserve">% time, for the Finance/Administration Officer at USD </w:t>
            </w:r>
            <w:r w:rsidR="00C851D2">
              <w:rPr>
                <w:sz w:val="18"/>
                <w:szCs w:val="18"/>
              </w:rPr>
              <w:t>1,441</w:t>
            </w:r>
            <w:r w:rsidRPr="007D2CD8">
              <w:rPr>
                <w:sz w:val="18"/>
                <w:szCs w:val="18"/>
              </w:rPr>
              <w:t xml:space="preserve"> per month for each of the 5 years of project implementation; and </w:t>
            </w:r>
            <w:r w:rsidR="00917825">
              <w:rPr>
                <w:sz w:val="18"/>
                <w:szCs w:val="18"/>
              </w:rPr>
              <w:t>3</w:t>
            </w:r>
            <w:r w:rsidRPr="007D2CD8">
              <w:rPr>
                <w:sz w:val="18"/>
                <w:szCs w:val="18"/>
              </w:rPr>
              <w:t xml:space="preserve"> month</w:t>
            </w:r>
            <w:r w:rsidR="002632D0" w:rsidRPr="007D2CD8">
              <w:rPr>
                <w:sz w:val="18"/>
                <w:szCs w:val="18"/>
              </w:rPr>
              <w:t>s</w:t>
            </w:r>
            <w:r w:rsidRPr="007D2CD8">
              <w:rPr>
                <w:sz w:val="18"/>
                <w:szCs w:val="18"/>
              </w:rPr>
              <w:t xml:space="preserve"> per year</w:t>
            </w:r>
            <w:r w:rsidR="002632D0" w:rsidRPr="007D2CD8">
              <w:rPr>
                <w:sz w:val="18"/>
                <w:szCs w:val="18"/>
              </w:rPr>
              <w:t xml:space="preserve">, </w:t>
            </w:r>
            <w:r w:rsidR="00917825">
              <w:rPr>
                <w:sz w:val="18"/>
                <w:szCs w:val="18"/>
              </w:rPr>
              <w:t>25</w:t>
            </w:r>
            <w:r w:rsidRPr="007D2CD8">
              <w:rPr>
                <w:sz w:val="18"/>
                <w:szCs w:val="18"/>
              </w:rPr>
              <w:t xml:space="preserve">% time, for the </w:t>
            </w:r>
            <w:r w:rsidR="001B1D48">
              <w:rPr>
                <w:sz w:val="18"/>
                <w:szCs w:val="18"/>
              </w:rPr>
              <w:t>Project Support Officer</w:t>
            </w:r>
            <w:r w:rsidRPr="007D2CD8">
              <w:rPr>
                <w:sz w:val="18"/>
                <w:szCs w:val="18"/>
              </w:rPr>
              <w:t xml:space="preserve"> at USD </w:t>
            </w:r>
            <w:r w:rsidR="00C851D2">
              <w:rPr>
                <w:sz w:val="18"/>
                <w:szCs w:val="18"/>
              </w:rPr>
              <w:t>992</w:t>
            </w:r>
            <w:r w:rsidRPr="007D2CD8">
              <w:rPr>
                <w:sz w:val="18"/>
                <w:szCs w:val="18"/>
              </w:rPr>
              <w:t xml:space="preserve"> per month for each of the 5 years of project implementation.</w:t>
            </w:r>
          </w:p>
        </w:tc>
      </w:tr>
      <w:tr w:rsidR="00BD756C" w:rsidRPr="007D2CD8" w14:paraId="738574F0" w14:textId="77777777" w:rsidTr="007F680E">
        <w:tc>
          <w:tcPr>
            <w:tcW w:w="738" w:type="dxa"/>
          </w:tcPr>
          <w:p w14:paraId="321C0F69"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79880DC7" w14:textId="53850B53" w:rsidR="00BD756C" w:rsidRPr="007D2CD8" w:rsidRDefault="00BD756C" w:rsidP="00FB0553">
            <w:pPr>
              <w:spacing w:before="40" w:after="40"/>
              <w:rPr>
                <w:rFonts w:asciiTheme="minorHAnsi" w:hAnsiTheme="minorHAnsi"/>
                <w:sz w:val="18"/>
                <w:szCs w:val="18"/>
                <w:highlight w:val="yellow"/>
              </w:rPr>
            </w:pPr>
            <w:r w:rsidRPr="007D2CD8">
              <w:rPr>
                <w:rFonts w:asciiTheme="minorHAnsi" w:hAnsiTheme="minorHAnsi"/>
                <w:sz w:val="18"/>
                <w:szCs w:val="18"/>
              </w:rPr>
              <w:t>71600</w:t>
            </w:r>
            <w:r w:rsidR="003D423A" w:rsidRPr="007D2CD8">
              <w:rPr>
                <w:rFonts w:asciiTheme="minorHAnsi" w:hAnsiTheme="minorHAnsi"/>
                <w:sz w:val="18"/>
                <w:szCs w:val="18"/>
              </w:rPr>
              <w:t>.</w:t>
            </w:r>
            <w:r w:rsidR="00E832A6" w:rsidRPr="007D2CD8">
              <w:rPr>
                <w:rFonts w:asciiTheme="minorHAnsi" w:hAnsiTheme="minorHAnsi"/>
                <w:sz w:val="18"/>
                <w:szCs w:val="18"/>
              </w:rPr>
              <w:t xml:space="preserve"> Travel expenses</w:t>
            </w:r>
            <w:r w:rsidR="00041CED">
              <w:rPr>
                <w:rFonts w:asciiTheme="minorHAnsi" w:hAnsiTheme="minorHAnsi"/>
                <w:sz w:val="18"/>
                <w:szCs w:val="18"/>
              </w:rPr>
              <w:t xml:space="preserve"> at USD </w:t>
            </w:r>
            <w:r w:rsidR="00FB0553">
              <w:rPr>
                <w:rFonts w:asciiTheme="minorHAnsi" w:hAnsiTheme="minorHAnsi"/>
                <w:sz w:val="18"/>
                <w:szCs w:val="18"/>
              </w:rPr>
              <w:t>32</w:t>
            </w:r>
            <w:r w:rsidR="00041CED">
              <w:rPr>
                <w:rFonts w:asciiTheme="minorHAnsi" w:hAnsiTheme="minorHAnsi"/>
                <w:sz w:val="18"/>
                <w:szCs w:val="18"/>
              </w:rPr>
              <w:t>,520;</w:t>
            </w:r>
            <w:r w:rsidR="00E832A6" w:rsidRPr="007D2CD8">
              <w:rPr>
                <w:rFonts w:asciiTheme="minorHAnsi" w:hAnsiTheme="minorHAnsi"/>
                <w:sz w:val="18"/>
                <w:szCs w:val="18"/>
              </w:rPr>
              <w:t xml:space="preserve"> including</w:t>
            </w:r>
            <w:r w:rsidR="00EC4164">
              <w:rPr>
                <w:rFonts w:asciiTheme="minorHAnsi" w:hAnsiTheme="minorHAnsi"/>
                <w:sz w:val="18"/>
                <w:szCs w:val="18"/>
              </w:rPr>
              <w:t xml:space="preserve"> USD </w:t>
            </w:r>
            <w:r w:rsidR="00FB0553">
              <w:rPr>
                <w:rFonts w:asciiTheme="minorHAnsi" w:hAnsiTheme="minorHAnsi"/>
                <w:sz w:val="18"/>
                <w:szCs w:val="18"/>
              </w:rPr>
              <w:t>12</w:t>
            </w:r>
            <w:r w:rsidR="00EC4164">
              <w:rPr>
                <w:rFonts w:asciiTheme="minorHAnsi" w:hAnsiTheme="minorHAnsi"/>
                <w:sz w:val="18"/>
                <w:szCs w:val="18"/>
              </w:rPr>
              <w:t>,000 in local travel;</w:t>
            </w:r>
            <w:r w:rsidR="00E832A6" w:rsidRPr="007D2CD8">
              <w:rPr>
                <w:rFonts w:asciiTheme="minorHAnsi" w:hAnsiTheme="minorHAnsi"/>
                <w:sz w:val="18"/>
                <w:szCs w:val="18"/>
              </w:rPr>
              <w:t xml:space="preserve"> </w:t>
            </w:r>
            <w:r w:rsidR="000C745B" w:rsidRPr="007D2CD8">
              <w:rPr>
                <w:rFonts w:asciiTheme="minorHAnsi" w:hAnsiTheme="minorHAnsi"/>
                <w:sz w:val="18"/>
                <w:szCs w:val="18"/>
              </w:rPr>
              <w:t xml:space="preserve">USD </w:t>
            </w:r>
            <w:r w:rsidR="00FB0553">
              <w:rPr>
                <w:rFonts w:asciiTheme="minorHAnsi" w:hAnsiTheme="minorHAnsi"/>
                <w:sz w:val="18"/>
                <w:szCs w:val="18"/>
              </w:rPr>
              <w:t>15</w:t>
            </w:r>
            <w:r w:rsidR="000C745B" w:rsidRPr="007D2CD8">
              <w:rPr>
                <w:rFonts w:asciiTheme="minorHAnsi" w:hAnsiTheme="minorHAnsi"/>
                <w:sz w:val="18"/>
                <w:szCs w:val="18"/>
              </w:rPr>
              <w:t xml:space="preserve">,000 in international travel to/from Majuro; USD </w:t>
            </w:r>
            <w:r w:rsidR="00EC4164">
              <w:rPr>
                <w:rFonts w:asciiTheme="minorHAnsi" w:hAnsiTheme="minorHAnsi"/>
                <w:sz w:val="18"/>
                <w:szCs w:val="18"/>
              </w:rPr>
              <w:t>1</w:t>
            </w:r>
            <w:r w:rsidR="000C745B" w:rsidRPr="007D2CD8">
              <w:rPr>
                <w:rFonts w:asciiTheme="minorHAnsi" w:hAnsiTheme="minorHAnsi"/>
                <w:sz w:val="18"/>
                <w:szCs w:val="18"/>
              </w:rPr>
              <w:t xml:space="preserve">,530 in domestic </w:t>
            </w:r>
            <w:r w:rsidR="00EC4164">
              <w:rPr>
                <w:rFonts w:asciiTheme="minorHAnsi" w:hAnsiTheme="minorHAnsi"/>
                <w:sz w:val="18"/>
                <w:szCs w:val="18"/>
              </w:rPr>
              <w:t xml:space="preserve">air </w:t>
            </w:r>
            <w:r w:rsidR="000C745B" w:rsidRPr="007D2CD8">
              <w:rPr>
                <w:rFonts w:asciiTheme="minorHAnsi" w:hAnsiTheme="minorHAnsi"/>
                <w:sz w:val="18"/>
                <w:szCs w:val="18"/>
              </w:rPr>
              <w:t>travel; and USD 3,990 in daily subsistence allowance (DSA), at USD 210 per day for stay in Majuro at the UN rate, USD 125 per day for stay in Majuro at the government rate, and USD 50 per day for stay at the outer islands at the government rate.</w:t>
            </w:r>
          </w:p>
        </w:tc>
      </w:tr>
      <w:tr w:rsidR="00BD756C" w:rsidRPr="007D2CD8" w14:paraId="564693B3" w14:textId="77777777" w:rsidTr="007F680E">
        <w:tc>
          <w:tcPr>
            <w:tcW w:w="738" w:type="dxa"/>
          </w:tcPr>
          <w:p w14:paraId="61E41FE2"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07A81552" w14:textId="18522893" w:rsidR="00BD756C" w:rsidRPr="007D2CD8" w:rsidRDefault="00BD756C" w:rsidP="00EC4164">
            <w:pPr>
              <w:spacing w:before="40" w:after="40"/>
              <w:rPr>
                <w:rFonts w:asciiTheme="minorHAnsi" w:hAnsiTheme="minorHAnsi"/>
                <w:sz w:val="18"/>
                <w:szCs w:val="18"/>
                <w:highlight w:val="yellow"/>
              </w:rPr>
            </w:pPr>
            <w:r w:rsidRPr="007D2CD8">
              <w:rPr>
                <w:rFonts w:asciiTheme="minorHAnsi" w:hAnsiTheme="minorHAnsi"/>
                <w:sz w:val="18"/>
                <w:szCs w:val="18"/>
              </w:rPr>
              <w:t>72100.</w:t>
            </w:r>
            <w:r w:rsidR="00B959CD" w:rsidRPr="007D2CD8">
              <w:rPr>
                <w:rFonts w:asciiTheme="minorHAnsi" w:hAnsiTheme="minorHAnsi"/>
                <w:sz w:val="18"/>
                <w:szCs w:val="18"/>
              </w:rPr>
              <w:t xml:space="preserve"> Contract services (Companies) costs</w:t>
            </w:r>
            <w:r w:rsidR="00041CED">
              <w:rPr>
                <w:rFonts w:asciiTheme="minorHAnsi" w:hAnsiTheme="minorHAnsi"/>
                <w:sz w:val="18"/>
                <w:szCs w:val="18"/>
              </w:rPr>
              <w:t xml:space="preserve"> at USD 92,250;</w:t>
            </w:r>
            <w:r w:rsidR="00B959CD" w:rsidRPr="007D2CD8">
              <w:rPr>
                <w:rFonts w:asciiTheme="minorHAnsi" w:hAnsiTheme="minorHAnsi"/>
                <w:sz w:val="18"/>
                <w:szCs w:val="18"/>
              </w:rPr>
              <w:t xml:space="preserve"> including USD </w:t>
            </w:r>
            <w:r w:rsidR="00EC4164">
              <w:rPr>
                <w:rFonts w:asciiTheme="minorHAnsi" w:hAnsiTheme="minorHAnsi"/>
                <w:sz w:val="18"/>
                <w:szCs w:val="18"/>
              </w:rPr>
              <w:t>16,250</w:t>
            </w:r>
            <w:r w:rsidR="00B959CD" w:rsidRPr="007D2CD8">
              <w:rPr>
                <w:rFonts w:asciiTheme="minorHAnsi" w:hAnsiTheme="minorHAnsi"/>
                <w:sz w:val="18"/>
                <w:szCs w:val="18"/>
              </w:rPr>
              <w:t xml:space="preserve"> for support from experts in gender/social inclusion; USD 75,000 for development and testing of agro-forestry curriculum; and USD 1,000 for facilitating a stakeholder workshop planned for Year 4.</w:t>
            </w:r>
          </w:p>
        </w:tc>
      </w:tr>
      <w:tr w:rsidR="00BD756C" w:rsidRPr="007D2CD8" w14:paraId="0C9815AB" w14:textId="77777777" w:rsidTr="007F680E">
        <w:tc>
          <w:tcPr>
            <w:tcW w:w="738" w:type="dxa"/>
          </w:tcPr>
          <w:p w14:paraId="3AC25DE7"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4D994926" w14:textId="0174263F" w:rsidR="00BD756C" w:rsidRPr="007D2CD8" w:rsidRDefault="00BD756C" w:rsidP="00F32330">
            <w:pPr>
              <w:spacing w:before="40" w:after="40"/>
              <w:rPr>
                <w:rFonts w:asciiTheme="minorHAnsi" w:hAnsiTheme="minorHAnsi"/>
                <w:sz w:val="18"/>
                <w:szCs w:val="18"/>
                <w:highlight w:val="yellow"/>
              </w:rPr>
            </w:pPr>
            <w:r w:rsidRPr="007D2CD8">
              <w:rPr>
                <w:rFonts w:asciiTheme="minorHAnsi" w:hAnsiTheme="minorHAnsi"/>
                <w:sz w:val="18"/>
                <w:szCs w:val="18"/>
              </w:rPr>
              <w:t>72200.</w:t>
            </w:r>
            <w:r w:rsidR="00E832A6" w:rsidRPr="007D2CD8">
              <w:rPr>
                <w:rFonts w:asciiTheme="minorHAnsi" w:hAnsiTheme="minorHAnsi"/>
                <w:sz w:val="18"/>
                <w:szCs w:val="18"/>
              </w:rPr>
              <w:t xml:space="preserve"> Investment costs for equipment </w:t>
            </w:r>
            <w:r w:rsidR="00B66A04" w:rsidRPr="007D2CD8">
              <w:rPr>
                <w:rFonts w:asciiTheme="minorHAnsi" w:hAnsiTheme="minorHAnsi"/>
                <w:sz w:val="18"/>
                <w:szCs w:val="18"/>
              </w:rPr>
              <w:t>and furniture</w:t>
            </w:r>
            <w:r w:rsidR="00041CED">
              <w:rPr>
                <w:rFonts w:asciiTheme="minorHAnsi" w:hAnsiTheme="minorHAnsi"/>
                <w:sz w:val="18"/>
                <w:szCs w:val="18"/>
              </w:rPr>
              <w:t xml:space="preserve"> at USD 57,000;</w:t>
            </w:r>
            <w:r w:rsidR="00B66A04" w:rsidRPr="007D2CD8">
              <w:rPr>
                <w:rFonts w:asciiTheme="minorHAnsi" w:hAnsiTheme="minorHAnsi"/>
                <w:sz w:val="18"/>
                <w:szCs w:val="18"/>
              </w:rPr>
              <w:t xml:space="preserve"> including USD 2,0</w:t>
            </w:r>
            <w:r w:rsidR="00E832A6" w:rsidRPr="007D2CD8">
              <w:rPr>
                <w:rFonts w:asciiTheme="minorHAnsi" w:hAnsiTheme="minorHAnsi"/>
                <w:sz w:val="18"/>
                <w:szCs w:val="18"/>
              </w:rPr>
              <w:t>00 for furniture a</w:t>
            </w:r>
            <w:r w:rsidR="00810C33">
              <w:rPr>
                <w:rFonts w:asciiTheme="minorHAnsi" w:hAnsiTheme="minorHAnsi"/>
                <w:sz w:val="18"/>
                <w:szCs w:val="18"/>
              </w:rPr>
              <w:t>nd equipment for the PAN Office; USD 30,000 for a project vehicle (2WD pickup);</w:t>
            </w:r>
            <w:r w:rsidR="00E832A6" w:rsidRPr="007D2CD8">
              <w:rPr>
                <w:rFonts w:asciiTheme="minorHAnsi" w:hAnsiTheme="minorHAnsi"/>
                <w:sz w:val="18"/>
                <w:szCs w:val="18"/>
              </w:rPr>
              <w:t xml:space="preserve"> and USD 25,000 for supporting equipment in support of the development of the agro-forestry program.</w:t>
            </w:r>
          </w:p>
        </w:tc>
      </w:tr>
      <w:tr w:rsidR="00BD756C" w:rsidRPr="007D2CD8" w14:paraId="3AA06C99" w14:textId="77777777" w:rsidTr="007F680E">
        <w:tc>
          <w:tcPr>
            <w:tcW w:w="738" w:type="dxa"/>
          </w:tcPr>
          <w:p w14:paraId="3264A634"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A48EC5C" w14:textId="5DA9E640" w:rsidR="00BD756C" w:rsidRPr="007D2CD8" w:rsidRDefault="00BD756C" w:rsidP="009A152B">
            <w:pPr>
              <w:spacing w:before="40" w:after="40"/>
              <w:rPr>
                <w:rFonts w:asciiTheme="minorHAnsi" w:hAnsiTheme="minorHAnsi"/>
                <w:sz w:val="18"/>
                <w:szCs w:val="18"/>
                <w:highlight w:val="yellow"/>
              </w:rPr>
            </w:pPr>
            <w:r w:rsidRPr="007D2CD8">
              <w:rPr>
                <w:rFonts w:asciiTheme="minorHAnsi" w:hAnsiTheme="minorHAnsi"/>
                <w:sz w:val="18"/>
                <w:szCs w:val="18"/>
              </w:rPr>
              <w:t>72400.</w:t>
            </w:r>
            <w:r w:rsidR="009A152B" w:rsidRPr="007D2CD8">
              <w:rPr>
                <w:rFonts w:asciiTheme="minorHAnsi" w:hAnsiTheme="minorHAnsi"/>
                <w:sz w:val="18"/>
                <w:szCs w:val="18"/>
              </w:rPr>
              <w:t xml:space="preserve">  Investment costs in communication and audio visual equipment at USD 2,500, including USD 1,000 for the PAN Office and USD 1,500 for the agro-forestry program. </w:t>
            </w:r>
          </w:p>
        </w:tc>
      </w:tr>
      <w:tr w:rsidR="00BD756C" w:rsidRPr="007D2CD8" w14:paraId="39043400" w14:textId="77777777" w:rsidTr="007F680E">
        <w:tc>
          <w:tcPr>
            <w:tcW w:w="738" w:type="dxa"/>
          </w:tcPr>
          <w:p w14:paraId="377307FE"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3067004" w14:textId="654A010E" w:rsidR="00BD756C" w:rsidRPr="007D2CD8" w:rsidRDefault="00BD756C" w:rsidP="00041CED">
            <w:pPr>
              <w:spacing w:before="40" w:after="40"/>
              <w:rPr>
                <w:rFonts w:asciiTheme="minorHAnsi" w:hAnsiTheme="minorHAnsi"/>
                <w:sz w:val="18"/>
                <w:szCs w:val="18"/>
                <w:highlight w:val="yellow"/>
              </w:rPr>
            </w:pPr>
            <w:r w:rsidRPr="007D2CD8">
              <w:rPr>
                <w:rFonts w:asciiTheme="minorHAnsi" w:hAnsiTheme="minorHAnsi"/>
                <w:sz w:val="18"/>
                <w:szCs w:val="18"/>
              </w:rPr>
              <w:t>72500.</w:t>
            </w:r>
            <w:r w:rsidR="009A152B" w:rsidRPr="007D2CD8">
              <w:rPr>
                <w:rFonts w:asciiTheme="minorHAnsi" w:hAnsiTheme="minorHAnsi"/>
                <w:sz w:val="18"/>
                <w:szCs w:val="18"/>
              </w:rPr>
              <w:t xml:space="preserve"> Costs of miscellaneous supplies for the operation of the PAN Office at USD </w:t>
            </w:r>
            <w:r w:rsidR="00041CED">
              <w:rPr>
                <w:rFonts w:asciiTheme="minorHAnsi" w:hAnsiTheme="minorHAnsi"/>
                <w:sz w:val="18"/>
                <w:szCs w:val="18"/>
              </w:rPr>
              <w:t>1,000, at USD 2</w:t>
            </w:r>
            <w:r w:rsidR="009A152B" w:rsidRPr="007D2CD8">
              <w:rPr>
                <w:rFonts w:asciiTheme="minorHAnsi" w:hAnsiTheme="minorHAnsi"/>
                <w:sz w:val="18"/>
                <w:szCs w:val="18"/>
              </w:rPr>
              <w:t>00 per year.</w:t>
            </w:r>
          </w:p>
        </w:tc>
      </w:tr>
      <w:tr w:rsidR="00BD756C" w:rsidRPr="007D2CD8" w14:paraId="69A767BE" w14:textId="77777777" w:rsidTr="007F680E">
        <w:tc>
          <w:tcPr>
            <w:tcW w:w="738" w:type="dxa"/>
          </w:tcPr>
          <w:p w14:paraId="663FBD79"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3654AE17" w14:textId="1CAA0A2A" w:rsidR="00BD756C" w:rsidRPr="007D2CD8" w:rsidRDefault="00BD756C" w:rsidP="0074070D">
            <w:pPr>
              <w:spacing w:before="40" w:after="40"/>
              <w:rPr>
                <w:rFonts w:asciiTheme="minorHAnsi" w:hAnsiTheme="minorHAnsi"/>
                <w:sz w:val="18"/>
                <w:szCs w:val="18"/>
                <w:highlight w:val="yellow"/>
              </w:rPr>
            </w:pPr>
            <w:r w:rsidRPr="007D2CD8">
              <w:rPr>
                <w:rFonts w:asciiTheme="minorHAnsi" w:hAnsiTheme="minorHAnsi"/>
                <w:sz w:val="18"/>
                <w:szCs w:val="18"/>
              </w:rPr>
              <w:t>72800</w:t>
            </w:r>
            <w:r w:rsidR="00E86C8A" w:rsidRPr="007D2CD8">
              <w:rPr>
                <w:rFonts w:asciiTheme="minorHAnsi" w:hAnsiTheme="minorHAnsi"/>
                <w:sz w:val="18"/>
                <w:szCs w:val="18"/>
              </w:rPr>
              <w:t xml:space="preserve">. Investment costs in information technology </w:t>
            </w:r>
            <w:r w:rsidR="00E86C8A" w:rsidRPr="0074070D">
              <w:rPr>
                <w:rFonts w:asciiTheme="minorHAnsi" w:hAnsiTheme="minorHAnsi"/>
                <w:sz w:val="18"/>
                <w:szCs w:val="18"/>
              </w:rPr>
              <w:t xml:space="preserve">equipment at USD </w:t>
            </w:r>
            <w:r w:rsidR="0074070D" w:rsidRPr="0074070D">
              <w:rPr>
                <w:rFonts w:asciiTheme="minorHAnsi" w:hAnsiTheme="minorHAnsi"/>
                <w:sz w:val="18"/>
                <w:szCs w:val="18"/>
              </w:rPr>
              <w:t>1,000</w:t>
            </w:r>
            <w:r w:rsidR="00E86C8A" w:rsidRPr="0074070D">
              <w:rPr>
                <w:rFonts w:asciiTheme="minorHAnsi" w:hAnsiTheme="minorHAnsi"/>
                <w:sz w:val="18"/>
                <w:szCs w:val="18"/>
              </w:rPr>
              <w:t>, in support</w:t>
            </w:r>
            <w:r w:rsidR="00E86C8A" w:rsidRPr="007D2CD8">
              <w:rPr>
                <w:rFonts w:asciiTheme="minorHAnsi" w:hAnsiTheme="minorHAnsi"/>
                <w:sz w:val="18"/>
                <w:szCs w:val="18"/>
              </w:rPr>
              <w:t xml:space="preserve"> of the operation of the PAN Office</w:t>
            </w:r>
            <w:r w:rsidR="00041CED">
              <w:rPr>
                <w:rFonts w:asciiTheme="minorHAnsi" w:hAnsiTheme="minorHAnsi"/>
                <w:sz w:val="18"/>
                <w:szCs w:val="18"/>
              </w:rPr>
              <w:t>, for a laptop for the PAN coordinator</w:t>
            </w:r>
            <w:r w:rsidR="00E86C8A" w:rsidRPr="007D2CD8">
              <w:rPr>
                <w:rFonts w:asciiTheme="minorHAnsi" w:hAnsiTheme="minorHAnsi"/>
                <w:sz w:val="18"/>
                <w:szCs w:val="18"/>
              </w:rPr>
              <w:t>.</w:t>
            </w:r>
          </w:p>
        </w:tc>
      </w:tr>
      <w:tr w:rsidR="00BD756C" w:rsidRPr="007D2CD8" w14:paraId="5F253F00" w14:textId="77777777" w:rsidTr="007F680E">
        <w:tc>
          <w:tcPr>
            <w:tcW w:w="738" w:type="dxa"/>
          </w:tcPr>
          <w:p w14:paraId="5643D77D"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03AEACBB" w14:textId="4491F0C9" w:rsidR="00BD756C" w:rsidRPr="007D2CD8" w:rsidRDefault="00BD756C" w:rsidP="00B66A04">
            <w:pPr>
              <w:spacing w:before="40" w:after="40"/>
              <w:rPr>
                <w:rFonts w:asciiTheme="minorHAnsi" w:hAnsiTheme="minorHAnsi"/>
                <w:sz w:val="18"/>
                <w:szCs w:val="18"/>
                <w:highlight w:val="yellow"/>
              </w:rPr>
            </w:pPr>
            <w:r w:rsidRPr="007D2CD8">
              <w:rPr>
                <w:rFonts w:asciiTheme="minorHAnsi" w:hAnsiTheme="minorHAnsi"/>
                <w:sz w:val="18"/>
                <w:szCs w:val="18"/>
              </w:rPr>
              <w:t>73100.</w:t>
            </w:r>
            <w:r w:rsidR="00E86C8A" w:rsidRPr="007D2CD8">
              <w:rPr>
                <w:rFonts w:asciiTheme="minorHAnsi" w:hAnsiTheme="minorHAnsi"/>
                <w:sz w:val="18"/>
                <w:szCs w:val="18"/>
              </w:rPr>
              <w:t xml:space="preserve"> </w:t>
            </w:r>
            <w:r w:rsidR="00926C34" w:rsidRPr="007D2CD8">
              <w:rPr>
                <w:rFonts w:asciiTheme="minorHAnsi" w:hAnsiTheme="minorHAnsi"/>
                <w:sz w:val="18"/>
                <w:szCs w:val="18"/>
              </w:rPr>
              <w:t>Maintenance and services of PAN pr</w:t>
            </w:r>
            <w:r w:rsidR="00B66A04" w:rsidRPr="007D2CD8">
              <w:rPr>
                <w:rFonts w:asciiTheme="minorHAnsi" w:hAnsiTheme="minorHAnsi"/>
                <w:sz w:val="18"/>
                <w:szCs w:val="18"/>
              </w:rPr>
              <w:t>emises at USD 24,000, at USD 4,8</w:t>
            </w:r>
            <w:r w:rsidR="00926C34" w:rsidRPr="007D2CD8">
              <w:rPr>
                <w:rFonts w:asciiTheme="minorHAnsi" w:hAnsiTheme="minorHAnsi"/>
                <w:sz w:val="18"/>
                <w:szCs w:val="18"/>
              </w:rPr>
              <w:t>00 per year for the 5 years of project implementation.</w:t>
            </w:r>
          </w:p>
        </w:tc>
      </w:tr>
      <w:tr w:rsidR="00BD756C" w:rsidRPr="007D2CD8" w14:paraId="40539F38" w14:textId="77777777" w:rsidTr="007F680E">
        <w:tc>
          <w:tcPr>
            <w:tcW w:w="738" w:type="dxa"/>
          </w:tcPr>
          <w:p w14:paraId="53BD8CA8"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29C9DDED" w14:textId="40E72FE3" w:rsidR="00BD756C" w:rsidRPr="007D2CD8" w:rsidRDefault="00BD756C" w:rsidP="00041CED">
            <w:pPr>
              <w:spacing w:before="40" w:after="40"/>
              <w:rPr>
                <w:rFonts w:asciiTheme="minorHAnsi" w:hAnsiTheme="minorHAnsi"/>
                <w:sz w:val="18"/>
                <w:szCs w:val="18"/>
                <w:highlight w:val="yellow"/>
              </w:rPr>
            </w:pPr>
            <w:r w:rsidRPr="007D2CD8">
              <w:rPr>
                <w:rFonts w:asciiTheme="minorHAnsi" w:hAnsiTheme="minorHAnsi"/>
                <w:sz w:val="18"/>
                <w:szCs w:val="18"/>
              </w:rPr>
              <w:t>74200.</w:t>
            </w:r>
            <w:r w:rsidR="00873921" w:rsidRPr="007D2CD8">
              <w:rPr>
                <w:rFonts w:asciiTheme="minorHAnsi" w:hAnsiTheme="minorHAnsi"/>
                <w:sz w:val="18"/>
                <w:szCs w:val="18"/>
              </w:rPr>
              <w:t xml:space="preserve"> </w:t>
            </w:r>
            <w:r w:rsidR="004E399D" w:rsidRPr="007D2CD8">
              <w:rPr>
                <w:rFonts w:asciiTheme="minorHAnsi" w:hAnsiTheme="minorHAnsi"/>
                <w:sz w:val="18"/>
                <w:szCs w:val="18"/>
              </w:rPr>
              <w:t xml:space="preserve">Audiovisual and print production costs at USD </w:t>
            </w:r>
            <w:r w:rsidR="00041CED">
              <w:rPr>
                <w:rFonts w:asciiTheme="minorHAnsi" w:hAnsiTheme="minorHAnsi"/>
                <w:sz w:val="18"/>
                <w:szCs w:val="18"/>
              </w:rPr>
              <w:t>6,500</w:t>
            </w:r>
            <w:r w:rsidR="004E399D" w:rsidRPr="007D2CD8">
              <w:rPr>
                <w:rFonts w:asciiTheme="minorHAnsi" w:hAnsiTheme="minorHAnsi"/>
                <w:sz w:val="18"/>
                <w:szCs w:val="18"/>
              </w:rPr>
              <w:t>,</w:t>
            </w:r>
            <w:r w:rsidR="006E5772" w:rsidRPr="007D2CD8">
              <w:rPr>
                <w:rFonts w:asciiTheme="minorHAnsi" w:hAnsiTheme="minorHAnsi"/>
                <w:sz w:val="18"/>
                <w:szCs w:val="18"/>
              </w:rPr>
              <w:t xml:space="preserve"> including USD 1,000 for a multi-layer interactive </w:t>
            </w:r>
            <w:r w:rsidR="006E5772" w:rsidRPr="007D2CD8">
              <w:rPr>
                <w:rFonts w:asciiTheme="minorHAnsi" w:hAnsiTheme="minorHAnsi"/>
                <w:i/>
                <w:sz w:val="18"/>
                <w:szCs w:val="18"/>
              </w:rPr>
              <w:t>weto</w:t>
            </w:r>
            <w:r w:rsidR="006E5772" w:rsidRPr="007D2CD8">
              <w:rPr>
                <w:rFonts w:asciiTheme="minorHAnsi" w:hAnsiTheme="minorHAnsi"/>
                <w:sz w:val="18"/>
                <w:szCs w:val="18"/>
              </w:rPr>
              <w:t xml:space="preserve"> (land parcel) map of demonstration site with resource maps from Component 1, and for USD 7,000 </w:t>
            </w:r>
            <w:r w:rsidR="004E399D" w:rsidRPr="007D2CD8">
              <w:rPr>
                <w:rFonts w:asciiTheme="minorHAnsi" w:hAnsiTheme="minorHAnsi"/>
                <w:sz w:val="18"/>
                <w:szCs w:val="18"/>
              </w:rPr>
              <w:t xml:space="preserve">for producing various knowledge products in support of the </w:t>
            </w:r>
            <w:r w:rsidR="006E5772" w:rsidRPr="007D2CD8">
              <w:rPr>
                <w:rFonts w:asciiTheme="minorHAnsi" w:hAnsiTheme="minorHAnsi"/>
                <w:sz w:val="18"/>
                <w:szCs w:val="18"/>
              </w:rPr>
              <w:t xml:space="preserve">other </w:t>
            </w:r>
            <w:r w:rsidR="004E399D" w:rsidRPr="007D2CD8">
              <w:rPr>
                <w:rFonts w:asciiTheme="minorHAnsi" w:hAnsiTheme="minorHAnsi"/>
                <w:sz w:val="18"/>
                <w:szCs w:val="18"/>
              </w:rPr>
              <w:t>activities in Component 2.</w:t>
            </w:r>
          </w:p>
        </w:tc>
      </w:tr>
      <w:tr w:rsidR="00810C33" w:rsidRPr="007D2CD8" w14:paraId="5F0C1A39" w14:textId="77777777" w:rsidTr="007F680E">
        <w:tc>
          <w:tcPr>
            <w:tcW w:w="738" w:type="dxa"/>
          </w:tcPr>
          <w:p w14:paraId="3B35E01D" w14:textId="77777777" w:rsidR="00810C33" w:rsidRPr="007D2CD8" w:rsidRDefault="00810C33"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1CE38258" w14:textId="0D81B292" w:rsidR="00810C33" w:rsidRPr="007D2CD8" w:rsidRDefault="00810C33" w:rsidP="00041CED">
            <w:pPr>
              <w:spacing w:before="40" w:after="40"/>
              <w:rPr>
                <w:rFonts w:asciiTheme="minorHAnsi" w:hAnsiTheme="minorHAnsi"/>
                <w:sz w:val="18"/>
                <w:szCs w:val="18"/>
              </w:rPr>
            </w:pPr>
            <w:r>
              <w:rPr>
                <w:rFonts w:asciiTheme="minorHAnsi" w:hAnsiTheme="minorHAnsi"/>
                <w:sz w:val="18"/>
                <w:szCs w:val="18"/>
              </w:rPr>
              <w:t>74500. Miscellaneous expenses at USD 10,000, at USD 2,000 per year for insurance and maintenance for the project vehicle.</w:t>
            </w:r>
          </w:p>
        </w:tc>
      </w:tr>
      <w:tr w:rsidR="00BD756C" w:rsidRPr="007D2CD8" w14:paraId="2ACBFC6C" w14:textId="77777777" w:rsidTr="007F680E">
        <w:tc>
          <w:tcPr>
            <w:tcW w:w="738" w:type="dxa"/>
          </w:tcPr>
          <w:p w14:paraId="77497D5F"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95B9E12" w14:textId="4CD8A277" w:rsidR="00BD756C" w:rsidRPr="007D2CD8" w:rsidRDefault="00BD756C" w:rsidP="00F32330">
            <w:pPr>
              <w:spacing w:before="40" w:after="40"/>
              <w:rPr>
                <w:rFonts w:asciiTheme="minorHAnsi" w:hAnsiTheme="minorHAnsi"/>
                <w:sz w:val="18"/>
                <w:szCs w:val="18"/>
                <w:highlight w:val="yellow"/>
              </w:rPr>
            </w:pPr>
            <w:r w:rsidRPr="007D2CD8">
              <w:rPr>
                <w:rFonts w:asciiTheme="minorHAnsi" w:hAnsiTheme="minorHAnsi"/>
                <w:sz w:val="18"/>
                <w:szCs w:val="18"/>
              </w:rPr>
              <w:t>74700.</w:t>
            </w:r>
            <w:r w:rsidR="004E399D" w:rsidRPr="007D2CD8">
              <w:rPr>
                <w:rFonts w:asciiTheme="minorHAnsi" w:hAnsiTheme="minorHAnsi"/>
                <w:sz w:val="18"/>
                <w:szCs w:val="18"/>
              </w:rPr>
              <w:t xml:space="preserve"> Transportation, shipment costs at USD 1,000, for cargo expenses incurred for domestic travel to/from outer islands.</w:t>
            </w:r>
          </w:p>
        </w:tc>
      </w:tr>
      <w:tr w:rsidR="00BD756C" w:rsidRPr="007D2CD8" w14:paraId="02374658" w14:textId="77777777" w:rsidTr="007F680E">
        <w:tc>
          <w:tcPr>
            <w:tcW w:w="738" w:type="dxa"/>
          </w:tcPr>
          <w:p w14:paraId="6C9D1A9C"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6212B1AE" w14:textId="5168BB4A" w:rsidR="00BD756C" w:rsidRPr="007D2CD8" w:rsidRDefault="00BD756C" w:rsidP="0039277A">
            <w:pPr>
              <w:spacing w:before="40" w:after="40"/>
              <w:rPr>
                <w:rFonts w:asciiTheme="minorHAnsi" w:hAnsiTheme="minorHAnsi"/>
                <w:sz w:val="18"/>
                <w:szCs w:val="18"/>
                <w:highlight w:val="yellow"/>
              </w:rPr>
            </w:pPr>
            <w:r w:rsidRPr="007D2CD8">
              <w:rPr>
                <w:rFonts w:asciiTheme="minorHAnsi" w:hAnsiTheme="minorHAnsi"/>
                <w:sz w:val="18"/>
                <w:szCs w:val="18"/>
              </w:rPr>
              <w:t>75700.</w:t>
            </w:r>
            <w:r w:rsidR="004E399D" w:rsidRPr="007D2CD8">
              <w:rPr>
                <w:rFonts w:asciiTheme="minorHAnsi" w:hAnsiTheme="minorHAnsi"/>
                <w:sz w:val="18"/>
                <w:szCs w:val="18"/>
              </w:rPr>
              <w:t xml:space="preserve"> Training, workshop, and conference costs</w:t>
            </w:r>
            <w:r w:rsidR="00041CED">
              <w:rPr>
                <w:rFonts w:asciiTheme="minorHAnsi" w:hAnsiTheme="minorHAnsi"/>
                <w:sz w:val="18"/>
                <w:szCs w:val="18"/>
              </w:rPr>
              <w:t xml:space="preserve"> at USD </w:t>
            </w:r>
            <w:r w:rsidR="00996D11">
              <w:rPr>
                <w:rFonts w:asciiTheme="minorHAnsi" w:hAnsiTheme="minorHAnsi"/>
                <w:sz w:val="18"/>
                <w:szCs w:val="18"/>
              </w:rPr>
              <w:t>95,000</w:t>
            </w:r>
            <w:r w:rsidR="00041CED">
              <w:rPr>
                <w:rFonts w:asciiTheme="minorHAnsi" w:hAnsiTheme="minorHAnsi"/>
                <w:sz w:val="18"/>
                <w:szCs w:val="18"/>
              </w:rPr>
              <w:t>;</w:t>
            </w:r>
            <w:r w:rsidR="004E399D" w:rsidRPr="007D2CD8">
              <w:rPr>
                <w:rFonts w:asciiTheme="minorHAnsi" w:hAnsiTheme="minorHAnsi"/>
                <w:sz w:val="18"/>
                <w:szCs w:val="18"/>
              </w:rPr>
              <w:t xml:space="preserve"> including</w:t>
            </w:r>
            <w:r w:rsidR="00BC31F4">
              <w:rPr>
                <w:rFonts w:asciiTheme="minorHAnsi" w:hAnsiTheme="minorHAnsi"/>
                <w:sz w:val="18"/>
                <w:szCs w:val="18"/>
              </w:rPr>
              <w:t xml:space="preserve"> USD 5,000 per year for online R2R learning modules; </w:t>
            </w:r>
            <w:r w:rsidR="0039277A">
              <w:rPr>
                <w:rFonts w:asciiTheme="minorHAnsi" w:hAnsiTheme="minorHAnsi"/>
                <w:sz w:val="18"/>
                <w:szCs w:val="18"/>
              </w:rPr>
              <w:t xml:space="preserve">and </w:t>
            </w:r>
            <w:r w:rsidR="00BC31F4">
              <w:rPr>
                <w:rFonts w:asciiTheme="minorHAnsi" w:hAnsiTheme="minorHAnsi"/>
                <w:sz w:val="18"/>
                <w:szCs w:val="18"/>
              </w:rPr>
              <w:t>USD 70,000 for supporting 4 RMI environmental professionals to participate in the post-graduate programme at USD 17,500 per person</w:t>
            </w:r>
            <w:r w:rsidR="0052712C" w:rsidRPr="007D2CD8">
              <w:rPr>
                <w:rFonts w:asciiTheme="minorHAnsi" w:hAnsiTheme="minorHAnsi"/>
                <w:sz w:val="18"/>
                <w:szCs w:val="18"/>
              </w:rPr>
              <w:t>.</w:t>
            </w:r>
          </w:p>
        </w:tc>
      </w:tr>
      <w:tr w:rsidR="003B6270" w:rsidRPr="007D2CD8" w14:paraId="0EDB9028" w14:textId="77777777" w:rsidTr="007F680E">
        <w:tc>
          <w:tcPr>
            <w:tcW w:w="14616" w:type="dxa"/>
            <w:gridSpan w:val="2"/>
          </w:tcPr>
          <w:p w14:paraId="1D924130" w14:textId="77777777" w:rsidR="003B6270" w:rsidRPr="007D2CD8" w:rsidRDefault="003B6270" w:rsidP="003B6270">
            <w:pPr>
              <w:spacing w:before="40" w:after="40"/>
              <w:rPr>
                <w:rFonts w:asciiTheme="minorHAnsi" w:hAnsiTheme="minorHAnsi"/>
                <w:b/>
                <w:sz w:val="18"/>
                <w:szCs w:val="18"/>
              </w:rPr>
            </w:pPr>
            <w:r w:rsidRPr="007D2CD8">
              <w:rPr>
                <w:rFonts w:asciiTheme="minorHAnsi" w:hAnsiTheme="minorHAnsi"/>
                <w:b/>
                <w:sz w:val="18"/>
                <w:szCs w:val="18"/>
              </w:rPr>
              <w:t>Component 3:</w:t>
            </w:r>
          </w:p>
        </w:tc>
      </w:tr>
      <w:tr w:rsidR="00BD756C" w:rsidRPr="007D2CD8" w14:paraId="5AE81821" w14:textId="77777777" w:rsidTr="007F680E">
        <w:tc>
          <w:tcPr>
            <w:tcW w:w="738" w:type="dxa"/>
          </w:tcPr>
          <w:p w14:paraId="1835FE1D"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6A625F1F" w14:textId="30BEA50F" w:rsidR="00BD756C" w:rsidRPr="007D2CD8" w:rsidRDefault="00BD756C" w:rsidP="00745883">
            <w:pPr>
              <w:spacing w:before="40" w:after="40"/>
              <w:rPr>
                <w:rFonts w:asciiTheme="minorHAnsi" w:hAnsiTheme="minorHAnsi"/>
                <w:sz w:val="18"/>
                <w:szCs w:val="18"/>
                <w:highlight w:val="yellow"/>
              </w:rPr>
            </w:pPr>
            <w:r w:rsidRPr="007D2CD8">
              <w:rPr>
                <w:rFonts w:asciiTheme="minorHAnsi" w:hAnsiTheme="minorHAnsi"/>
                <w:sz w:val="18"/>
                <w:szCs w:val="18"/>
              </w:rPr>
              <w:t xml:space="preserve">71200. </w:t>
            </w:r>
            <w:r w:rsidR="0061221E" w:rsidRPr="007D2CD8">
              <w:rPr>
                <w:sz w:val="18"/>
                <w:szCs w:val="18"/>
              </w:rPr>
              <w:t>International consultant</w:t>
            </w:r>
            <w:r w:rsidR="0060563E" w:rsidRPr="007D2CD8">
              <w:rPr>
                <w:sz w:val="18"/>
                <w:szCs w:val="18"/>
              </w:rPr>
              <w:t xml:space="preserve"> costs</w:t>
            </w:r>
            <w:r w:rsidR="009C7BD5">
              <w:rPr>
                <w:sz w:val="18"/>
                <w:szCs w:val="18"/>
              </w:rPr>
              <w:t xml:space="preserve"> at USD </w:t>
            </w:r>
            <w:r w:rsidR="00473189">
              <w:rPr>
                <w:sz w:val="18"/>
                <w:szCs w:val="18"/>
              </w:rPr>
              <w:t>33</w:t>
            </w:r>
            <w:r w:rsidR="009C7BD5">
              <w:rPr>
                <w:sz w:val="18"/>
                <w:szCs w:val="18"/>
              </w:rPr>
              <w:t>,000 total,</w:t>
            </w:r>
            <w:r w:rsidR="0060563E" w:rsidRPr="007D2CD8">
              <w:rPr>
                <w:sz w:val="18"/>
                <w:szCs w:val="18"/>
              </w:rPr>
              <w:t xml:space="preserve"> at an indicative rate of USD 11,000 per month;</w:t>
            </w:r>
            <w:r w:rsidR="00745883">
              <w:rPr>
                <w:sz w:val="18"/>
                <w:szCs w:val="18"/>
              </w:rPr>
              <w:t xml:space="preserve"> including USD 22,000 for the chief technical advisor for miscellaneous support; and an international traditional ecological </w:t>
            </w:r>
            <w:r w:rsidR="00745883" w:rsidRPr="001A6CBD">
              <w:rPr>
                <w:sz w:val="18"/>
                <w:szCs w:val="18"/>
              </w:rPr>
              <w:t>knowledge (</w:t>
            </w:r>
            <w:r w:rsidR="0061221E" w:rsidRPr="001A6CBD">
              <w:rPr>
                <w:sz w:val="18"/>
                <w:szCs w:val="18"/>
              </w:rPr>
              <w:t>TEK</w:t>
            </w:r>
            <w:r w:rsidR="00745883" w:rsidRPr="001A6CBD">
              <w:rPr>
                <w:sz w:val="18"/>
                <w:szCs w:val="18"/>
              </w:rPr>
              <w:t>)</w:t>
            </w:r>
            <w:r w:rsidR="00745883">
              <w:rPr>
                <w:sz w:val="18"/>
                <w:szCs w:val="18"/>
              </w:rPr>
              <w:t xml:space="preserve"> expert</w:t>
            </w:r>
            <w:r w:rsidR="0061221E" w:rsidRPr="007D2CD8">
              <w:rPr>
                <w:sz w:val="18"/>
                <w:szCs w:val="18"/>
              </w:rPr>
              <w:t xml:space="preserve"> at USD 11,000</w:t>
            </w:r>
            <w:r w:rsidR="00745883">
              <w:rPr>
                <w:sz w:val="18"/>
                <w:szCs w:val="18"/>
              </w:rPr>
              <w:t>.</w:t>
            </w:r>
          </w:p>
        </w:tc>
      </w:tr>
      <w:tr w:rsidR="00BD756C" w:rsidRPr="007D2CD8" w14:paraId="1B6BB1B9" w14:textId="77777777" w:rsidTr="007F680E">
        <w:tc>
          <w:tcPr>
            <w:tcW w:w="738" w:type="dxa"/>
          </w:tcPr>
          <w:p w14:paraId="14F28B19"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37CF0125" w14:textId="09873806" w:rsidR="00BD756C" w:rsidRPr="007D2CD8" w:rsidRDefault="0060563E" w:rsidP="00473189">
            <w:pPr>
              <w:spacing w:before="40" w:after="40"/>
              <w:rPr>
                <w:rFonts w:asciiTheme="minorHAnsi" w:hAnsiTheme="minorHAnsi"/>
                <w:sz w:val="18"/>
                <w:szCs w:val="18"/>
                <w:highlight w:val="yellow"/>
              </w:rPr>
            </w:pPr>
            <w:r w:rsidRPr="007D2CD8">
              <w:rPr>
                <w:rFonts w:asciiTheme="minorHAnsi" w:hAnsiTheme="minorHAnsi"/>
                <w:sz w:val="18"/>
                <w:szCs w:val="18"/>
              </w:rPr>
              <w:t>71300. Local consultant costs</w:t>
            </w:r>
            <w:r w:rsidR="009C7BD5">
              <w:rPr>
                <w:rFonts w:asciiTheme="minorHAnsi" w:hAnsiTheme="minorHAnsi"/>
                <w:sz w:val="18"/>
                <w:szCs w:val="18"/>
              </w:rPr>
              <w:t xml:space="preserve"> at USD </w:t>
            </w:r>
            <w:r w:rsidR="00473189">
              <w:rPr>
                <w:rFonts w:asciiTheme="minorHAnsi" w:hAnsiTheme="minorHAnsi"/>
                <w:sz w:val="18"/>
                <w:szCs w:val="18"/>
              </w:rPr>
              <w:t>66</w:t>
            </w:r>
            <w:r w:rsidR="009C7BD5">
              <w:rPr>
                <w:rFonts w:asciiTheme="minorHAnsi" w:hAnsiTheme="minorHAnsi"/>
                <w:sz w:val="18"/>
                <w:szCs w:val="18"/>
              </w:rPr>
              <w:t>,000 total,</w:t>
            </w:r>
            <w:r w:rsidRPr="007D2CD8">
              <w:rPr>
                <w:rFonts w:asciiTheme="minorHAnsi" w:hAnsiTheme="minorHAnsi"/>
                <w:sz w:val="18"/>
                <w:szCs w:val="18"/>
              </w:rPr>
              <w:t xml:space="preserve"> at an indicative rate of USD </w:t>
            </w:r>
            <w:r w:rsidR="00EF5EC8" w:rsidRPr="007D2CD8">
              <w:rPr>
                <w:rFonts w:asciiTheme="minorHAnsi" w:hAnsiTheme="minorHAnsi"/>
                <w:sz w:val="18"/>
                <w:szCs w:val="18"/>
              </w:rPr>
              <w:t>6</w:t>
            </w:r>
            <w:r w:rsidRPr="007D2CD8">
              <w:rPr>
                <w:rFonts w:asciiTheme="minorHAnsi" w:hAnsiTheme="minorHAnsi"/>
                <w:sz w:val="18"/>
                <w:szCs w:val="18"/>
              </w:rPr>
              <w:t>,000 per month; including for tasks associated with</w:t>
            </w:r>
            <w:r w:rsidR="0061221E" w:rsidRPr="007D2CD8">
              <w:rPr>
                <w:rFonts w:asciiTheme="minorHAnsi" w:hAnsiTheme="minorHAnsi"/>
                <w:sz w:val="18"/>
                <w:szCs w:val="18"/>
              </w:rPr>
              <w:t xml:space="preserve"> supporting documentation of traditional ecological knowledge at USD </w:t>
            </w:r>
            <w:r w:rsidR="00A164B8">
              <w:rPr>
                <w:rFonts w:asciiTheme="minorHAnsi" w:hAnsiTheme="minorHAnsi"/>
                <w:sz w:val="18"/>
                <w:szCs w:val="18"/>
              </w:rPr>
              <w:t>6,000; suppor</w:t>
            </w:r>
            <w:r w:rsidR="0061221E" w:rsidRPr="007D2CD8">
              <w:rPr>
                <w:rFonts w:asciiTheme="minorHAnsi" w:hAnsiTheme="minorHAnsi"/>
                <w:sz w:val="18"/>
                <w:szCs w:val="18"/>
              </w:rPr>
              <w:t xml:space="preserve">ting development of primary school curriculum at USD </w:t>
            </w:r>
            <w:r w:rsidR="00EF5EC8" w:rsidRPr="007D2CD8">
              <w:rPr>
                <w:rFonts w:asciiTheme="minorHAnsi" w:hAnsiTheme="minorHAnsi"/>
                <w:sz w:val="18"/>
                <w:szCs w:val="18"/>
              </w:rPr>
              <w:t>1</w:t>
            </w:r>
            <w:r w:rsidR="00473189">
              <w:rPr>
                <w:rFonts w:asciiTheme="minorHAnsi" w:hAnsiTheme="minorHAnsi"/>
                <w:sz w:val="18"/>
                <w:szCs w:val="18"/>
              </w:rPr>
              <w:t>2</w:t>
            </w:r>
            <w:r w:rsidR="0061221E" w:rsidRPr="007D2CD8">
              <w:rPr>
                <w:rFonts w:asciiTheme="minorHAnsi" w:hAnsiTheme="minorHAnsi"/>
                <w:sz w:val="18"/>
                <w:szCs w:val="18"/>
              </w:rPr>
              <w:t>,000;</w:t>
            </w:r>
            <w:r w:rsidR="00EF5EC8" w:rsidRPr="007D2CD8">
              <w:rPr>
                <w:rFonts w:asciiTheme="minorHAnsi" w:hAnsiTheme="minorHAnsi"/>
                <w:sz w:val="18"/>
                <w:szCs w:val="18"/>
              </w:rPr>
              <w:t xml:space="preserve"> supporting development of Just Act Natural youth program at USD 1</w:t>
            </w:r>
            <w:r w:rsidR="00473189">
              <w:rPr>
                <w:rFonts w:asciiTheme="minorHAnsi" w:hAnsiTheme="minorHAnsi"/>
                <w:sz w:val="18"/>
                <w:szCs w:val="18"/>
              </w:rPr>
              <w:t>6</w:t>
            </w:r>
            <w:r w:rsidR="00EF5EC8" w:rsidRPr="007D2CD8">
              <w:rPr>
                <w:rFonts w:asciiTheme="minorHAnsi" w:hAnsiTheme="minorHAnsi"/>
                <w:sz w:val="18"/>
                <w:szCs w:val="18"/>
              </w:rPr>
              <w:t>,000;</w:t>
            </w:r>
            <w:r w:rsidR="0061221E" w:rsidRPr="007D2CD8">
              <w:rPr>
                <w:rFonts w:asciiTheme="minorHAnsi" w:hAnsiTheme="minorHAnsi"/>
                <w:sz w:val="18"/>
                <w:szCs w:val="18"/>
              </w:rPr>
              <w:t xml:space="preserve"> developing and maintaining project website and posting project information on social media platforms at USD </w:t>
            </w:r>
            <w:r w:rsidR="00EF5EC8" w:rsidRPr="007D2CD8">
              <w:rPr>
                <w:rFonts w:asciiTheme="minorHAnsi" w:hAnsiTheme="minorHAnsi"/>
                <w:sz w:val="18"/>
                <w:szCs w:val="18"/>
              </w:rPr>
              <w:t>30</w:t>
            </w:r>
            <w:r w:rsidR="0061221E" w:rsidRPr="007D2CD8">
              <w:rPr>
                <w:rFonts w:asciiTheme="minorHAnsi" w:hAnsiTheme="minorHAnsi"/>
                <w:sz w:val="18"/>
                <w:szCs w:val="18"/>
              </w:rPr>
              <w:t>,000; and contributing to IW:Learn and other knowledg</w:t>
            </w:r>
            <w:r w:rsidR="00EF5EC8" w:rsidRPr="007D2CD8">
              <w:rPr>
                <w:rFonts w:asciiTheme="minorHAnsi" w:hAnsiTheme="minorHAnsi"/>
                <w:sz w:val="18"/>
                <w:szCs w:val="18"/>
              </w:rPr>
              <w:t xml:space="preserve">e management platforms at USD </w:t>
            </w:r>
            <w:r w:rsidR="00473189">
              <w:rPr>
                <w:rFonts w:asciiTheme="minorHAnsi" w:hAnsiTheme="minorHAnsi"/>
                <w:sz w:val="18"/>
                <w:szCs w:val="18"/>
              </w:rPr>
              <w:t>12</w:t>
            </w:r>
            <w:r w:rsidR="0061221E" w:rsidRPr="007D2CD8">
              <w:rPr>
                <w:rFonts w:asciiTheme="minorHAnsi" w:hAnsiTheme="minorHAnsi"/>
                <w:sz w:val="18"/>
                <w:szCs w:val="18"/>
              </w:rPr>
              <w:t>,000.</w:t>
            </w:r>
          </w:p>
        </w:tc>
      </w:tr>
      <w:tr w:rsidR="00BD756C" w:rsidRPr="007D2CD8" w14:paraId="37870A32" w14:textId="77777777" w:rsidTr="007F680E">
        <w:tc>
          <w:tcPr>
            <w:tcW w:w="738" w:type="dxa"/>
          </w:tcPr>
          <w:p w14:paraId="0D8DD26A" w14:textId="77777777" w:rsidR="00BD756C" w:rsidRPr="007D2CD8" w:rsidRDefault="00BD756C"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14CDD592" w14:textId="2E70EC01" w:rsidR="00BD756C" w:rsidRPr="007D2CD8" w:rsidRDefault="00BD756C" w:rsidP="00473189">
            <w:pPr>
              <w:spacing w:before="40" w:after="40"/>
              <w:rPr>
                <w:rFonts w:asciiTheme="minorHAnsi" w:hAnsiTheme="minorHAnsi"/>
                <w:sz w:val="18"/>
                <w:szCs w:val="18"/>
                <w:highlight w:val="yellow"/>
              </w:rPr>
            </w:pPr>
            <w:r w:rsidRPr="007D2CD8">
              <w:rPr>
                <w:rFonts w:asciiTheme="minorHAnsi" w:hAnsiTheme="minorHAnsi"/>
                <w:sz w:val="18"/>
                <w:szCs w:val="18"/>
              </w:rPr>
              <w:t xml:space="preserve">71400. </w:t>
            </w:r>
            <w:r w:rsidRPr="007D2CD8">
              <w:rPr>
                <w:sz w:val="18"/>
                <w:szCs w:val="18"/>
              </w:rPr>
              <w:t>Contractual services (Individual) for project implementation unit</w:t>
            </w:r>
            <w:r w:rsidR="002632D0" w:rsidRPr="007D2CD8">
              <w:rPr>
                <w:sz w:val="18"/>
                <w:szCs w:val="18"/>
              </w:rPr>
              <w:t xml:space="preserve"> broken down as follows: 2 months per year, 17</w:t>
            </w:r>
            <w:r w:rsidRPr="007D2CD8">
              <w:rPr>
                <w:sz w:val="18"/>
                <w:szCs w:val="18"/>
              </w:rPr>
              <w:t xml:space="preserve">% time, for the Project Coordinator for each of the 5 years of implementation at USD </w:t>
            </w:r>
            <w:r w:rsidR="00473189">
              <w:rPr>
                <w:sz w:val="18"/>
                <w:szCs w:val="18"/>
              </w:rPr>
              <w:t>3,820</w:t>
            </w:r>
            <w:r w:rsidRPr="007D2CD8">
              <w:rPr>
                <w:sz w:val="18"/>
                <w:szCs w:val="18"/>
              </w:rPr>
              <w:t xml:space="preserve"> per month; 1 month per year, 8% time, for the PAN Coordinator/Biodiversity Specialist at USD 2,998 per month for each of the 5 years of project implementation; 1 month per year, 8% time, for the Finance/Administration Officer at USD </w:t>
            </w:r>
            <w:r w:rsidR="00473189">
              <w:rPr>
                <w:sz w:val="18"/>
                <w:szCs w:val="18"/>
              </w:rPr>
              <w:t>1,441</w:t>
            </w:r>
            <w:r w:rsidRPr="007D2CD8">
              <w:rPr>
                <w:sz w:val="18"/>
                <w:szCs w:val="18"/>
              </w:rPr>
              <w:t xml:space="preserve"> per month for each of the 5 years of project implementation; and 1 month per year, 8% time, for the </w:t>
            </w:r>
            <w:r w:rsidR="001B1D48">
              <w:rPr>
                <w:sz w:val="18"/>
                <w:szCs w:val="18"/>
              </w:rPr>
              <w:t>Project Support Officer</w:t>
            </w:r>
            <w:r w:rsidRPr="007D2CD8">
              <w:rPr>
                <w:sz w:val="18"/>
                <w:szCs w:val="18"/>
              </w:rPr>
              <w:t xml:space="preserve"> at USD </w:t>
            </w:r>
            <w:r w:rsidR="00473189">
              <w:rPr>
                <w:sz w:val="18"/>
                <w:szCs w:val="18"/>
              </w:rPr>
              <w:t>992</w:t>
            </w:r>
            <w:r w:rsidRPr="007D2CD8">
              <w:rPr>
                <w:sz w:val="18"/>
                <w:szCs w:val="18"/>
              </w:rPr>
              <w:t xml:space="preserve"> per month for each of the 5 years of project implementation.</w:t>
            </w:r>
          </w:p>
        </w:tc>
      </w:tr>
      <w:tr w:rsidR="00917825" w:rsidRPr="007D2CD8" w14:paraId="2BB6911B" w14:textId="77777777" w:rsidTr="007F680E">
        <w:tc>
          <w:tcPr>
            <w:tcW w:w="738" w:type="dxa"/>
          </w:tcPr>
          <w:p w14:paraId="1280155D"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6C0562B" w14:textId="7FA32074" w:rsidR="00917825" w:rsidRPr="007D2CD8" w:rsidRDefault="00917825" w:rsidP="009C7BD5">
            <w:pPr>
              <w:spacing w:before="40" w:after="40"/>
              <w:rPr>
                <w:rFonts w:asciiTheme="minorHAnsi" w:hAnsiTheme="minorHAnsi"/>
                <w:sz w:val="18"/>
                <w:szCs w:val="18"/>
              </w:rPr>
            </w:pPr>
            <w:r w:rsidRPr="007D2CD8">
              <w:rPr>
                <w:rFonts w:asciiTheme="minorHAnsi" w:hAnsiTheme="minorHAnsi"/>
                <w:sz w:val="18"/>
                <w:szCs w:val="18"/>
              </w:rPr>
              <w:t xml:space="preserve">71600. </w:t>
            </w:r>
            <w:r>
              <w:rPr>
                <w:rFonts w:asciiTheme="minorHAnsi" w:hAnsiTheme="minorHAnsi"/>
                <w:sz w:val="18"/>
                <w:szCs w:val="18"/>
              </w:rPr>
              <w:t>T</w:t>
            </w:r>
            <w:r w:rsidRPr="007D2CD8">
              <w:rPr>
                <w:sz w:val="18"/>
                <w:szCs w:val="18"/>
              </w:rPr>
              <w:t>ravel costs</w:t>
            </w:r>
            <w:r>
              <w:rPr>
                <w:sz w:val="18"/>
                <w:szCs w:val="18"/>
              </w:rPr>
              <w:t xml:space="preserve"> at USD 18,500, including USD 6,000</w:t>
            </w:r>
            <w:r w:rsidRPr="007D2CD8">
              <w:rPr>
                <w:sz w:val="18"/>
                <w:szCs w:val="18"/>
              </w:rPr>
              <w:t xml:space="preserve"> for the project implementation unit estimated at USD 100 per month </w:t>
            </w:r>
            <w:r>
              <w:rPr>
                <w:sz w:val="18"/>
                <w:szCs w:val="18"/>
              </w:rPr>
              <w:t>miscellaneous</w:t>
            </w:r>
            <w:r w:rsidRPr="007D2CD8">
              <w:rPr>
                <w:sz w:val="18"/>
                <w:szCs w:val="18"/>
              </w:rPr>
              <w:t xml:space="preserve"> transportation</w:t>
            </w:r>
            <w:r>
              <w:rPr>
                <w:sz w:val="18"/>
                <w:szCs w:val="18"/>
              </w:rPr>
              <w:t xml:space="preserve"> and travel expenses, and USD 2,500 per year to cover the travel expenses for an annual UNDP monitoring mission</w:t>
            </w:r>
            <w:r w:rsidRPr="007D2CD8">
              <w:rPr>
                <w:sz w:val="18"/>
                <w:szCs w:val="18"/>
              </w:rPr>
              <w:t>.</w:t>
            </w:r>
          </w:p>
        </w:tc>
      </w:tr>
      <w:tr w:rsidR="00917825" w:rsidRPr="007D2CD8" w14:paraId="2F724CA3" w14:textId="77777777" w:rsidTr="007F680E">
        <w:tc>
          <w:tcPr>
            <w:tcW w:w="738" w:type="dxa"/>
          </w:tcPr>
          <w:p w14:paraId="3A330D4F"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3925276" w14:textId="190AE0A1" w:rsidR="00917825" w:rsidRPr="007D2CD8" w:rsidRDefault="00917825" w:rsidP="009C7BD5">
            <w:pPr>
              <w:spacing w:before="40" w:after="40"/>
              <w:rPr>
                <w:rFonts w:asciiTheme="minorHAnsi" w:hAnsiTheme="minorHAnsi"/>
                <w:sz w:val="18"/>
                <w:szCs w:val="18"/>
                <w:highlight w:val="yellow"/>
              </w:rPr>
            </w:pPr>
            <w:r w:rsidRPr="007D2CD8">
              <w:rPr>
                <w:rFonts w:asciiTheme="minorHAnsi" w:hAnsiTheme="minorHAnsi"/>
                <w:sz w:val="18"/>
                <w:szCs w:val="18"/>
              </w:rPr>
              <w:t>72100. Contractual services (companies)</w:t>
            </w:r>
            <w:r>
              <w:rPr>
                <w:rFonts w:asciiTheme="minorHAnsi" w:hAnsiTheme="minorHAnsi"/>
                <w:sz w:val="18"/>
                <w:szCs w:val="18"/>
              </w:rPr>
              <w:t xml:space="preserve"> at USD 100,000 total, including USD 30,000</w:t>
            </w:r>
            <w:r w:rsidRPr="007D2CD8">
              <w:rPr>
                <w:rFonts w:asciiTheme="minorHAnsi" w:hAnsiTheme="minorHAnsi"/>
                <w:sz w:val="18"/>
                <w:szCs w:val="18"/>
              </w:rPr>
              <w:t xml:space="preserve"> for enhancing the GIS-based information management system at USD 30,000; demonstration of MIS use; piloting of the primary school curriculum at USD 20,000, at USD 10,000 for 2 sites with cofinancing from the Local Government and Ministry of Education; and for facilitating youth involvement Reimaanlok at USD 20,000, for one site with a youth NGO.</w:t>
            </w:r>
          </w:p>
        </w:tc>
      </w:tr>
      <w:tr w:rsidR="00917825" w:rsidRPr="007D2CD8" w14:paraId="75FAB55C" w14:textId="77777777" w:rsidTr="007F680E">
        <w:tc>
          <w:tcPr>
            <w:tcW w:w="738" w:type="dxa"/>
          </w:tcPr>
          <w:p w14:paraId="0AC67005"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79C42CE1" w14:textId="78201B72" w:rsidR="00917825" w:rsidRPr="007D2CD8" w:rsidRDefault="00917825" w:rsidP="009C7BD5">
            <w:pPr>
              <w:spacing w:before="40" w:after="40"/>
              <w:rPr>
                <w:rFonts w:asciiTheme="minorHAnsi" w:hAnsiTheme="minorHAnsi"/>
                <w:sz w:val="18"/>
                <w:szCs w:val="18"/>
              </w:rPr>
            </w:pPr>
            <w:r w:rsidRPr="007D2CD8">
              <w:rPr>
                <w:rFonts w:asciiTheme="minorHAnsi" w:hAnsiTheme="minorHAnsi"/>
                <w:sz w:val="18"/>
                <w:szCs w:val="18"/>
              </w:rPr>
              <w:t xml:space="preserve">72200. </w:t>
            </w:r>
            <w:r w:rsidRPr="007D2CD8">
              <w:rPr>
                <w:sz w:val="18"/>
                <w:szCs w:val="18"/>
              </w:rPr>
              <w:t>Investment cost for office equipment and furniture for the project implementation unit at USD 750.</w:t>
            </w:r>
          </w:p>
        </w:tc>
      </w:tr>
      <w:tr w:rsidR="00917825" w:rsidRPr="007D2CD8" w14:paraId="43AAB858" w14:textId="77777777" w:rsidTr="007F680E">
        <w:tc>
          <w:tcPr>
            <w:tcW w:w="738" w:type="dxa"/>
          </w:tcPr>
          <w:p w14:paraId="7698AEBD"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A7488A3" w14:textId="60CF54E6" w:rsidR="00917825" w:rsidRPr="007D2CD8" w:rsidRDefault="00917825" w:rsidP="007402D3">
            <w:pPr>
              <w:spacing w:before="40" w:after="40"/>
              <w:rPr>
                <w:rFonts w:asciiTheme="minorHAnsi" w:hAnsiTheme="minorHAnsi"/>
                <w:sz w:val="18"/>
                <w:szCs w:val="18"/>
              </w:rPr>
            </w:pPr>
            <w:r w:rsidRPr="007D2CD8">
              <w:rPr>
                <w:rFonts w:asciiTheme="minorHAnsi" w:hAnsiTheme="minorHAnsi"/>
                <w:sz w:val="18"/>
                <w:szCs w:val="18"/>
              </w:rPr>
              <w:t xml:space="preserve">72400. </w:t>
            </w:r>
            <w:r w:rsidRPr="007D2CD8">
              <w:rPr>
                <w:sz w:val="18"/>
                <w:szCs w:val="18"/>
              </w:rPr>
              <w:t xml:space="preserve">Investment cost for communication and audio visual equipment for the project implementation unit at USD </w:t>
            </w:r>
            <w:r w:rsidR="007402D3">
              <w:rPr>
                <w:sz w:val="18"/>
                <w:szCs w:val="18"/>
              </w:rPr>
              <w:t>1,953</w:t>
            </w:r>
            <w:r w:rsidRPr="007D2CD8">
              <w:rPr>
                <w:sz w:val="18"/>
                <w:szCs w:val="18"/>
              </w:rPr>
              <w:t>.</w:t>
            </w:r>
          </w:p>
        </w:tc>
      </w:tr>
      <w:tr w:rsidR="00917825" w:rsidRPr="007D2CD8" w14:paraId="676C876F" w14:textId="77777777" w:rsidTr="007F680E">
        <w:tc>
          <w:tcPr>
            <w:tcW w:w="738" w:type="dxa"/>
          </w:tcPr>
          <w:p w14:paraId="36B90B66"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73F70AF6" w14:textId="1257E0FC" w:rsidR="00917825" w:rsidRPr="007D2CD8" w:rsidRDefault="00917825" w:rsidP="009C7BD5">
            <w:pPr>
              <w:spacing w:before="40" w:after="40"/>
              <w:rPr>
                <w:rFonts w:asciiTheme="minorHAnsi" w:hAnsiTheme="minorHAnsi"/>
                <w:sz w:val="18"/>
                <w:szCs w:val="18"/>
              </w:rPr>
            </w:pPr>
            <w:r w:rsidRPr="007D2CD8">
              <w:rPr>
                <w:rFonts w:asciiTheme="minorHAnsi" w:hAnsiTheme="minorHAnsi"/>
                <w:sz w:val="18"/>
                <w:szCs w:val="18"/>
              </w:rPr>
              <w:t xml:space="preserve">72500. </w:t>
            </w:r>
            <w:r w:rsidRPr="007D2CD8">
              <w:rPr>
                <w:sz w:val="18"/>
                <w:szCs w:val="18"/>
              </w:rPr>
              <w:t>Office supplies and stationary at USD 3,</w:t>
            </w:r>
            <w:r>
              <w:rPr>
                <w:sz w:val="18"/>
                <w:szCs w:val="18"/>
              </w:rPr>
              <w:t>000</w:t>
            </w:r>
            <w:r w:rsidRPr="007D2CD8">
              <w:rPr>
                <w:sz w:val="18"/>
                <w:szCs w:val="18"/>
              </w:rPr>
              <w:t xml:space="preserve"> for the</w:t>
            </w:r>
            <w:r>
              <w:rPr>
                <w:sz w:val="18"/>
                <w:szCs w:val="18"/>
              </w:rPr>
              <w:t xml:space="preserve"> entire 5-year project duration, at USD 50 per month.</w:t>
            </w:r>
          </w:p>
        </w:tc>
      </w:tr>
      <w:tr w:rsidR="00917825" w:rsidRPr="007D2CD8" w14:paraId="34277B43" w14:textId="77777777" w:rsidTr="007F680E">
        <w:tc>
          <w:tcPr>
            <w:tcW w:w="738" w:type="dxa"/>
          </w:tcPr>
          <w:p w14:paraId="2FCA59CB"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00E389BB" w14:textId="6E2594DB" w:rsidR="00917825" w:rsidRPr="007D2CD8" w:rsidRDefault="00917825" w:rsidP="00917825">
            <w:pPr>
              <w:spacing w:before="40" w:after="40"/>
              <w:rPr>
                <w:rFonts w:asciiTheme="minorHAnsi" w:hAnsiTheme="minorHAnsi"/>
                <w:sz w:val="18"/>
                <w:szCs w:val="18"/>
                <w:highlight w:val="yellow"/>
              </w:rPr>
            </w:pPr>
            <w:r w:rsidRPr="007D2CD8">
              <w:rPr>
                <w:rFonts w:asciiTheme="minorHAnsi" w:hAnsiTheme="minorHAnsi"/>
                <w:sz w:val="18"/>
                <w:szCs w:val="18"/>
              </w:rPr>
              <w:t xml:space="preserve">72800. Investment cost for information technology equipment, including USD </w:t>
            </w:r>
            <w:r>
              <w:rPr>
                <w:rFonts w:asciiTheme="minorHAnsi" w:hAnsiTheme="minorHAnsi"/>
                <w:sz w:val="18"/>
                <w:szCs w:val="18"/>
              </w:rPr>
              <w:t>13,000, including USD 7,500</w:t>
            </w:r>
            <w:r w:rsidRPr="007D2CD8">
              <w:rPr>
                <w:rFonts w:asciiTheme="minorHAnsi" w:hAnsiTheme="minorHAnsi"/>
                <w:sz w:val="18"/>
                <w:szCs w:val="18"/>
              </w:rPr>
              <w:t xml:space="preserve"> for </w:t>
            </w:r>
            <w:r>
              <w:rPr>
                <w:rFonts w:asciiTheme="minorHAnsi" w:hAnsiTheme="minorHAnsi"/>
                <w:sz w:val="18"/>
                <w:szCs w:val="18"/>
              </w:rPr>
              <w:t>t</w:t>
            </w:r>
            <w:r w:rsidRPr="007D2CD8">
              <w:rPr>
                <w:rFonts w:asciiTheme="minorHAnsi" w:hAnsiTheme="minorHAnsi"/>
                <w:sz w:val="18"/>
                <w:szCs w:val="18"/>
              </w:rPr>
              <w:t>ablets with accessories and e-book publishing software</w:t>
            </w:r>
            <w:r>
              <w:rPr>
                <w:rFonts w:asciiTheme="minorHAnsi" w:hAnsiTheme="minorHAnsi"/>
                <w:sz w:val="18"/>
                <w:szCs w:val="18"/>
              </w:rPr>
              <w:t xml:space="preserve">; </w:t>
            </w:r>
            <w:r>
              <w:rPr>
                <w:sz w:val="18"/>
                <w:szCs w:val="18"/>
              </w:rPr>
              <w:t>USD 1,000 for a multifunctional printer/scanner, USD 1,250 for a laptop for the project coordinator, USD 1,250 for a laptop for the national project director, USD 1,000 for a laptop for the finance officer, and USD 1,000 for a laptop for the project support officer</w:t>
            </w:r>
            <w:r w:rsidRPr="007D2CD8">
              <w:rPr>
                <w:sz w:val="18"/>
                <w:szCs w:val="18"/>
              </w:rPr>
              <w:t>.</w:t>
            </w:r>
          </w:p>
        </w:tc>
      </w:tr>
      <w:tr w:rsidR="00917825" w:rsidRPr="007D2CD8" w14:paraId="7F143298" w14:textId="77777777" w:rsidTr="00C26FEB">
        <w:tc>
          <w:tcPr>
            <w:tcW w:w="738" w:type="dxa"/>
            <w:shd w:val="clear" w:color="auto" w:fill="auto"/>
          </w:tcPr>
          <w:p w14:paraId="55B41D21"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shd w:val="clear" w:color="auto" w:fill="auto"/>
          </w:tcPr>
          <w:p w14:paraId="79CE6C0D" w14:textId="4EE0E285" w:rsidR="00917825" w:rsidRPr="007D2CD8" w:rsidRDefault="00917825" w:rsidP="00C26FEB">
            <w:pPr>
              <w:spacing w:before="40" w:after="40"/>
              <w:rPr>
                <w:rFonts w:asciiTheme="minorHAnsi" w:hAnsiTheme="minorHAnsi"/>
                <w:sz w:val="18"/>
                <w:szCs w:val="18"/>
                <w:highlight w:val="yellow"/>
              </w:rPr>
            </w:pPr>
            <w:r w:rsidRPr="007D2CD8">
              <w:rPr>
                <w:rFonts w:asciiTheme="minorHAnsi" w:hAnsiTheme="minorHAnsi"/>
                <w:sz w:val="18"/>
                <w:szCs w:val="18"/>
              </w:rPr>
              <w:t>73300. Rental and maintenance of IT equipment, including USD 8,000 for maintaining ArcGIS for Server user license, at U</w:t>
            </w:r>
            <w:r>
              <w:rPr>
                <w:rFonts w:asciiTheme="minorHAnsi" w:hAnsiTheme="minorHAnsi"/>
                <w:sz w:val="18"/>
                <w:szCs w:val="18"/>
              </w:rPr>
              <w:t>SD 2,000 starting in Year 2.</w:t>
            </w:r>
          </w:p>
        </w:tc>
      </w:tr>
      <w:tr w:rsidR="00917825" w:rsidRPr="007D2CD8" w14:paraId="4DA6D7CA" w14:textId="77777777" w:rsidTr="007F680E">
        <w:tc>
          <w:tcPr>
            <w:tcW w:w="738" w:type="dxa"/>
          </w:tcPr>
          <w:p w14:paraId="3DDF9C28"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46769109" w14:textId="0A5E715C" w:rsidR="00917825" w:rsidRPr="007D2CD8" w:rsidRDefault="00917825" w:rsidP="00917825">
            <w:pPr>
              <w:spacing w:before="40" w:after="40"/>
              <w:rPr>
                <w:rFonts w:asciiTheme="minorHAnsi" w:hAnsiTheme="minorHAnsi"/>
                <w:sz w:val="18"/>
                <w:szCs w:val="18"/>
                <w:highlight w:val="yellow"/>
              </w:rPr>
            </w:pPr>
            <w:r w:rsidRPr="007D2CD8">
              <w:rPr>
                <w:rFonts w:asciiTheme="minorHAnsi" w:hAnsiTheme="minorHAnsi"/>
                <w:sz w:val="18"/>
                <w:szCs w:val="18"/>
              </w:rPr>
              <w:t>74200. Audio visual and print production costs for various knowledge products at USD 13,</w:t>
            </w:r>
            <w:r>
              <w:rPr>
                <w:rFonts w:asciiTheme="minorHAnsi" w:hAnsiTheme="minorHAnsi"/>
                <w:sz w:val="18"/>
                <w:szCs w:val="18"/>
              </w:rPr>
              <w:t>397</w:t>
            </w:r>
            <w:r w:rsidRPr="007D2CD8">
              <w:rPr>
                <w:rFonts w:asciiTheme="minorHAnsi" w:hAnsiTheme="minorHAnsi"/>
                <w:sz w:val="18"/>
                <w:szCs w:val="18"/>
              </w:rPr>
              <w:t>.</w:t>
            </w:r>
          </w:p>
        </w:tc>
      </w:tr>
      <w:tr w:rsidR="00917825" w:rsidRPr="007D2CD8" w14:paraId="15065051" w14:textId="77777777" w:rsidTr="007F680E">
        <w:tc>
          <w:tcPr>
            <w:tcW w:w="738" w:type="dxa"/>
          </w:tcPr>
          <w:p w14:paraId="1281585D"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07279831" w14:textId="29BB5C99" w:rsidR="00917825" w:rsidRPr="007D2CD8" w:rsidRDefault="00917825" w:rsidP="00745883">
            <w:pPr>
              <w:spacing w:before="40" w:after="40"/>
              <w:rPr>
                <w:rFonts w:asciiTheme="minorHAnsi" w:hAnsiTheme="minorHAnsi"/>
                <w:sz w:val="18"/>
                <w:szCs w:val="18"/>
              </w:rPr>
            </w:pPr>
            <w:r w:rsidRPr="007D2CD8">
              <w:rPr>
                <w:rFonts w:asciiTheme="minorHAnsi" w:hAnsiTheme="minorHAnsi"/>
                <w:sz w:val="18"/>
                <w:szCs w:val="18"/>
              </w:rPr>
              <w:t xml:space="preserve">74500. </w:t>
            </w:r>
            <w:r>
              <w:rPr>
                <w:rFonts w:asciiTheme="minorHAnsi" w:hAnsiTheme="minorHAnsi"/>
                <w:sz w:val="18"/>
                <w:szCs w:val="18"/>
              </w:rPr>
              <w:t>Miscellaneous expenses at USD 9,000 for o</w:t>
            </w:r>
            <w:r w:rsidRPr="007D2CD8">
              <w:rPr>
                <w:sz w:val="18"/>
                <w:szCs w:val="18"/>
              </w:rPr>
              <w:t>ffice services, including telephone and Internet, at USD 150 per month.</w:t>
            </w:r>
          </w:p>
        </w:tc>
      </w:tr>
      <w:tr w:rsidR="00917825" w:rsidRPr="007D2CD8" w14:paraId="5282B5A4" w14:textId="77777777" w:rsidTr="007F680E">
        <w:tc>
          <w:tcPr>
            <w:tcW w:w="738" w:type="dxa"/>
          </w:tcPr>
          <w:p w14:paraId="14B15234"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71AB44FE" w14:textId="4B83C1FB" w:rsidR="00917825" w:rsidRPr="007D2CD8" w:rsidRDefault="00917825" w:rsidP="00917825">
            <w:pPr>
              <w:spacing w:before="40" w:after="40"/>
              <w:rPr>
                <w:rFonts w:asciiTheme="minorHAnsi" w:hAnsiTheme="minorHAnsi"/>
                <w:sz w:val="18"/>
                <w:szCs w:val="18"/>
                <w:highlight w:val="yellow"/>
              </w:rPr>
            </w:pPr>
            <w:r w:rsidRPr="007D2CD8">
              <w:rPr>
                <w:rFonts w:asciiTheme="minorHAnsi" w:hAnsiTheme="minorHAnsi"/>
                <w:sz w:val="18"/>
                <w:szCs w:val="18"/>
              </w:rPr>
              <w:t xml:space="preserve">75700. </w:t>
            </w:r>
            <w:r w:rsidRPr="007D2CD8">
              <w:rPr>
                <w:sz w:val="18"/>
                <w:szCs w:val="18"/>
              </w:rPr>
              <w:t xml:space="preserve">Workshop/training/conference related </w:t>
            </w:r>
            <w:r w:rsidRPr="001A6CBD">
              <w:rPr>
                <w:sz w:val="18"/>
                <w:szCs w:val="18"/>
              </w:rPr>
              <w:t>expenses totaling USD 93,250, which includes USD 9,000 for training on the GIS-based management information system; USD 875 for DSA for participants of the GIS training; USD 10,000 for a TEK workshop in Year 3; USD 1,810 for domestic flights for 5 people at USD 400 per person for the TEK workshop; USD 375 for DSA for 3 of the mayors for the TEK workshop (2 mayors have residences in Majuro); USD 5,000 for miscellaneous public awareness campaigns, i.e., USD 3,000 per year for each of the 5 years of implementation; USD 6,000 for participation in regional workshops and professional meetings; and USD 60,000 for participating in twice per</w:t>
            </w:r>
            <w:r>
              <w:rPr>
                <w:sz w:val="18"/>
                <w:szCs w:val="18"/>
              </w:rPr>
              <w:t xml:space="preserve"> year regional R2R project meetings.</w:t>
            </w:r>
          </w:p>
        </w:tc>
      </w:tr>
      <w:tr w:rsidR="00917825" w:rsidRPr="007D2CD8" w14:paraId="029A4727" w14:textId="77777777" w:rsidTr="007F680E">
        <w:tc>
          <w:tcPr>
            <w:tcW w:w="14616" w:type="dxa"/>
            <w:gridSpan w:val="2"/>
          </w:tcPr>
          <w:p w14:paraId="6C2C8294" w14:textId="77777777" w:rsidR="00917825" w:rsidRPr="007D2CD8" w:rsidRDefault="00917825" w:rsidP="003B6270">
            <w:pPr>
              <w:spacing w:before="40" w:after="40"/>
              <w:rPr>
                <w:rFonts w:asciiTheme="minorHAnsi" w:hAnsiTheme="minorHAnsi"/>
                <w:b/>
                <w:sz w:val="18"/>
                <w:szCs w:val="18"/>
              </w:rPr>
            </w:pPr>
            <w:r w:rsidRPr="007D2CD8">
              <w:rPr>
                <w:rFonts w:asciiTheme="minorHAnsi" w:hAnsiTheme="minorHAnsi"/>
                <w:b/>
                <w:sz w:val="18"/>
                <w:szCs w:val="18"/>
              </w:rPr>
              <w:t>Project Management</w:t>
            </w:r>
          </w:p>
        </w:tc>
      </w:tr>
      <w:tr w:rsidR="00917825" w:rsidRPr="007D2CD8" w14:paraId="1F884B9A" w14:textId="77777777" w:rsidTr="007F680E">
        <w:tc>
          <w:tcPr>
            <w:tcW w:w="738" w:type="dxa"/>
          </w:tcPr>
          <w:p w14:paraId="73A85F7B"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1D63FA5C" w14:textId="3C2DB568" w:rsidR="00917825" w:rsidRPr="007D2CD8" w:rsidRDefault="00917825" w:rsidP="00081172">
            <w:pPr>
              <w:spacing w:before="40" w:after="40"/>
              <w:rPr>
                <w:rFonts w:asciiTheme="minorHAnsi" w:hAnsiTheme="minorHAnsi"/>
                <w:sz w:val="18"/>
                <w:szCs w:val="18"/>
              </w:rPr>
            </w:pPr>
            <w:r w:rsidRPr="007D2CD8">
              <w:rPr>
                <w:rFonts w:asciiTheme="minorHAnsi" w:hAnsiTheme="minorHAnsi"/>
                <w:sz w:val="18"/>
                <w:szCs w:val="18"/>
              </w:rPr>
              <w:t xml:space="preserve">71200. </w:t>
            </w:r>
            <w:r w:rsidRPr="007D2CD8">
              <w:rPr>
                <w:sz w:val="18"/>
                <w:szCs w:val="18"/>
              </w:rPr>
              <w:t xml:space="preserve">International consultants for midterm review (USD 30,000) and terminal evaluation (USD </w:t>
            </w:r>
            <w:r w:rsidR="00081172">
              <w:rPr>
                <w:sz w:val="18"/>
                <w:szCs w:val="18"/>
              </w:rPr>
              <w:t>3</w:t>
            </w:r>
            <w:r w:rsidRPr="007D2CD8">
              <w:rPr>
                <w:sz w:val="18"/>
                <w:szCs w:val="18"/>
              </w:rPr>
              <w:t>0,000).</w:t>
            </w:r>
          </w:p>
        </w:tc>
      </w:tr>
      <w:tr w:rsidR="00917825" w:rsidRPr="007D2CD8" w14:paraId="1E2A9610" w14:textId="77777777" w:rsidTr="007F680E">
        <w:tc>
          <w:tcPr>
            <w:tcW w:w="738" w:type="dxa"/>
          </w:tcPr>
          <w:p w14:paraId="72763E3C"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3D3E680D" w14:textId="6E60A57B" w:rsidR="00917825" w:rsidRPr="007D2CD8" w:rsidRDefault="00917825" w:rsidP="00081172">
            <w:pPr>
              <w:spacing w:before="40" w:after="40"/>
              <w:rPr>
                <w:rFonts w:asciiTheme="minorHAnsi" w:hAnsiTheme="minorHAnsi"/>
                <w:sz w:val="18"/>
                <w:szCs w:val="18"/>
              </w:rPr>
            </w:pPr>
            <w:r w:rsidRPr="007D2CD8">
              <w:rPr>
                <w:rFonts w:asciiTheme="minorHAnsi" w:hAnsiTheme="minorHAnsi"/>
                <w:sz w:val="18"/>
                <w:szCs w:val="18"/>
              </w:rPr>
              <w:t xml:space="preserve">71400. </w:t>
            </w:r>
            <w:r w:rsidRPr="007D2CD8">
              <w:rPr>
                <w:sz w:val="18"/>
                <w:szCs w:val="18"/>
              </w:rPr>
              <w:t xml:space="preserve">Contractual services (Individual) for project implementation unit broken down as follows: </w:t>
            </w:r>
            <w:r w:rsidR="00081172">
              <w:rPr>
                <w:sz w:val="18"/>
                <w:szCs w:val="18"/>
              </w:rPr>
              <w:t>0.5</w:t>
            </w:r>
            <w:r w:rsidRPr="007D2CD8">
              <w:rPr>
                <w:sz w:val="18"/>
                <w:szCs w:val="18"/>
              </w:rPr>
              <w:t xml:space="preserve"> month</w:t>
            </w:r>
            <w:r w:rsidR="00081172">
              <w:rPr>
                <w:sz w:val="18"/>
                <w:szCs w:val="18"/>
              </w:rPr>
              <w:t xml:space="preserve"> per year, 4</w:t>
            </w:r>
            <w:r w:rsidRPr="007D2CD8">
              <w:rPr>
                <w:sz w:val="18"/>
                <w:szCs w:val="18"/>
              </w:rPr>
              <w:t xml:space="preserve">% time, for the Project Coordinator for each of the 5 years of implementation at USD </w:t>
            </w:r>
            <w:r>
              <w:rPr>
                <w:sz w:val="18"/>
                <w:szCs w:val="18"/>
              </w:rPr>
              <w:t>3,820</w:t>
            </w:r>
            <w:r w:rsidRPr="007D2CD8">
              <w:rPr>
                <w:sz w:val="18"/>
                <w:szCs w:val="18"/>
              </w:rPr>
              <w:t xml:space="preserve"> per month; </w:t>
            </w:r>
            <w:r w:rsidR="00081172">
              <w:rPr>
                <w:sz w:val="18"/>
                <w:szCs w:val="18"/>
              </w:rPr>
              <w:t>0.5 month per year, 4</w:t>
            </w:r>
            <w:r w:rsidRPr="007D2CD8">
              <w:rPr>
                <w:sz w:val="18"/>
                <w:szCs w:val="18"/>
              </w:rPr>
              <w:t xml:space="preserve">% time, for the Finance/Administration Officer at USD </w:t>
            </w:r>
            <w:r>
              <w:rPr>
                <w:sz w:val="18"/>
                <w:szCs w:val="18"/>
              </w:rPr>
              <w:t>1,441</w:t>
            </w:r>
            <w:r w:rsidRPr="007D2CD8">
              <w:rPr>
                <w:sz w:val="18"/>
                <w:szCs w:val="18"/>
              </w:rPr>
              <w:t xml:space="preserve"> per month for each of the 5 years </w:t>
            </w:r>
            <w:r w:rsidR="00081172">
              <w:rPr>
                <w:sz w:val="18"/>
                <w:szCs w:val="18"/>
              </w:rPr>
              <w:t>of project implementation; and 0.5 month per year, 4</w:t>
            </w:r>
            <w:r w:rsidRPr="007D2CD8">
              <w:rPr>
                <w:sz w:val="18"/>
                <w:szCs w:val="18"/>
              </w:rPr>
              <w:t xml:space="preserve">% time, for the </w:t>
            </w:r>
            <w:r>
              <w:rPr>
                <w:sz w:val="18"/>
                <w:szCs w:val="18"/>
              </w:rPr>
              <w:t>Project Support Officer</w:t>
            </w:r>
            <w:r w:rsidRPr="007D2CD8">
              <w:rPr>
                <w:sz w:val="18"/>
                <w:szCs w:val="18"/>
              </w:rPr>
              <w:t xml:space="preserve"> at USD </w:t>
            </w:r>
            <w:r>
              <w:rPr>
                <w:sz w:val="18"/>
                <w:szCs w:val="18"/>
              </w:rPr>
              <w:t>992</w:t>
            </w:r>
            <w:r w:rsidRPr="007D2CD8">
              <w:rPr>
                <w:sz w:val="18"/>
                <w:szCs w:val="18"/>
              </w:rPr>
              <w:t xml:space="preserve"> per month for each of the 5 years of project implementation.</w:t>
            </w:r>
          </w:p>
        </w:tc>
      </w:tr>
      <w:tr w:rsidR="00917825" w:rsidRPr="007D2CD8" w14:paraId="4FE02970" w14:textId="77777777" w:rsidTr="007F680E">
        <w:tc>
          <w:tcPr>
            <w:tcW w:w="738" w:type="dxa"/>
          </w:tcPr>
          <w:p w14:paraId="0BFF1AEE"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54B8C811" w14:textId="5A2720C7" w:rsidR="00917825" w:rsidRPr="007D2CD8" w:rsidRDefault="00917825" w:rsidP="00917825">
            <w:pPr>
              <w:spacing w:before="40" w:after="40"/>
              <w:rPr>
                <w:rFonts w:asciiTheme="minorHAnsi" w:hAnsiTheme="minorHAnsi"/>
                <w:sz w:val="18"/>
                <w:szCs w:val="18"/>
              </w:rPr>
            </w:pPr>
            <w:r w:rsidRPr="007D2CD8">
              <w:rPr>
                <w:rFonts w:asciiTheme="minorHAnsi" w:hAnsiTheme="minorHAnsi"/>
                <w:sz w:val="18"/>
                <w:szCs w:val="18"/>
              </w:rPr>
              <w:t xml:space="preserve">74100. </w:t>
            </w:r>
            <w:r>
              <w:rPr>
                <w:rFonts w:asciiTheme="minorHAnsi" w:hAnsiTheme="minorHAnsi"/>
                <w:sz w:val="18"/>
                <w:szCs w:val="18"/>
              </w:rPr>
              <w:t>Professional services at USD 12,500 for a</w:t>
            </w:r>
            <w:r w:rsidRPr="007D2CD8">
              <w:rPr>
                <w:sz w:val="18"/>
                <w:szCs w:val="18"/>
              </w:rPr>
              <w:t xml:space="preserve">uditing and other professional services at USD </w:t>
            </w:r>
            <w:r>
              <w:rPr>
                <w:sz w:val="18"/>
                <w:szCs w:val="18"/>
              </w:rPr>
              <w:t>2,500</w:t>
            </w:r>
            <w:r w:rsidRPr="007D2CD8">
              <w:rPr>
                <w:sz w:val="18"/>
                <w:szCs w:val="18"/>
              </w:rPr>
              <w:t xml:space="preserve"> per year.</w:t>
            </w:r>
          </w:p>
        </w:tc>
      </w:tr>
      <w:tr w:rsidR="00917825" w:rsidRPr="007D2CD8" w14:paraId="4CAFE55D" w14:textId="77777777" w:rsidTr="007F680E">
        <w:tc>
          <w:tcPr>
            <w:tcW w:w="738" w:type="dxa"/>
          </w:tcPr>
          <w:p w14:paraId="0E70BFC4"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167975FB" w14:textId="2C126564" w:rsidR="00917825" w:rsidRPr="007D2CD8" w:rsidRDefault="00917825" w:rsidP="00E93B1B">
            <w:pPr>
              <w:spacing w:before="40" w:after="40"/>
              <w:rPr>
                <w:rFonts w:asciiTheme="minorHAnsi" w:hAnsiTheme="minorHAnsi"/>
                <w:sz w:val="18"/>
                <w:szCs w:val="18"/>
              </w:rPr>
            </w:pPr>
            <w:r w:rsidRPr="007D2CD8">
              <w:rPr>
                <w:rFonts w:asciiTheme="minorHAnsi" w:hAnsiTheme="minorHAnsi"/>
                <w:sz w:val="18"/>
                <w:szCs w:val="18"/>
              </w:rPr>
              <w:t xml:space="preserve">74598. </w:t>
            </w:r>
            <w:r w:rsidRPr="007D2CD8">
              <w:rPr>
                <w:sz w:val="18"/>
                <w:szCs w:val="18"/>
              </w:rPr>
              <w:t xml:space="preserve">Direct project costs at USD </w:t>
            </w:r>
            <w:r w:rsidR="00E93B1B">
              <w:rPr>
                <w:sz w:val="18"/>
                <w:szCs w:val="18"/>
              </w:rPr>
              <w:t>84,145</w:t>
            </w:r>
            <w:r>
              <w:rPr>
                <w:sz w:val="18"/>
                <w:szCs w:val="18"/>
              </w:rPr>
              <w:t xml:space="preserve">; including USD 9,515 for staff selection and recruitment of total 9 staff members at USD 1,057.25 per staff; USD 2,181 for staff HR and benefits administration at issuance of contract for 9 staff members at USD 242.30 per staff; USD 2,181 for staff HR and benefits administration at separation for 9 staff members at USD 242.30 per staff; USD </w:t>
            </w:r>
            <w:r w:rsidR="00081172">
              <w:rPr>
                <w:sz w:val="18"/>
                <w:szCs w:val="18"/>
              </w:rPr>
              <w:t>35,057</w:t>
            </w:r>
            <w:r>
              <w:rPr>
                <w:sz w:val="18"/>
                <w:szCs w:val="18"/>
              </w:rPr>
              <w:t xml:space="preserve"> for recurrent personnel management for 6 staff members during Year 1</w:t>
            </w:r>
            <w:r w:rsidR="00081172">
              <w:rPr>
                <w:sz w:val="18"/>
                <w:szCs w:val="18"/>
              </w:rPr>
              <w:t xml:space="preserve"> and Year 2,</w:t>
            </w:r>
            <w:r>
              <w:rPr>
                <w:sz w:val="18"/>
                <w:szCs w:val="18"/>
              </w:rPr>
              <w:t xml:space="preserve"> and 9 staff members for years </w:t>
            </w:r>
            <w:r w:rsidR="00081172">
              <w:rPr>
                <w:sz w:val="18"/>
                <w:szCs w:val="18"/>
              </w:rPr>
              <w:t>3</w:t>
            </w:r>
            <w:r>
              <w:rPr>
                <w:sz w:val="18"/>
                <w:szCs w:val="18"/>
              </w:rPr>
              <w:t xml:space="preserve"> through 5 at USD 898.91 per staff per year; USD </w:t>
            </w:r>
            <w:r w:rsidR="00081172">
              <w:rPr>
                <w:sz w:val="18"/>
                <w:szCs w:val="18"/>
              </w:rPr>
              <w:t>1,987</w:t>
            </w:r>
            <w:r>
              <w:rPr>
                <w:sz w:val="18"/>
                <w:szCs w:val="18"/>
              </w:rPr>
              <w:t xml:space="preserve"> for setting up vendors and carrying out payment processes for an estimated </w:t>
            </w:r>
            <w:r w:rsidR="00081172">
              <w:rPr>
                <w:sz w:val="18"/>
                <w:szCs w:val="18"/>
              </w:rPr>
              <w:t>55</w:t>
            </w:r>
            <w:r>
              <w:rPr>
                <w:sz w:val="18"/>
                <w:szCs w:val="18"/>
              </w:rPr>
              <w:t xml:space="preserve"> transactions at USD 36.12 per transaction; USD </w:t>
            </w:r>
            <w:r w:rsidR="00081172">
              <w:rPr>
                <w:sz w:val="18"/>
                <w:szCs w:val="18"/>
              </w:rPr>
              <w:t>8,900</w:t>
            </w:r>
            <w:r>
              <w:rPr>
                <w:sz w:val="18"/>
                <w:szCs w:val="18"/>
              </w:rPr>
              <w:t xml:space="preserve"> for procurement of an estimated </w:t>
            </w:r>
            <w:r w:rsidR="00081172">
              <w:rPr>
                <w:sz w:val="18"/>
                <w:szCs w:val="18"/>
              </w:rPr>
              <w:t>23</w:t>
            </w:r>
            <w:r>
              <w:rPr>
                <w:sz w:val="18"/>
                <w:szCs w:val="18"/>
              </w:rPr>
              <w:t xml:space="preserve"> consultants at USD 386.94 per consultant; USD </w:t>
            </w:r>
            <w:r w:rsidR="00081172">
              <w:rPr>
                <w:sz w:val="18"/>
                <w:szCs w:val="18"/>
              </w:rPr>
              <w:t>5,817</w:t>
            </w:r>
            <w:r>
              <w:rPr>
                <w:sz w:val="18"/>
                <w:szCs w:val="18"/>
              </w:rPr>
              <w:t xml:space="preserve"> for processing travel authorizations for an estimated </w:t>
            </w:r>
            <w:r w:rsidR="00081172">
              <w:rPr>
                <w:sz w:val="18"/>
                <w:szCs w:val="18"/>
              </w:rPr>
              <w:t>147</w:t>
            </w:r>
            <w:r>
              <w:rPr>
                <w:sz w:val="18"/>
                <w:szCs w:val="18"/>
              </w:rPr>
              <w:t xml:space="preserve"> transactions at USD 39.57 per transaction; USD </w:t>
            </w:r>
            <w:r w:rsidR="00081172">
              <w:rPr>
                <w:sz w:val="18"/>
                <w:szCs w:val="18"/>
              </w:rPr>
              <w:t>5,458</w:t>
            </w:r>
            <w:r>
              <w:rPr>
                <w:sz w:val="18"/>
                <w:szCs w:val="18"/>
              </w:rPr>
              <w:t xml:space="preserve"> for F10 settlements for an estimated </w:t>
            </w:r>
            <w:r w:rsidR="00081172">
              <w:rPr>
                <w:sz w:val="18"/>
                <w:szCs w:val="18"/>
              </w:rPr>
              <w:t>147</w:t>
            </w:r>
            <w:r>
              <w:rPr>
                <w:sz w:val="18"/>
                <w:szCs w:val="18"/>
              </w:rPr>
              <w:t xml:space="preserve"> transactions at USD 37.13 per transaction; USD </w:t>
            </w:r>
            <w:r w:rsidR="00E93B1B">
              <w:rPr>
                <w:sz w:val="18"/>
                <w:szCs w:val="18"/>
              </w:rPr>
              <w:t>7,492</w:t>
            </w:r>
            <w:r>
              <w:rPr>
                <w:sz w:val="18"/>
                <w:szCs w:val="18"/>
              </w:rPr>
              <w:t xml:space="preserve"> for procurement of high value goods and services (&gt;USD 100,000) for an estimated </w:t>
            </w:r>
            <w:r w:rsidR="00E93B1B">
              <w:rPr>
                <w:sz w:val="18"/>
                <w:szCs w:val="18"/>
              </w:rPr>
              <w:t xml:space="preserve">9 </w:t>
            </w:r>
            <w:r>
              <w:rPr>
                <w:sz w:val="18"/>
                <w:szCs w:val="18"/>
              </w:rPr>
              <w:t xml:space="preserve">procurements at USD </w:t>
            </w:r>
            <w:r w:rsidR="00081172">
              <w:rPr>
                <w:sz w:val="18"/>
                <w:szCs w:val="18"/>
              </w:rPr>
              <w:t>832.47</w:t>
            </w:r>
            <w:r>
              <w:rPr>
                <w:sz w:val="18"/>
                <w:szCs w:val="18"/>
              </w:rPr>
              <w:t xml:space="preserve"> per procurement; USD </w:t>
            </w:r>
            <w:r w:rsidR="00081172">
              <w:rPr>
                <w:sz w:val="18"/>
                <w:szCs w:val="18"/>
              </w:rPr>
              <w:t>4,707</w:t>
            </w:r>
            <w:r>
              <w:rPr>
                <w:sz w:val="18"/>
                <w:szCs w:val="18"/>
              </w:rPr>
              <w:t xml:space="preserve"> for procurement of low value goods and services (&lt;USD 100,000) for an estimated 2</w:t>
            </w:r>
            <w:r w:rsidR="00081172">
              <w:rPr>
                <w:sz w:val="18"/>
                <w:szCs w:val="18"/>
              </w:rPr>
              <w:t>2</w:t>
            </w:r>
            <w:r>
              <w:rPr>
                <w:sz w:val="18"/>
                <w:szCs w:val="18"/>
              </w:rPr>
              <w:t xml:space="preserve"> procurements at USD </w:t>
            </w:r>
            <w:r w:rsidR="00081172">
              <w:rPr>
                <w:sz w:val="18"/>
                <w:szCs w:val="18"/>
              </w:rPr>
              <w:t>213.94</w:t>
            </w:r>
            <w:r>
              <w:rPr>
                <w:sz w:val="18"/>
                <w:szCs w:val="18"/>
              </w:rPr>
              <w:t xml:space="preserve"> per procurement; and USD </w:t>
            </w:r>
            <w:r w:rsidR="00E93B1B">
              <w:rPr>
                <w:sz w:val="18"/>
                <w:szCs w:val="18"/>
              </w:rPr>
              <w:t xml:space="preserve">887 </w:t>
            </w:r>
            <w:r>
              <w:rPr>
                <w:sz w:val="18"/>
                <w:szCs w:val="18"/>
              </w:rPr>
              <w:t xml:space="preserve">for procurement of goods and services having a value between USD 300 and USD 5,000 for an estimated </w:t>
            </w:r>
            <w:r w:rsidR="00E93B1B">
              <w:rPr>
                <w:sz w:val="18"/>
                <w:szCs w:val="18"/>
              </w:rPr>
              <w:t xml:space="preserve">21 </w:t>
            </w:r>
            <w:r>
              <w:rPr>
                <w:sz w:val="18"/>
                <w:szCs w:val="18"/>
              </w:rPr>
              <w:t>procurements at USD 42.23 per procurement.</w:t>
            </w:r>
          </w:p>
        </w:tc>
      </w:tr>
      <w:tr w:rsidR="00917825" w:rsidRPr="007D2CD8" w14:paraId="73D65F2A" w14:textId="77777777" w:rsidTr="007F680E">
        <w:tc>
          <w:tcPr>
            <w:tcW w:w="738" w:type="dxa"/>
          </w:tcPr>
          <w:p w14:paraId="18574505" w14:textId="77777777" w:rsidR="00917825" w:rsidRPr="007D2CD8" w:rsidRDefault="00917825" w:rsidP="00F676FF">
            <w:pPr>
              <w:pStyle w:val="ListParagraph"/>
              <w:numPr>
                <w:ilvl w:val="0"/>
                <w:numId w:val="15"/>
              </w:numPr>
              <w:spacing w:before="40" w:after="40"/>
              <w:ind w:left="504"/>
              <w:jc w:val="center"/>
              <w:rPr>
                <w:rFonts w:asciiTheme="minorHAnsi" w:hAnsiTheme="minorHAnsi"/>
                <w:sz w:val="18"/>
                <w:szCs w:val="18"/>
              </w:rPr>
            </w:pPr>
          </w:p>
        </w:tc>
        <w:tc>
          <w:tcPr>
            <w:tcW w:w="13878" w:type="dxa"/>
          </w:tcPr>
          <w:p w14:paraId="66FF8677" w14:textId="762B8B08" w:rsidR="00917825" w:rsidRPr="007D2CD8" w:rsidRDefault="00917825" w:rsidP="00081172">
            <w:pPr>
              <w:spacing w:before="40" w:after="40"/>
              <w:rPr>
                <w:sz w:val="18"/>
                <w:szCs w:val="18"/>
              </w:rPr>
            </w:pPr>
            <w:r w:rsidRPr="007D2CD8">
              <w:rPr>
                <w:rFonts w:asciiTheme="minorHAnsi" w:hAnsiTheme="minorHAnsi"/>
                <w:sz w:val="18"/>
                <w:szCs w:val="18"/>
              </w:rPr>
              <w:t>75700.</w:t>
            </w:r>
            <w:r w:rsidRPr="007D2CD8">
              <w:rPr>
                <w:sz w:val="18"/>
                <w:szCs w:val="18"/>
              </w:rPr>
              <w:t xml:space="preserve"> Workshop/training/conference related expenses totaling USD </w:t>
            </w:r>
            <w:r w:rsidR="00081172">
              <w:rPr>
                <w:sz w:val="18"/>
                <w:szCs w:val="18"/>
              </w:rPr>
              <w:t>23,800</w:t>
            </w:r>
            <w:r>
              <w:rPr>
                <w:sz w:val="18"/>
                <w:szCs w:val="18"/>
              </w:rPr>
              <w:t>; including USD 9,</w:t>
            </w:r>
            <w:r w:rsidR="00081172">
              <w:rPr>
                <w:sz w:val="18"/>
                <w:szCs w:val="18"/>
              </w:rPr>
              <w:t>30</w:t>
            </w:r>
            <w:r>
              <w:rPr>
                <w:sz w:val="18"/>
                <w:szCs w:val="18"/>
              </w:rPr>
              <w:t xml:space="preserve">0 for the inception workshop and first project board meeting, including 2 days of renting a catered venue at USD 1,000 per day, USD 3,000 for international travel for the CTA to attend the workshop, 5 return domestic flights for the 5 mayors, 5 days of DSA for the CTA at USD 210 per day, and 10 days of DSA for the 5 mayors at USD 125 per day per person in Majuro; and USD </w:t>
            </w:r>
            <w:r w:rsidR="00081172">
              <w:rPr>
                <w:sz w:val="18"/>
                <w:szCs w:val="18"/>
              </w:rPr>
              <w:t>14,500</w:t>
            </w:r>
            <w:r>
              <w:rPr>
                <w:sz w:val="18"/>
                <w:szCs w:val="18"/>
              </w:rPr>
              <w:t xml:space="preserve"> for project board meetings, onc</w:t>
            </w:r>
            <w:r w:rsidR="00081172">
              <w:rPr>
                <w:sz w:val="18"/>
                <w:szCs w:val="18"/>
              </w:rPr>
              <w:t>e per year in Majuro</w:t>
            </w:r>
            <w:r>
              <w:rPr>
                <w:sz w:val="18"/>
                <w:szCs w:val="18"/>
              </w:rPr>
              <w:t xml:space="preserve">. For the board meetings in Majuro (first one held in conjunction with the inception workshop), domestic return flights for the 5 mayors are allocated each year at USD </w:t>
            </w:r>
            <w:r w:rsidR="00081172">
              <w:rPr>
                <w:sz w:val="18"/>
                <w:szCs w:val="18"/>
              </w:rPr>
              <w:t>400</w:t>
            </w:r>
            <w:r>
              <w:rPr>
                <w:sz w:val="18"/>
                <w:szCs w:val="18"/>
              </w:rPr>
              <w:t xml:space="preserve"> per person per year, USD 1,000 for rental of a catered venue for one day per year, and DSA for the 5 mayors at USD 125 per person per day (one day per person per year). </w:t>
            </w:r>
          </w:p>
        </w:tc>
      </w:tr>
    </w:tbl>
    <w:p w14:paraId="5CA1DE05" w14:textId="5D37A0BA" w:rsidR="003E3ABA" w:rsidRPr="007D2CD8" w:rsidRDefault="003E3ABA" w:rsidP="003B2A79">
      <w:pPr>
        <w:rPr>
          <w:rFonts w:asciiTheme="minorHAnsi" w:hAnsiTheme="minorHAnsi" w:cs="Arial"/>
          <w:b/>
          <w:smallCaps/>
          <w:sz w:val="22"/>
          <w:szCs w:val="22"/>
        </w:rPr>
      </w:pPr>
    </w:p>
    <w:p w14:paraId="55369A42" w14:textId="77777777" w:rsidR="00D90C42" w:rsidRPr="007D2CD8" w:rsidRDefault="00D90C42" w:rsidP="003B2A79">
      <w:pPr>
        <w:jc w:val="left"/>
        <w:rPr>
          <w:szCs w:val="28"/>
        </w:rPr>
        <w:sectPr w:rsidR="00D90C42" w:rsidRPr="007D2CD8" w:rsidSect="00740F26">
          <w:pgSz w:w="15840" w:h="12240" w:orient="landscape" w:code="1"/>
          <w:pgMar w:top="720" w:right="720" w:bottom="720" w:left="720" w:header="720" w:footer="432" w:gutter="0"/>
          <w:cols w:space="708"/>
          <w:titlePg/>
          <w:docGrid w:linePitch="360"/>
        </w:sectPr>
      </w:pPr>
    </w:p>
    <w:p w14:paraId="2AC8B86F" w14:textId="77777777" w:rsidR="003E3ABA" w:rsidRPr="007D2CD8" w:rsidRDefault="003E3ABA" w:rsidP="003B2A79">
      <w:pPr>
        <w:pStyle w:val="Heading1"/>
        <w:spacing w:before="0" w:after="60"/>
        <w:rPr>
          <w:rFonts w:ascii="Calibri" w:hAnsi="Calibri"/>
          <w:szCs w:val="28"/>
        </w:rPr>
      </w:pPr>
      <w:bookmarkStart w:id="28" w:name="_Toc443050729"/>
      <w:bookmarkStart w:id="29" w:name="_Toc476303344"/>
      <w:r w:rsidRPr="007D2CD8">
        <w:rPr>
          <w:rFonts w:ascii="Calibri" w:hAnsi="Calibri"/>
          <w:szCs w:val="28"/>
        </w:rPr>
        <w:t>Legal Context</w:t>
      </w:r>
      <w:bookmarkEnd w:id="28"/>
      <w:bookmarkEnd w:id="29"/>
    </w:p>
    <w:p w14:paraId="715847B9" w14:textId="77777777" w:rsidR="004563CD" w:rsidRPr="007D2CD8" w:rsidRDefault="004563CD" w:rsidP="00A04E6F">
      <w:pPr>
        <w:jc w:val="left"/>
        <w:rPr>
          <w:szCs w:val="20"/>
        </w:rPr>
      </w:pPr>
    </w:p>
    <w:p w14:paraId="62C47665" w14:textId="7971AFF1" w:rsidR="00532710" w:rsidRPr="007D2CD8" w:rsidRDefault="00D8300A" w:rsidP="00F676FF">
      <w:pPr>
        <w:pStyle w:val="BodyText1"/>
        <w:numPr>
          <w:ilvl w:val="0"/>
          <w:numId w:val="12"/>
        </w:numPr>
        <w:tabs>
          <w:tab w:val="clear" w:pos="720"/>
        </w:tabs>
        <w:ind w:left="547" w:hanging="547"/>
        <w:rPr>
          <w:rFonts w:asciiTheme="minorHAnsi" w:hAnsiTheme="minorHAnsi"/>
          <w:sz w:val="20"/>
          <w:szCs w:val="20"/>
          <w:lang w:val="en-US"/>
        </w:rPr>
      </w:pPr>
      <w:r w:rsidRPr="007D2CD8">
        <w:rPr>
          <w:rFonts w:asciiTheme="minorHAnsi" w:hAnsiTheme="minorHAnsi"/>
          <w:sz w:val="20"/>
          <w:szCs w:val="20"/>
          <w:lang w:val="en-US"/>
        </w:rPr>
        <w:t>This project d</w:t>
      </w:r>
      <w:r w:rsidR="00F341E3" w:rsidRPr="007D2CD8">
        <w:rPr>
          <w:rFonts w:asciiTheme="minorHAnsi" w:hAnsiTheme="minorHAnsi"/>
          <w:sz w:val="20"/>
          <w:szCs w:val="20"/>
          <w:lang w:val="en-US"/>
        </w:rPr>
        <w:t>ocument shall be the instrument referred to as such in Article I of the Standard Basic Assistance Agreement between the Government of the Republic of Marshall Islands and the United Nations Development Programme, signed by the parties.</w:t>
      </w:r>
      <w:r w:rsidR="00790D89">
        <w:rPr>
          <w:rFonts w:asciiTheme="minorHAnsi" w:hAnsiTheme="minorHAnsi"/>
          <w:sz w:val="20"/>
          <w:szCs w:val="20"/>
          <w:lang w:val="en-US"/>
        </w:rPr>
        <w:t xml:space="preserve"> All references in the SBAA to “Executing Agency” shall be deemed to refer to “Impleme</w:t>
      </w:r>
      <w:r w:rsidR="00C92A09">
        <w:rPr>
          <w:rFonts w:asciiTheme="minorHAnsi" w:hAnsiTheme="minorHAnsi"/>
          <w:sz w:val="20"/>
          <w:szCs w:val="20"/>
          <w:lang w:val="en-US"/>
        </w:rPr>
        <w:t>n</w:t>
      </w:r>
      <w:r w:rsidR="00790D89">
        <w:rPr>
          <w:rFonts w:asciiTheme="minorHAnsi" w:hAnsiTheme="minorHAnsi"/>
          <w:sz w:val="20"/>
          <w:szCs w:val="20"/>
          <w:lang w:val="en-US"/>
        </w:rPr>
        <w:t xml:space="preserve">ting </w:t>
      </w:r>
      <w:r w:rsidR="00E81296">
        <w:rPr>
          <w:rFonts w:asciiTheme="minorHAnsi" w:hAnsiTheme="minorHAnsi"/>
          <w:sz w:val="20"/>
          <w:szCs w:val="20"/>
          <w:lang w:val="en-US"/>
        </w:rPr>
        <w:t>Partner</w:t>
      </w:r>
      <w:r w:rsidR="00790D89">
        <w:rPr>
          <w:rFonts w:asciiTheme="minorHAnsi" w:hAnsiTheme="minorHAnsi"/>
          <w:sz w:val="20"/>
          <w:szCs w:val="20"/>
          <w:lang w:val="en-US"/>
        </w:rPr>
        <w:t xml:space="preserve">”. </w:t>
      </w:r>
      <w:r w:rsidR="00F341E3" w:rsidRPr="007D2CD8">
        <w:rPr>
          <w:rFonts w:asciiTheme="minorHAnsi" w:hAnsiTheme="minorHAnsi"/>
          <w:sz w:val="20"/>
          <w:szCs w:val="20"/>
          <w:lang w:val="en-US"/>
        </w:rPr>
        <w:t xml:space="preserve"> The host country</w:t>
      </w:r>
      <w:r w:rsidR="000732FB">
        <w:rPr>
          <w:rFonts w:asciiTheme="minorHAnsi" w:hAnsiTheme="minorHAnsi"/>
          <w:sz w:val="20"/>
          <w:szCs w:val="20"/>
          <w:lang w:val="en-US"/>
        </w:rPr>
        <w:t xml:space="preserve"> responsible party</w:t>
      </w:r>
      <w:r w:rsidR="00F341E3" w:rsidRPr="007D2CD8">
        <w:rPr>
          <w:rFonts w:asciiTheme="minorHAnsi" w:hAnsiTheme="minorHAnsi"/>
          <w:sz w:val="20"/>
          <w:szCs w:val="20"/>
          <w:lang w:val="en-US"/>
        </w:rPr>
        <w:t xml:space="preserve"> shall, for the purpose of the Standard Basic Assistance Agreement, refer to the government co-operating agency described in that Agreement.</w:t>
      </w:r>
    </w:p>
    <w:p w14:paraId="25FEFA01" w14:textId="77777777" w:rsidR="00F341E3" w:rsidRPr="007D2CD8" w:rsidRDefault="00F341E3" w:rsidP="00F341E3">
      <w:pPr>
        <w:pStyle w:val="BodyText1"/>
        <w:tabs>
          <w:tab w:val="clear" w:pos="720"/>
        </w:tabs>
        <w:rPr>
          <w:rFonts w:asciiTheme="minorHAnsi" w:hAnsiTheme="minorHAnsi"/>
          <w:sz w:val="20"/>
          <w:szCs w:val="20"/>
          <w:lang w:val="en-US"/>
        </w:rPr>
      </w:pPr>
    </w:p>
    <w:p w14:paraId="41C9AEC3" w14:textId="77777777" w:rsidR="00D8300A" w:rsidRPr="007D2CD8" w:rsidRDefault="00F341E3" w:rsidP="00F676FF">
      <w:pPr>
        <w:pStyle w:val="BodyText1"/>
        <w:numPr>
          <w:ilvl w:val="0"/>
          <w:numId w:val="12"/>
        </w:numPr>
        <w:tabs>
          <w:tab w:val="clear" w:pos="720"/>
        </w:tabs>
        <w:spacing w:after="60"/>
        <w:ind w:hanging="540"/>
        <w:rPr>
          <w:rFonts w:asciiTheme="minorHAnsi" w:hAnsiTheme="minorHAnsi"/>
          <w:sz w:val="20"/>
          <w:szCs w:val="20"/>
          <w:lang w:val="en-US"/>
        </w:rPr>
      </w:pPr>
      <w:r w:rsidRPr="007D2CD8">
        <w:rPr>
          <w:rFonts w:asciiTheme="minorHAnsi" w:hAnsiTheme="minorHAnsi"/>
          <w:sz w:val="20"/>
          <w:szCs w:val="20"/>
          <w:lang w:val="en-US"/>
        </w:rPr>
        <w:t>The Resident Representative of UNDP Pacific Office, as Primary Project Representative (PPR) Offices is authorized to effect in writing the follo</w:t>
      </w:r>
      <w:r w:rsidR="00D8300A" w:rsidRPr="007D2CD8">
        <w:rPr>
          <w:rFonts w:asciiTheme="minorHAnsi" w:hAnsiTheme="minorHAnsi"/>
          <w:sz w:val="20"/>
          <w:szCs w:val="20"/>
          <w:lang w:val="en-US"/>
        </w:rPr>
        <w:t>wing types of revision to this project d</w:t>
      </w:r>
      <w:r w:rsidRPr="007D2CD8">
        <w:rPr>
          <w:rFonts w:asciiTheme="minorHAnsi" w:hAnsiTheme="minorHAnsi"/>
          <w:sz w:val="20"/>
          <w:szCs w:val="20"/>
          <w:lang w:val="en-US"/>
        </w:rPr>
        <w:t>ocument, provided that he/she has verified the agreement thereto by the UNDP-GEF Regional Coordination Unit and is assured that the other signatories to the Project Document have no objection to the proposed changes:</w:t>
      </w:r>
    </w:p>
    <w:p w14:paraId="714243BB" w14:textId="77777777" w:rsidR="00D8300A" w:rsidRPr="007D2CD8" w:rsidRDefault="00F341E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Revision of, or addition</w:t>
      </w:r>
      <w:r w:rsidR="00D8300A" w:rsidRPr="007D2CD8">
        <w:rPr>
          <w:rFonts w:asciiTheme="minorHAnsi" w:hAnsiTheme="minorHAnsi"/>
          <w:sz w:val="20"/>
          <w:szCs w:val="20"/>
          <w:lang w:val="en-US"/>
        </w:rPr>
        <w:t xml:space="preserve"> to, any of the annexes to the project d</w:t>
      </w:r>
      <w:r w:rsidRPr="007D2CD8">
        <w:rPr>
          <w:rFonts w:asciiTheme="minorHAnsi" w:hAnsiTheme="minorHAnsi"/>
          <w:sz w:val="20"/>
          <w:szCs w:val="20"/>
          <w:lang w:val="en-US"/>
        </w:rPr>
        <w:t>ocument</w:t>
      </w:r>
      <w:r w:rsidR="00D8300A" w:rsidRPr="007D2CD8">
        <w:rPr>
          <w:rFonts w:asciiTheme="minorHAnsi" w:hAnsiTheme="minorHAnsi"/>
          <w:sz w:val="20"/>
          <w:szCs w:val="20"/>
          <w:lang w:val="en-US"/>
        </w:rPr>
        <w:t>;</w:t>
      </w:r>
    </w:p>
    <w:p w14:paraId="162D556C" w14:textId="77777777" w:rsidR="00D8300A" w:rsidRPr="007D2CD8" w:rsidRDefault="00F341E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Revisions which do not involve significant changes in the immediate objectives, outputs or activities of the project, but are caused by the rearrangement of the inputs already agreed to or by cost increases due to inflation</w:t>
      </w:r>
      <w:r w:rsidR="00D8300A" w:rsidRPr="007D2CD8">
        <w:rPr>
          <w:rFonts w:asciiTheme="minorHAnsi" w:hAnsiTheme="minorHAnsi"/>
          <w:sz w:val="20"/>
          <w:szCs w:val="20"/>
          <w:lang w:val="en-US"/>
        </w:rPr>
        <w:t>;</w:t>
      </w:r>
    </w:p>
    <w:p w14:paraId="6432C6B5" w14:textId="77777777" w:rsidR="00D8300A" w:rsidRPr="007D2CD8" w:rsidRDefault="00F341E3" w:rsidP="00F676FF">
      <w:pPr>
        <w:pStyle w:val="BodyText1"/>
        <w:numPr>
          <w:ilvl w:val="1"/>
          <w:numId w:val="12"/>
        </w:numPr>
        <w:tabs>
          <w:tab w:val="clear" w:pos="720"/>
          <w:tab w:val="clear" w:pos="1440"/>
        </w:tabs>
        <w:spacing w:after="60"/>
        <w:ind w:left="1080"/>
        <w:rPr>
          <w:rFonts w:asciiTheme="minorHAnsi" w:hAnsiTheme="minorHAnsi"/>
          <w:sz w:val="20"/>
          <w:szCs w:val="20"/>
          <w:lang w:val="en-US"/>
        </w:rPr>
      </w:pPr>
      <w:r w:rsidRPr="007D2CD8">
        <w:rPr>
          <w:rFonts w:asciiTheme="minorHAnsi" w:hAnsiTheme="minorHAnsi"/>
          <w:sz w:val="20"/>
          <w:szCs w:val="20"/>
          <w:lang w:val="en-US"/>
        </w:rPr>
        <w:t>Mandatory annual revisions which re-phase the delivery of agreed project inputs or increased expert or other costs due to inflation or take into account agency expenditure flexibility, and</w:t>
      </w:r>
    </w:p>
    <w:p w14:paraId="0AFDE99F" w14:textId="77777777" w:rsidR="00D35AEC" w:rsidRPr="007D2CD8" w:rsidRDefault="00F341E3" w:rsidP="00790D89">
      <w:pPr>
        <w:pStyle w:val="BodyText1"/>
        <w:numPr>
          <w:ilvl w:val="1"/>
          <w:numId w:val="12"/>
        </w:numPr>
        <w:tabs>
          <w:tab w:val="clear" w:pos="720"/>
          <w:tab w:val="clear" w:pos="1440"/>
        </w:tabs>
        <w:ind w:left="1080"/>
        <w:rPr>
          <w:rFonts w:asciiTheme="minorHAnsi" w:hAnsiTheme="minorHAnsi"/>
          <w:sz w:val="20"/>
          <w:szCs w:val="20"/>
          <w:lang w:val="en-US"/>
        </w:rPr>
      </w:pPr>
      <w:r w:rsidRPr="007D2CD8">
        <w:rPr>
          <w:rFonts w:asciiTheme="minorHAnsi" w:hAnsiTheme="minorHAnsi"/>
          <w:sz w:val="20"/>
          <w:szCs w:val="20"/>
          <w:lang w:val="en-US"/>
        </w:rPr>
        <w:t>Inclusion of additional annexes and attachment</w:t>
      </w:r>
      <w:r w:rsidR="00D8300A" w:rsidRPr="007D2CD8">
        <w:rPr>
          <w:rFonts w:asciiTheme="minorHAnsi" w:hAnsiTheme="minorHAnsi"/>
          <w:sz w:val="20"/>
          <w:szCs w:val="20"/>
          <w:lang w:val="en-US"/>
        </w:rPr>
        <w:t>s only as set out here in this project d</w:t>
      </w:r>
      <w:r w:rsidRPr="007D2CD8">
        <w:rPr>
          <w:rFonts w:asciiTheme="minorHAnsi" w:hAnsiTheme="minorHAnsi"/>
          <w:sz w:val="20"/>
          <w:szCs w:val="20"/>
          <w:lang w:val="en-US"/>
        </w:rPr>
        <w:t>ocument</w:t>
      </w:r>
      <w:r w:rsidR="00D8300A" w:rsidRPr="007D2CD8">
        <w:rPr>
          <w:rFonts w:asciiTheme="minorHAnsi" w:hAnsiTheme="minorHAnsi"/>
          <w:sz w:val="20"/>
          <w:szCs w:val="20"/>
          <w:lang w:val="en-US"/>
        </w:rPr>
        <w:t>.</w:t>
      </w:r>
    </w:p>
    <w:p w14:paraId="348D6154" w14:textId="77777777" w:rsidR="00790D89" w:rsidRPr="00790D89" w:rsidRDefault="00790D89" w:rsidP="00790D89">
      <w:pPr>
        <w:pStyle w:val="BodyText1"/>
        <w:rPr>
          <w:rFonts w:asciiTheme="minorHAnsi" w:hAnsiTheme="minorHAnsi" w:cstheme="majorHAnsi"/>
          <w:sz w:val="20"/>
          <w:szCs w:val="20"/>
          <w:lang w:val="en-US"/>
        </w:rPr>
      </w:pPr>
    </w:p>
    <w:p w14:paraId="47939F7D" w14:textId="23707C9D" w:rsidR="00790D89" w:rsidRPr="00790D89" w:rsidRDefault="00790D89" w:rsidP="00790D89">
      <w:pPr>
        <w:pStyle w:val="BodyText1"/>
        <w:numPr>
          <w:ilvl w:val="0"/>
          <w:numId w:val="12"/>
        </w:numPr>
        <w:ind w:left="547" w:hanging="547"/>
        <w:rPr>
          <w:rFonts w:asciiTheme="minorHAnsi" w:hAnsiTheme="minorHAnsi" w:cstheme="majorHAnsi"/>
          <w:sz w:val="20"/>
          <w:szCs w:val="20"/>
          <w:lang w:val="en-US"/>
        </w:rPr>
      </w:pPr>
      <w:r w:rsidRPr="007D2CD8">
        <w:rPr>
          <w:rFonts w:asciiTheme="minorHAnsi" w:hAnsiTheme="minorHAnsi"/>
          <w:sz w:val="20"/>
          <w:szCs w:val="20"/>
          <w:lang w:val="en-US"/>
        </w:rPr>
        <w:t xml:space="preserve">Any designations on maps or other references employed in this project document do not imply the expression of any opinion whatsoever on the part of UNDP concerning the legal status of any country, territory, city or area or its authorities, </w:t>
      </w:r>
      <w:r>
        <w:rPr>
          <w:rFonts w:asciiTheme="minorHAnsi" w:hAnsiTheme="minorHAnsi"/>
          <w:sz w:val="20"/>
          <w:szCs w:val="20"/>
          <w:lang w:val="en-US"/>
        </w:rPr>
        <w:t>o</w:t>
      </w:r>
      <w:r w:rsidRPr="007D2CD8">
        <w:rPr>
          <w:rFonts w:asciiTheme="minorHAnsi" w:hAnsiTheme="minorHAnsi"/>
          <w:sz w:val="20"/>
          <w:szCs w:val="20"/>
          <w:lang w:val="en-US"/>
        </w:rPr>
        <w:t>r concerning the delimitation of its frontiers or boundaries.</w:t>
      </w:r>
    </w:p>
    <w:p w14:paraId="4912E6AC" w14:textId="77777777" w:rsidR="00790D89" w:rsidRPr="00790D89" w:rsidRDefault="00790D89" w:rsidP="00790D89">
      <w:pPr>
        <w:spacing w:after="0"/>
        <w:rPr>
          <w:rFonts w:asciiTheme="minorHAnsi" w:hAnsiTheme="minorHAnsi"/>
          <w:szCs w:val="20"/>
        </w:rPr>
      </w:pPr>
    </w:p>
    <w:p w14:paraId="7528275A" w14:textId="6DEF04F0" w:rsidR="00790D89" w:rsidRPr="00790D89" w:rsidRDefault="00126329" w:rsidP="00790D89">
      <w:pPr>
        <w:pStyle w:val="BodyText1"/>
        <w:numPr>
          <w:ilvl w:val="0"/>
          <w:numId w:val="12"/>
        </w:numPr>
        <w:tabs>
          <w:tab w:val="clear" w:pos="720"/>
        </w:tabs>
        <w:ind w:left="547" w:hanging="547"/>
        <w:rPr>
          <w:rFonts w:asciiTheme="minorHAnsi" w:hAnsiTheme="minorHAnsi"/>
          <w:sz w:val="20"/>
          <w:szCs w:val="20"/>
          <w:lang w:val="en-US"/>
        </w:rPr>
      </w:pPr>
      <w:r w:rsidRPr="00790D89">
        <w:rPr>
          <w:rFonts w:asciiTheme="minorHAnsi" w:hAnsiTheme="minorHAnsi"/>
          <w:sz w:val="20"/>
          <w:szCs w:val="20"/>
          <w:lang w:val="en-US"/>
        </w:rPr>
        <w:t>UNDP as the Implementing Partner shall comply with the policies, procedures and practices of the United Nations Security Management System (UNSMS)</w:t>
      </w:r>
      <w:r w:rsidR="00790D89" w:rsidRPr="00790D89">
        <w:rPr>
          <w:rFonts w:asciiTheme="minorHAnsi" w:hAnsiTheme="minorHAnsi"/>
          <w:sz w:val="20"/>
          <w:szCs w:val="20"/>
          <w:lang w:val="en-US"/>
        </w:rPr>
        <w:t>.</w:t>
      </w:r>
    </w:p>
    <w:p w14:paraId="207AA3DB" w14:textId="77777777" w:rsidR="00790D89" w:rsidRPr="00790D89" w:rsidRDefault="00790D89" w:rsidP="00790D89">
      <w:pPr>
        <w:pStyle w:val="BodyText1"/>
        <w:tabs>
          <w:tab w:val="clear" w:pos="720"/>
        </w:tabs>
        <w:rPr>
          <w:rFonts w:asciiTheme="minorHAnsi" w:hAnsiTheme="minorHAnsi"/>
          <w:sz w:val="20"/>
          <w:szCs w:val="20"/>
          <w:lang w:val="en-US"/>
        </w:rPr>
      </w:pPr>
    </w:p>
    <w:p w14:paraId="1BECBB4A" w14:textId="58CF1392" w:rsidR="00790D89" w:rsidRPr="00790D89" w:rsidRDefault="00126329" w:rsidP="00790D89">
      <w:pPr>
        <w:pStyle w:val="BodyText1"/>
        <w:numPr>
          <w:ilvl w:val="0"/>
          <w:numId w:val="12"/>
        </w:numPr>
        <w:tabs>
          <w:tab w:val="clear" w:pos="720"/>
        </w:tabs>
        <w:ind w:left="547" w:hanging="547"/>
        <w:rPr>
          <w:rFonts w:asciiTheme="minorHAnsi" w:hAnsiTheme="minorHAnsi"/>
          <w:sz w:val="20"/>
          <w:szCs w:val="20"/>
          <w:lang w:val="en-US"/>
        </w:rPr>
      </w:pPr>
      <w:r w:rsidRPr="00790D89">
        <w:rPr>
          <w:rFonts w:asciiTheme="minorHAnsi" w:hAnsiTheme="minorHAnsi" w:cs="Arial"/>
          <w:sz w:val="20"/>
          <w:szCs w:val="20"/>
        </w:rPr>
        <w:t>UNDP agrees to undertake all reasonable efforts to ensure that none of the [project funds]</w:t>
      </w:r>
      <w:r w:rsidRPr="00790D89">
        <w:rPr>
          <w:rStyle w:val="FootnoteReference"/>
          <w:rFonts w:asciiTheme="minorHAnsi" w:hAnsiTheme="minorHAnsi" w:cs="Arial"/>
          <w:sz w:val="20"/>
          <w:szCs w:val="20"/>
        </w:rPr>
        <w:footnoteReference w:id="30"/>
      </w:r>
      <w:r w:rsidRPr="00790D89">
        <w:rPr>
          <w:rFonts w:asciiTheme="minorHAnsi" w:hAnsiTheme="minorHAnsi" w:cs="Arial"/>
          <w:sz w:val="20"/>
          <w:szCs w:val="20"/>
        </w:rPr>
        <w:t xml:space="preserve"> [UNDP funds received pursuant to the Project Document]</w:t>
      </w:r>
      <w:r w:rsidRPr="00790D89">
        <w:rPr>
          <w:rStyle w:val="FootnoteReference"/>
          <w:rFonts w:asciiTheme="minorHAnsi" w:hAnsiTheme="minorHAnsi" w:cs="Arial"/>
          <w:sz w:val="20"/>
          <w:szCs w:val="20"/>
        </w:rPr>
        <w:footnoteReference w:id="31"/>
      </w:r>
      <w:r w:rsidRPr="00790D89">
        <w:rPr>
          <w:rFonts w:asciiTheme="minorHAnsi" w:hAnsiTheme="minorHAnsi" w:cs="Arial"/>
          <w:sz w:val="20"/>
          <w:szCs w:val="20"/>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9" w:history="1">
        <w:r w:rsidRPr="00790D89">
          <w:rPr>
            <w:rStyle w:val="Hyperlink"/>
            <w:rFonts w:asciiTheme="minorHAnsi" w:hAnsiTheme="minorHAnsi" w:cs="Arial"/>
            <w:sz w:val="20"/>
            <w:szCs w:val="20"/>
          </w:rPr>
          <w:t>hthttp://www.un.org/sc/committees/1267/aq_sanctions_list.shtml</w:t>
        </w:r>
      </w:hyperlink>
      <w:r w:rsidRPr="00790D89">
        <w:rPr>
          <w:rFonts w:asciiTheme="minorHAnsi" w:hAnsiTheme="minorHAnsi" w:cs="Arial"/>
          <w:color w:val="000080"/>
          <w:sz w:val="20"/>
          <w:szCs w:val="20"/>
        </w:rPr>
        <w:t xml:space="preserve">. </w:t>
      </w:r>
      <w:r w:rsidRPr="00790D89">
        <w:rPr>
          <w:rFonts w:asciiTheme="minorHAnsi" w:hAnsiTheme="minorHAnsi" w:cs="Arial"/>
          <w:sz w:val="20"/>
          <w:szCs w:val="20"/>
        </w:rPr>
        <w:t xml:space="preserve"> This provision must be included in all sub-contracts or sub-agreements entered into under this Project Document</w:t>
      </w:r>
      <w:r w:rsidR="00790D89" w:rsidRPr="00790D89">
        <w:rPr>
          <w:rFonts w:asciiTheme="minorHAnsi" w:hAnsiTheme="minorHAnsi" w:cs="Arial"/>
          <w:sz w:val="20"/>
          <w:szCs w:val="20"/>
        </w:rPr>
        <w:t>.</w:t>
      </w:r>
    </w:p>
    <w:p w14:paraId="63D9B83C" w14:textId="77777777" w:rsidR="00790D89" w:rsidRPr="00790D89" w:rsidRDefault="00790D89" w:rsidP="00790D89">
      <w:pPr>
        <w:pStyle w:val="BodyText1"/>
        <w:tabs>
          <w:tab w:val="clear" w:pos="720"/>
        </w:tabs>
        <w:rPr>
          <w:rFonts w:asciiTheme="minorHAnsi" w:hAnsiTheme="minorHAnsi"/>
          <w:sz w:val="20"/>
          <w:szCs w:val="20"/>
          <w:lang w:val="en-US"/>
        </w:rPr>
      </w:pPr>
    </w:p>
    <w:p w14:paraId="327DB209" w14:textId="6E2AB05D" w:rsidR="00790D89" w:rsidRPr="00790D89" w:rsidRDefault="00126329" w:rsidP="00790D89">
      <w:pPr>
        <w:pStyle w:val="BodyText1"/>
        <w:numPr>
          <w:ilvl w:val="0"/>
          <w:numId w:val="12"/>
        </w:numPr>
        <w:tabs>
          <w:tab w:val="clear" w:pos="720"/>
        </w:tabs>
        <w:ind w:left="547" w:hanging="547"/>
        <w:rPr>
          <w:rFonts w:asciiTheme="minorHAnsi" w:hAnsiTheme="minorHAnsi"/>
          <w:sz w:val="20"/>
          <w:szCs w:val="20"/>
          <w:lang w:val="en-US"/>
        </w:rPr>
      </w:pPr>
      <w:r w:rsidRPr="00790D89">
        <w:rPr>
          <w:rFonts w:asciiTheme="minorHAnsi" w:hAnsiTheme="minorHAnsi" w:cs="Arial"/>
          <w:sz w:val="20"/>
          <w:szCs w:val="20"/>
        </w:rPr>
        <w:t>Consistent with UNDP’s Programme and Operations Policies and Procedures, social and environmental sustainability will be enhanced through application of the UNDP Social and Environmental Standards (http://www.undp.org/ses) and related Accountability Mechanism (</w:t>
      </w:r>
      <w:hyperlink r:id="rId30" w:history="1">
        <w:r w:rsidRPr="00790D89">
          <w:rPr>
            <w:rStyle w:val="Hyperlink"/>
            <w:rFonts w:asciiTheme="minorHAnsi" w:hAnsiTheme="minorHAnsi" w:cs="Arial"/>
            <w:sz w:val="20"/>
            <w:szCs w:val="20"/>
          </w:rPr>
          <w:t>http://www.undp.org/secu-srm</w:t>
        </w:r>
      </w:hyperlink>
      <w:r w:rsidRPr="00790D89">
        <w:rPr>
          <w:rFonts w:asciiTheme="minorHAnsi" w:hAnsiTheme="minorHAnsi" w:cs="Arial"/>
          <w:sz w:val="20"/>
          <w:szCs w:val="20"/>
        </w:rPr>
        <w:t>)</w:t>
      </w:r>
      <w:r w:rsidR="00790D89" w:rsidRPr="00790D89">
        <w:rPr>
          <w:rFonts w:asciiTheme="minorHAnsi" w:hAnsiTheme="minorHAnsi" w:cs="Arial"/>
          <w:sz w:val="20"/>
          <w:szCs w:val="20"/>
        </w:rPr>
        <w:t>.</w:t>
      </w:r>
      <w:r w:rsidR="00790D89" w:rsidRPr="00790D89">
        <w:rPr>
          <w:rFonts w:asciiTheme="minorHAnsi" w:hAnsiTheme="minorHAnsi" w:cs="Arial"/>
          <w:color w:val="000000"/>
          <w:sz w:val="20"/>
          <w:szCs w:val="20"/>
        </w:rPr>
        <w:t> </w:t>
      </w:r>
    </w:p>
    <w:p w14:paraId="1B23CDC0" w14:textId="77777777" w:rsidR="00790D89" w:rsidRPr="00790D89" w:rsidRDefault="00790D89" w:rsidP="00790D89">
      <w:pPr>
        <w:pStyle w:val="BodyText1"/>
        <w:tabs>
          <w:tab w:val="clear" w:pos="720"/>
        </w:tabs>
        <w:rPr>
          <w:rFonts w:asciiTheme="minorHAnsi" w:hAnsiTheme="minorHAnsi"/>
          <w:sz w:val="20"/>
          <w:szCs w:val="20"/>
          <w:lang w:val="en-US"/>
        </w:rPr>
      </w:pPr>
    </w:p>
    <w:p w14:paraId="4799075B" w14:textId="5B74D96E" w:rsidR="00790D89" w:rsidRPr="00412A01" w:rsidRDefault="00126329" w:rsidP="00790D89">
      <w:pPr>
        <w:pStyle w:val="BodyText1"/>
        <w:numPr>
          <w:ilvl w:val="0"/>
          <w:numId w:val="12"/>
        </w:numPr>
        <w:tabs>
          <w:tab w:val="clear" w:pos="720"/>
        </w:tabs>
        <w:ind w:left="547" w:hanging="547"/>
        <w:rPr>
          <w:rFonts w:asciiTheme="minorHAnsi" w:hAnsiTheme="minorHAnsi"/>
          <w:sz w:val="20"/>
          <w:szCs w:val="20"/>
          <w:lang w:val="en-US"/>
        </w:rPr>
      </w:pPr>
      <w:r w:rsidRPr="00790D89">
        <w:rPr>
          <w:rFonts w:asciiTheme="minorHAnsi" w:hAnsiTheme="minorHAnsi"/>
          <w:color w:val="101010"/>
          <w:spacing w:val="-6"/>
          <w:kern w:val="1"/>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790D89">
        <w:rPr>
          <w:rFonts w:asciiTheme="minorHAnsi" w:hAnsiTheme="minorHAnsi"/>
          <w:color w:val="141414"/>
          <w:spacing w:val="-4"/>
          <w:sz w:val="20"/>
          <w:szCs w:val="20"/>
        </w:rPr>
        <w:t>UNDP</w:t>
      </w:r>
      <w:r w:rsidRPr="00790D89">
        <w:rPr>
          <w:rFonts w:asciiTheme="minorHAnsi" w:hAnsiTheme="minorHAnsi"/>
          <w:sz w:val="20"/>
          <w:szCs w:val="20"/>
        </w:rPr>
        <w:t xml:space="preserve"> will seek to ensure that communities and other project stakeholders are informed of and have access to the Accountability Mechanism</w:t>
      </w:r>
      <w:r w:rsidR="00790D89" w:rsidRPr="00790D89">
        <w:rPr>
          <w:rFonts w:asciiTheme="minorHAnsi" w:hAnsiTheme="minorHAnsi"/>
          <w:sz w:val="20"/>
          <w:szCs w:val="20"/>
        </w:rPr>
        <w:t>.</w:t>
      </w:r>
    </w:p>
    <w:p w14:paraId="6C590673" w14:textId="77777777" w:rsidR="00412A01" w:rsidRDefault="00412A01" w:rsidP="00412A01">
      <w:pPr>
        <w:pStyle w:val="ListParagraph"/>
        <w:rPr>
          <w:rFonts w:asciiTheme="minorHAnsi" w:hAnsiTheme="minorHAnsi"/>
          <w:sz w:val="20"/>
          <w:szCs w:val="20"/>
        </w:rPr>
      </w:pPr>
    </w:p>
    <w:p w14:paraId="54BC0845" w14:textId="6B8870C1" w:rsidR="00790D89" w:rsidRPr="00412A01" w:rsidRDefault="00126329" w:rsidP="00790D89">
      <w:pPr>
        <w:pStyle w:val="BodyText1"/>
        <w:numPr>
          <w:ilvl w:val="0"/>
          <w:numId w:val="12"/>
        </w:numPr>
        <w:tabs>
          <w:tab w:val="clear" w:pos="720"/>
        </w:tabs>
        <w:ind w:left="547" w:hanging="547"/>
        <w:rPr>
          <w:rFonts w:asciiTheme="minorHAnsi" w:hAnsiTheme="minorHAnsi"/>
          <w:sz w:val="20"/>
          <w:szCs w:val="20"/>
          <w:lang w:val="en-US"/>
        </w:rPr>
      </w:pPr>
      <w:r w:rsidRPr="00412A01">
        <w:rPr>
          <w:rFonts w:asciiTheme="minorHAnsi" w:hAnsiTheme="minorHAnsi" w:cs="Arial"/>
          <w:spacing w:val="-4"/>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r w:rsidR="00412A01" w:rsidRPr="00412A01">
        <w:rPr>
          <w:rFonts w:asciiTheme="minorHAnsi" w:hAnsiTheme="minorHAnsi" w:cs="Arial"/>
          <w:spacing w:val="-4"/>
          <w:sz w:val="20"/>
          <w:szCs w:val="20"/>
        </w:rPr>
        <w:t>.</w:t>
      </w:r>
    </w:p>
    <w:p w14:paraId="353C1478" w14:textId="143C21F5" w:rsidR="004F5EFC" w:rsidRDefault="004F5EFC" w:rsidP="00790D89">
      <w:pPr>
        <w:pStyle w:val="BodyText1"/>
        <w:tabs>
          <w:tab w:val="clear" w:pos="720"/>
        </w:tabs>
        <w:rPr>
          <w:rFonts w:asciiTheme="minorHAnsi" w:hAnsiTheme="minorHAnsi"/>
          <w:sz w:val="20"/>
          <w:szCs w:val="20"/>
          <w:lang w:val="en-US"/>
        </w:rPr>
      </w:pPr>
    </w:p>
    <w:p w14:paraId="7F0C5172" w14:textId="77777777" w:rsidR="003E3ABA" w:rsidRPr="007D2CD8" w:rsidRDefault="003E3ABA" w:rsidP="003B2A79">
      <w:pPr>
        <w:pStyle w:val="Heading1"/>
        <w:spacing w:before="0" w:after="60"/>
        <w:rPr>
          <w:rFonts w:ascii="Calibri" w:hAnsi="Calibri"/>
        </w:rPr>
      </w:pPr>
      <w:bookmarkStart w:id="30" w:name="_Toc443050730"/>
      <w:bookmarkStart w:id="31" w:name="_Toc476303345"/>
      <w:r w:rsidRPr="007D2CD8">
        <w:rPr>
          <w:rFonts w:ascii="Calibri" w:hAnsi="Calibri"/>
        </w:rPr>
        <w:t>Annexes</w:t>
      </w:r>
      <w:bookmarkEnd w:id="30"/>
      <w:bookmarkEnd w:id="31"/>
    </w:p>
    <w:p w14:paraId="345FB019" w14:textId="77777777" w:rsidR="00AD0C08" w:rsidRPr="007D2CD8" w:rsidRDefault="00AD0C08" w:rsidP="00AD0C08">
      <w:pPr>
        <w:pStyle w:val="ListParagraph"/>
        <w:numPr>
          <w:ilvl w:val="0"/>
          <w:numId w:val="6"/>
        </w:numPr>
        <w:spacing w:after="60"/>
        <w:ind w:left="720"/>
        <w:rPr>
          <w:rFonts w:ascii="Calibri" w:hAnsi="Calibri"/>
          <w:sz w:val="20"/>
          <w:szCs w:val="20"/>
        </w:rPr>
      </w:pPr>
      <w:r w:rsidRPr="007D2CD8">
        <w:rPr>
          <w:rFonts w:ascii="Calibri" w:hAnsi="Calibri"/>
          <w:sz w:val="20"/>
          <w:szCs w:val="20"/>
        </w:rPr>
        <w:t>Protected Area Network (PAN) of RMI and Description of PAN Office</w:t>
      </w:r>
    </w:p>
    <w:p w14:paraId="55F36EB2" w14:textId="77777777" w:rsidR="00AD0C08" w:rsidRPr="007D2CD8" w:rsidRDefault="00AD0C08" w:rsidP="00AD0C08">
      <w:pPr>
        <w:pStyle w:val="ListParagraph"/>
        <w:numPr>
          <w:ilvl w:val="0"/>
          <w:numId w:val="6"/>
        </w:numPr>
        <w:spacing w:after="60"/>
        <w:ind w:left="720"/>
        <w:rPr>
          <w:rFonts w:ascii="Calibri" w:hAnsi="Calibri"/>
          <w:sz w:val="20"/>
          <w:szCs w:val="20"/>
        </w:rPr>
      </w:pPr>
      <w:r w:rsidRPr="007D2CD8">
        <w:rPr>
          <w:rFonts w:ascii="Calibri" w:hAnsi="Calibri"/>
          <w:sz w:val="20"/>
          <w:szCs w:val="20"/>
        </w:rPr>
        <w:t>Reimaanlok Process</w:t>
      </w:r>
    </w:p>
    <w:p w14:paraId="7589FEAE" w14:textId="399277ED" w:rsidR="005570FC" w:rsidRPr="007D2CD8" w:rsidRDefault="005570FC" w:rsidP="005570FC">
      <w:pPr>
        <w:pStyle w:val="ListParagraph"/>
        <w:numPr>
          <w:ilvl w:val="0"/>
          <w:numId w:val="6"/>
        </w:numPr>
        <w:spacing w:after="60"/>
        <w:ind w:left="720"/>
        <w:rPr>
          <w:rFonts w:ascii="Calibri" w:hAnsi="Calibri"/>
          <w:sz w:val="20"/>
          <w:szCs w:val="20"/>
        </w:rPr>
      </w:pPr>
      <w:r w:rsidRPr="007D2CD8">
        <w:rPr>
          <w:rFonts w:ascii="Calibri" w:hAnsi="Calibri"/>
          <w:sz w:val="20"/>
          <w:szCs w:val="20"/>
        </w:rPr>
        <w:t xml:space="preserve">Site Profiles </w:t>
      </w:r>
    </w:p>
    <w:p w14:paraId="76EA84AB" w14:textId="0225A11B" w:rsidR="00AD0C08" w:rsidRPr="007D2CD8" w:rsidRDefault="00AD0C08" w:rsidP="00AD0C08">
      <w:pPr>
        <w:pStyle w:val="ListParagraph"/>
        <w:numPr>
          <w:ilvl w:val="0"/>
          <w:numId w:val="6"/>
        </w:numPr>
        <w:spacing w:after="60"/>
        <w:ind w:left="720"/>
        <w:rPr>
          <w:rFonts w:ascii="Calibri" w:hAnsi="Calibri"/>
          <w:sz w:val="20"/>
          <w:szCs w:val="20"/>
        </w:rPr>
      </w:pPr>
      <w:r w:rsidRPr="007D2CD8">
        <w:rPr>
          <w:rFonts w:ascii="Calibri" w:hAnsi="Calibri"/>
          <w:sz w:val="20"/>
          <w:szCs w:val="20"/>
        </w:rPr>
        <w:t>Project Activities</w:t>
      </w:r>
    </w:p>
    <w:p w14:paraId="169D8AF0" w14:textId="27EEB44F" w:rsidR="00532710" w:rsidRPr="007D2CD8" w:rsidRDefault="003E3ABA" w:rsidP="00D447B4">
      <w:pPr>
        <w:pStyle w:val="ListParagraph"/>
        <w:numPr>
          <w:ilvl w:val="0"/>
          <w:numId w:val="6"/>
        </w:numPr>
        <w:spacing w:after="60"/>
        <w:ind w:left="720"/>
        <w:rPr>
          <w:rFonts w:ascii="Calibri" w:hAnsi="Calibri"/>
          <w:sz w:val="20"/>
          <w:szCs w:val="20"/>
        </w:rPr>
      </w:pPr>
      <w:r w:rsidRPr="007D2CD8">
        <w:rPr>
          <w:rFonts w:ascii="Calibri" w:hAnsi="Calibri"/>
          <w:sz w:val="20"/>
          <w:szCs w:val="20"/>
        </w:rPr>
        <w:t>Multi</w:t>
      </w:r>
      <w:r w:rsidR="00A81A99" w:rsidRPr="007D2CD8">
        <w:rPr>
          <w:rFonts w:ascii="Calibri" w:hAnsi="Calibri"/>
          <w:sz w:val="20"/>
          <w:szCs w:val="20"/>
        </w:rPr>
        <w:t>-</w:t>
      </w:r>
      <w:r w:rsidR="00532710" w:rsidRPr="007D2CD8">
        <w:rPr>
          <w:rFonts w:ascii="Calibri" w:hAnsi="Calibri"/>
          <w:sz w:val="20"/>
          <w:szCs w:val="20"/>
        </w:rPr>
        <w:t xml:space="preserve">year Workplan </w:t>
      </w:r>
    </w:p>
    <w:p w14:paraId="3B5E6A89" w14:textId="77777777" w:rsidR="008C4ACE" w:rsidRPr="007D2CD8" w:rsidRDefault="008C4ACE" w:rsidP="00D447B4">
      <w:pPr>
        <w:pStyle w:val="ListParagraph"/>
        <w:numPr>
          <w:ilvl w:val="0"/>
          <w:numId w:val="6"/>
        </w:numPr>
        <w:spacing w:after="60"/>
        <w:ind w:left="720"/>
        <w:rPr>
          <w:rFonts w:ascii="Calibri" w:hAnsi="Calibri"/>
          <w:sz w:val="20"/>
          <w:szCs w:val="20"/>
        </w:rPr>
      </w:pPr>
      <w:r w:rsidRPr="007D2CD8">
        <w:rPr>
          <w:rFonts w:ascii="Calibri" w:hAnsi="Calibri"/>
          <w:sz w:val="20"/>
          <w:szCs w:val="20"/>
        </w:rPr>
        <w:t>Stakeholder Consultations</w:t>
      </w:r>
    </w:p>
    <w:p w14:paraId="3029D2FA" w14:textId="77777777" w:rsidR="003E3ABA" w:rsidRPr="007D2CD8" w:rsidRDefault="003E3ABA" w:rsidP="00D447B4">
      <w:pPr>
        <w:pStyle w:val="ListParagraph"/>
        <w:numPr>
          <w:ilvl w:val="0"/>
          <w:numId w:val="6"/>
        </w:numPr>
        <w:spacing w:after="60"/>
        <w:ind w:left="720"/>
        <w:rPr>
          <w:rFonts w:ascii="Calibri" w:hAnsi="Calibri"/>
          <w:sz w:val="20"/>
          <w:szCs w:val="20"/>
        </w:rPr>
      </w:pPr>
      <w:r w:rsidRPr="007D2CD8">
        <w:rPr>
          <w:rFonts w:ascii="Calibri" w:hAnsi="Calibri"/>
          <w:sz w:val="20"/>
          <w:szCs w:val="20"/>
        </w:rPr>
        <w:t>Monitoring Plan</w:t>
      </w:r>
    </w:p>
    <w:p w14:paraId="4F8F860E" w14:textId="77777777" w:rsidR="00532710" w:rsidRPr="007D2CD8" w:rsidRDefault="003E3ABA" w:rsidP="00D447B4">
      <w:pPr>
        <w:pStyle w:val="ListParagraph"/>
        <w:numPr>
          <w:ilvl w:val="0"/>
          <w:numId w:val="6"/>
        </w:numPr>
        <w:spacing w:after="60"/>
        <w:ind w:left="720"/>
        <w:rPr>
          <w:rFonts w:ascii="Calibri" w:hAnsi="Calibri"/>
          <w:sz w:val="20"/>
          <w:szCs w:val="20"/>
        </w:rPr>
      </w:pPr>
      <w:r w:rsidRPr="007D2CD8">
        <w:rPr>
          <w:rFonts w:ascii="Calibri" w:hAnsi="Calibri"/>
          <w:sz w:val="20"/>
          <w:szCs w:val="20"/>
        </w:rPr>
        <w:t xml:space="preserve">Evaluation Plan </w:t>
      </w:r>
    </w:p>
    <w:p w14:paraId="50169AA1" w14:textId="6604EA51" w:rsidR="008C4ACE" w:rsidRPr="007D2CD8" w:rsidRDefault="008C4ACE" w:rsidP="00D447B4">
      <w:pPr>
        <w:pStyle w:val="ListParagraph"/>
        <w:numPr>
          <w:ilvl w:val="0"/>
          <w:numId w:val="6"/>
        </w:numPr>
        <w:spacing w:after="60"/>
        <w:ind w:left="720"/>
        <w:rPr>
          <w:rFonts w:ascii="Calibri" w:hAnsi="Calibri"/>
          <w:sz w:val="20"/>
          <w:szCs w:val="20"/>
        </w:rPr>
      </w:pPr>
      <w:r w:rsidRPr="007D2CD8">
        <w:rPr>
          <w:rFonts w:ascii="Calibri" w:hAnsi="Calibri"/>
          <w:sz w:val="20"/>
          <w:szCs w:val="20"/>
        </w:rPr>
        <w:t>Gender</w:t>
      </w:r>
      <w:r w:rsidR="000F705A" w:rsidRPr="007D2CD8">
        <w:rPr>
          <w:rFonts w:ascii="Calibri" w:hAnsi="Calibri"/>
          <w:sz w:val="20"/>
          <w:szCs w:val="20"/>
        </w:rPr>
        <w:t xml:space="preserve"> Analysis and</w:t>
      </w:r>
      <w:r w:rsidRPr="007D2CD8">
        <w:rPr>
          <w:rFonts w:ascii="Calibri" w:hAnsi="Calibri"/>
          <w:sz w:val="20"/>
          <w:szCs w:val="20"/>
        </w:rPr>
        <w:t xml:space="preserve"> </w:t>
      </w:r>
      <w:r w:rsidR="00450B06" w:rsidRPr="007D2CD8">
        <w:rPr>
          <w:rFonts w:ascii="Calibri" w:hAnsi="Calibri"/>
          <w:sz w:val="20"/>
          <w:szCs w:val="20"/>
        </w:rPr>
        <w:t xml:space="preserve">Action Plan </w:t>
      </w:r>
    </w:p>
    <w:p w14:paraId="0E3700A3" w14:textId="77777777" w:rsidR="00835A56" w:rsidRPr="007D2CD8" w:rsidRDefault="00835A56" w:rsidP="00D447B4">
      <w:pPr>
        <w:pStyle w:val="ListParagraph"/>
        <w:numPr>
          <w:ilvl w:val="0"/>
          <w:numId w:val="6"/>
        </w:numPr>
        <w:spacing w:after="60"/>
        <w:ind w:left="720"/>
        <w:rPr>
          <w:rFonts w:ascii="Calibri" w:hAnsi="Calibri"/>
          <w:sz w:val="20"/>
          <w:szCs w:val="20"/>
        </w:rPr>
      </w:pPr>
      <w:r w:rsidRPr="007D2CD8">
        <w:rPr>
          <w:rFonts w:ascii="Calibri" w:hAnsi="Calibri"/>
          <w:sz w:val="20"/>
          <w:szCs w:val="20"/>
        </w:rPr>
        <w:t>Terms of Reference for Project Board</w:t>
      </w:r>
      <w:r w:rsidR="003F1869" w:rsidRPr="007D2CD8">
        <w:rPr>
          <w:rFonts w:ascii="Calibri" w:hAnsi="Calibri"/>
          <w:sz w:val="20"/>
          <w:szCs w:val="20"/>
        </w:rPr>
        <w:t xml:space="preserve"> and Project Implementation Unit</w:t>
      </w:r>
    </w:p>
    <w:p w14:paraId="42FE9A3A" w14:textId="77777777" w:rsidR="00877C8A" w:rsidRPr="007D2CD8" w:rsidRDefault="00877C8A" w:rsidP="00877C8A">
      <w:pPr>
        <w:pStyle w:val="ListParagraph"/>
        <w:numPr>
          <w:ilvl w:val="0"/>
          <w:numId w:val="6"/>
        </w:numPr>
        <w:spacing w:after="60"/>
        <w:ind w:left="720"/>
        <w:rPr>
          <w:rFonts w:ascii="Calibri" w:hAnsi="Calibri"/>
          <w:sz w:val="20"/>
          <w:szCs w:val="20"/>
        </w:rPr>
      </w:pPr>
      <w:r w:rsidRPr="007D2CD8">
        <w:rPr>
          <w:rFonts w:ascii="Calibri" w:hAnsi="Calibri"/>
          <w:sz w:val="20"/>
          <w:szCs w:val="20"/>
        </w:rPr>
        <w:t>UNDP Social and Environmental and Social Screening Report (SESP)</w:t>
      </w:r>
    </w:p>
    <w:p w14:paraId="59E13C9C" w14:textId="16701A73" w:rsidR="00877C8A" w:rsidRPr="00877C8A" w:rsidRDefault="00877C8A" w:rsidP="00877C8A">
      <w:pPr>
        <w:pStyle w:val="ListParagraph"/>
        <w:numPr>
          <w:ilvl w:val="0"/>
          <w:numId w:val="6"/>
        </w:numPr>
        <w:spacing w:after="60"/>
        <w:ind w:left="720"/>
        <w:rPr>
          <w:rFonts w:ascii="Calibri" w:hAnsi="Calibri"/>
          <w:sz w:val="20"/>
          <w:szCs w:val="20"/>
        </w:rPr>
      </w:pPr>
      <w:r w:rsidRPr="007D2CD8">
        <w:rPr>
          <w:rFonts w:ascii="Calibri" w:hAnsi="Calibri"/>
          <w:sz w:val="20"/>
          <w:szCs w:val="20"/>
        </w:rPr>
        <w:t xml:space="preserve">UNDP Risk Log </w:t>
      </w:r>
    </w:p>
    <w:p w14:paraId="71C4E8A1" w14:textId="03BE93F7" w:rsidR="00877C8A" w:rsidRPr="00877C8A" w:rsidRDefault="00877C8A" w:rsidP="00877C8A">
      <w:pPr>
        <w:pStyle w:val="ListParagraph"/>
        <w:numPr>
          <w:ilvl w:val="0"/>
          <w:numId w:val="6"/>
        </w:numPr>
        <w:spacing w:after="60"/>
        <w:ind w:left="720"/>
        <w:rPr>
          <w:rFonts w:ascii="Calibri" w:hAnsi="Calibri"/>
          <w:sz w:val="20"/>
          <w:szCs w:val="20"/>
        </w:rPr>
      </w:pPr>
      <w:r>
        <w:rPr>
          <w:rFonts w:ascii="Calibri" w:hAnsi="Calibri"/>
          <w:sz w:val="20"/>
          <w:szCs w:val="20"/>
        </w:rPr>
        <w:t>Breakdown of Estimated Direct Project Costs</w:t>
      </w:r>
    </w:p>
    <w:p w14:paraId="03DBF547" w14:textId="77777777" w:rsidR="00633BF9" w:rsidRDefault="008C4ACE" w:rsidP="00633BF9">
      <w:pPr>
        <w:pStyle w:val="ListParagraph"/>
        <w:numPr>
          <w:ilvl w:val="0"/>
          <w:numId w:val="6"/>
        </w:numPr>
        <w:spacing w:after="60"/>
        <w:ind w:left="720"/>
        <w:rPr>
          <w:rFonts w:ascii="Calibri" w:hAnsi="Calibri"/>
          <w:sz w:val="20"/>
          <w:szCs w:val="20"/>
        </w:rPr>
      </w:pPr>
      <w:r w:rsidRPr="007D2CD8">
        <w:rPr>
          <w:rFonts w:ascii="Calibri" w:hAnsi="Calibri"/>
          <w:sz w:val="20"/>
          <w:szCs w:val="20"/>
        </w:rPr>
        <w:t xml:space="preserve">UNDP Project Quality Assurance Report  </w:t>
      </w:r>
    </w:p>
    <w:p w14:paraId="6D050845" w14:textId="2D165F06" w:rsidR="00532710" w:rsidRPr="00633BF9" w:rsidRDefault="00877C8A" w:rsidP="00633BF9">
      <w:pPr>
        <w:pStyle w:val="ListParagraph"/>
        <w:numPr>
          <w:ilvl w:val="0"/>
          <w:numId w:val="6"/>
        </w:numPr>
        <w:spacing w:after="60"/>
        <w:ind w:left="720"/>
        <w:rPr>
          <w:rFonts w:ascii="Calibri" w:hAnsi="Calibri"/>
          <w:sz w:val="20"/>
          <w:szCs w:val="20"/>
        </w:rPr>
      </w:pPr>
      <w:r w:rsidRPr="00633BF9">
        <w:rPr>
          <w:rFonts w:ascii="Calibri" w:hAnsi="Calibri"/>
          <w:sz w:val="20"/>
          <w:szCs w:val="20"/>
        </w:rPr>
        <w:t>GEF Biodiversity Tracking Tool at baseline</w:t>
      </w:r>
    </w:p>
    <w:p w14:paraId="43D0D23A" w14:textId="1DB9C2E7" w:rsidR="003E3ABA" w:rsidRPr="00C9770D" w:rsidRDefault="003E3ABA" w:rsidP="00C9770D">
      <w:pPr>
        <w:pStyle w:val="ListParagraph"/>
        <w:numPr>
          <w:ilvl w:val="0"/>
          <w:numId w:val="6"/>
        </w:numPr>
        <w:spacing w:after="60"/>
        <w:ind w:left="720"/>
        <w:rPr>
          <w:rFonts w:ascii="Calibri" w:hAnsi="Calibri"/>
          <w:sz w:val="20"/>
          <w:szCs w:val="20"/>
        </w:rPr>
      </w:pPr>
      <w:r w:rsidRPr="007D2CD8">
        <w:rPr>
          <w:rFonts w:ascii="Calibri" w:hAnsi="Calibri"/>
          <w:sz w:val="20"/>
          <w:szCs w:val="20"/>
        </w:rPr>
        <w:t xml:space="preserve">Additional agreements </w:t>
      </w:r>
    </w:p>
    <w:p w14:paraId="3D1DC89F" w14:textId="77777777" w:rsidR="003E3ABA" w:rsidRPr="007D2CD8" w:rsidRDefault="003E3ABA" w:rsidP="003B2A79">
      <w:pPr>
        <w:rPr>
          <w:szCs w:val="22"/>
        </w:rPr>
      </w:pPr>
    </w:p>
    <w:p w14:paraId="3AA65587" w14:textId="77777777" w:rsidR="003E3ABA" w:rsidRPr="007D2CD8" w:rsidRDefault="003E3ABA" w:rsidP="003B2A79">
      <w:pPr>
        <w:jc w:val="left"/>
        <w:sectPr w:rsidR="003E3ABA" w:rsidRPr="007D2CD8" w:rsidSect="00F20987">
          <w:footerReference w:type="first" r:id="rId31"/>
          <w:pgSz w:w="12240" w:h="15840" w:code="1"/>
          <w:pgMar w:top="1440" w:right="1440" w:bottom="1440" w:left="1440" w:header="720" w:footer="720" w:gutter="0"/>
          <w:cols w:space="720"/>
          <w:docGrid w:linePitch="360"/>
        </w:sectPr>
      </w:pPr>
    </w:p>
    <w:p w14:paraId="7C8D44F5" w14:textId="0A76750B" w:rsidR="00AD0C08" w:rsidRPr="007D2CD8" w:rsidRDefault="00AD0C08" w:rsidP="00EF174E">
      <w:pPr>
        <w:spacing w:after="120"/>
        <w:rPr>
          <w:b/>
          <w:szCs w:val="22"/>
        </w:rPr>
      </w:pPr>
      <w:r w:rsidRPr="007D2CD8">
        <w:rPr>
          <w:b/>
          <w:caps/>
          <w:szCs w:val="22"/>
        </w:rPr>
        <w:t>Annex A</w:t>
      </w:r>
      <w:r w:rsidR="00521834" w:rsidRPr="007D2CD8">
        <w:rPr>
          <w:b/>
          <w:szCs w:val="22"/>
        </w:rPr>
        <w:t xml:space="preserve">. </w:t>
      </w:r>
      <w:r w:rsidRPr="007D2CD8">
        <w:rPr>
          <w:b/>
          <w:szCs w:val="22"/>
        </w:rPr>
        <w:t>Protected Area Network (PAN) of RMI and Description of PAN Office</w:t>
      </w:r>
      <w:r w:rsidR="00521834" w:rsidRPr="007D2CD8">
        <w:rPr>
          <w:b/>
          <w:szCs w:val="22"/>
        </w:rPr>
        <w:t>:</w:t>
      </w:r>
    </w:p>
    <w:p w14:paraId="529B70AD" w14:textId="5CD19C93" w:rsidR="00AD0C08" w:rsidRPr="007D2CD8" w:rsidRDefault="007F6A7D" w:rsidP="00AD0C08">
      <w:pPr>
        <w:rPr>
          <w:rFonts w:asciiTheme="minorHAnsi" w:hAnsiTheme="minorHAnsi"/>
          <w:szCs w:val="20"/>
        </w:rPr>
      </w:pPr>
      <w:r w:rsidRPr="007D2CD8">
        <w:rPr>
          <w:rFonts w:asciiTheme="minorHAnsi" w:hAnsiTheme="minorHAnsi"/>
          <w:szCs w:val="20"/>
        </w:rPr>
        <w:t xml:space="preserve">To date, RMI has designated protected areas in 16 of the 34 total atolls/islands.  </w:t>
      </w:r>
      <w:r w:rsidR="006B34FD">
        <w:rPr>
          <w:rFonts w:asciiTheme="minorHAnsi" w:hAnsiTheme="minorHAnsi"/>
          <w:szCs w:val="20"/>
        </w:rPr>
        <w:t>Nearshore</w:t>
      </w:r>
      <w:r w:rsidRPr="007D2CD8">
        <w:rPr>
          <w:rFonts w:asciiTheme="minorHAnsi" w:hAnsiTheme="minorHAnsi"/>
          <w:szCs w:val="20"/>
        </w:rPr>
        <w:t xml:space="preserve"> marine area in RMI is defined as high water mark to 100 m depth; this is important when considering the vast expanse of the EEZ in the country, as illustrated below.</w:t>
      </w:r>
    </w:p>
    <w:tbl>
      <w:tblPr>
        <w:tblW w:w="0" w:type="auto"/>
        <w:jc w:val="center"/>
        <w:tblLook w:val="04A0" w:firstRow="1" w:lastRow="0" w:firstColumn="1" w:lastColumn="0" w:noHBand="0" w:noVBand="1"/>
      </w:tblPr>
      <w:tblGrid>
        <w:gridCol w:w="8379"/>
      </w:tblGrid>
      <w:tr w:rsidR="007F6A7D" w:rsidRPr="007D2CD8" w14:paraId="7C4622BE" w14:textId="77777777" w:rsidTr="00E708A2">
        <w:trPr>
          <w:jc w:val="center"/>
        </w:trPr>
        <w:tc>
          <w:tcPr>
            <w:tcW w:w="8379" w:type="dxa"/>
          </w:tcPr>
          <w:p w14:paraId="0243C0BF" w14:textId="75DA26E4" w:rsidR="007F6A7D" w:rsidRPr="007D2CD8" w:rsidRDefault="0081743C" w:rsidP="00E708A2">
            <w:pPr>
              <w:spacing w:before="20" w:after="20"/>
              <w:jc w:val="center"/>
              <w:rPr>
                <w:rFonts w:asciiTheme="minorHAnsi" w:hAnsiTheme="minorHAnsi"/>
                <w:szCs w:val="20"/>
              </w:rPr>
            </w:pPr>
            <w:r w:rsidRPr="007D2CD8">
              <w:rPr>
                <w:noProof/>
              </w:rPr>
              <w:drawing>
                <wp:inline distT="0" distB="0" distL="0" distR="0" wp14:anchorId="4D12ED44" wp14:editId="6A252DE1">
                  <wp:extent cx="4813586" cy="6229350"/>
                  <wp:effectExtent l="19050" t="19050" r="25400" b="1905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QJKxyPUEAc/Vrvw3VQbrMI/AAAAAAAADNU/6oGdzIE32cY/w657-h562-no/protected%2Bareas%2Bin%2BRMI.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831587" cy="6252646"/>
                          </a:xfrm>
                          <a:prstGeom prst="rect">
                            <a:avLst/>
                          </a:prstGeom>
                          <a:noFill/>
                          <a:ln w="9525">
                            <a:solidFill>
                              <a:schemeClr val="tx1"/>
                            </a:solidFill>
                            <a:miter lim="800000"/>
                            <a:headEnd/>
                            <a:tailEnd/>
                          </a:ln>
                        </pic:spPr>
                      </pic:pic>
                    </a:graphicData>
                  </a:graphic>
                </wp:inline>
              </w:drawing>
            </w:r>
          </w:p>
        </w:tc>
      </w:tr>
      <w:tr w:rsidR="007F6A7D" w:rsidRPr="007D2CD8" w14:paraId="5AF94D24" w14:textId="77777777" w:rsidTr="00E708A2">
        <w:trPr>
          <w:jc w:val="center"/>
        </w:trPr>
        <w:tc>
          <w:tcPr>
            <w:tcW w:w="8379" w:type="dxa"/>
          </w:tcPr>
          <w:p w14:paraId="29AFDE8B" w14:textId="674A49CE" w:rsidR="007F6A7D" w:rsidRPr="007D2CD8" w:rsidRDefault="007F6A7D" w:rsidP="00E708A2">
            <w:pPr>
              <w:jc w:val="center"/>
              <w:rPr>
                <w:rFonts w:asciiTheme="minorHAnsi" w:hAnsiTheme="minorHAnsi"/>
                <w:szCs w:val="20"/>
              </w:rPr>
            </w:pPr>
            <w:r w:rsidRPr="007D2CD8">
              <w:rPr>
                <w:rFonts w:asciiTheme="minorHAnsi" w:hAnsiTheme="minorHAnsi"/>
                <w:b/>
                <w:szCs w:val="20"/>
              </w:rPr>
              <w:t>Map showing Protected Areas in RMI</w:t>
            </w:r>
            <w:r w:rsidRPr="0081743C">
              <w:rPr>
                <w:rStyle w:val="FootnoteReference"/>
                <w:rFonts w:asciiTheme="minorHAnsi" w:hAnsiTheme="minorHAnsi" w:cstheme="minorHAnsi"/>
                <w:sz w:val="16"/>
                <w:szCs w:val="20"/>
              </w:rPr>
              <w:footnoteReference w:id="32"/>
            </w:r>
          </w:p>
        </w:tc>
      </w:tr>
    </w:tbl>
    <w:p w14:paraId="00F155ED" w14:textId="562A55C3" w:rsidR="007F6A7D" w:rsidRPr="007D2CD8" w:rsidRDefault="007F6A7D" w:rsidP="00AD0C08">
      <w:pPr>
        <w:rPr>
          <w:b/>
          <w:szCs w:val="22"/>
        </w:rPr>
      </w:pPr>
    </w:p>
    <w:p w14:paraId="5F709191" w14:textId="77777777" w:rsidR="00AD0C08" w:rsidRPr="007D2CD8" w:rsidRDefault="00AD0C08" w:rsidP="00AD0C08">
      <w:pPr>
        <w:rPr>
          <w:b/>
          <w:caps/>
          <w:szCs w:val="22"/>
        </w:rPr>
        <w:sectPr w:rsidR="00AD0C08" w:rsidRPr="007D2CD8" w:rsidSect="00AD0C08">
          <w:pgSz w:w="12240" w:h="15840" w:code="1"/>
          <w:pgMar w:top="720" w:right="720" w:bottom="720" w:left="720" w:header="720" w:footer="720" w:gutter="0"/>
          <w:cols w:space="720"/>
          <w:docGrid w:linePitch="360"/>
        </w:sectPr>
      </w:pPr>
    </w:p>
    <w:p w14:paraId="7DD1E807" w14:textId="11319379" w:rsidR="00AD0C08" w:rsidRPr="007D2CD8" w:rsidRDefault="007F6A7D" w:rsidP="00AD0C08">
      <w:pPr>
        <w:rPr>
          <w:rFonts w:eastAsia="Times New Roman"/>
          <w:b/>
          <w:bCs/>
          <w:color w:val="000000"/>
          <w:szCs w:val="22"/>
        </w:rPr>
      </w:pPr>
      <w:r w:rsidRPr="007D2CD8">
        <w:rPr>
          <w:rFonts w:eastAsia="Times New Roman"/>
          <w:b/>
          <w:bCs/>
          <w:color w:val="000000"/>
          <w:szCs w:val="22"/>
        </w:rPr>
        <w:t>Protected Area Network of the Republic of Marshall Islands:</w:t>
      </w:r>
    </w:p>
    <w:tbl>
      <w:tblPr>
        <w:tblW w:w="14240" w:type="dxa"/>
        <w:jc w:val="center"/>
        <w:tblLook w:val="04A0" w:firstRow="1" w:lastRow="0" w:firstColumn="1" w:lastColumn="0" w:noHBand="0" w:noVBand="1"/>
      </w:tblPr>
      <w:tblGrid>
        <w:gridCol w:w="1694"/>
        <w:gridCol w:w="946"/>
        <w:gridCol w:w="1940"/>
        <w:gridCol w:w="940"/>
        <w:gridCol w:w="920"/>
        <w:gridCol w:w="920"/>
        <w:gridCol w:w="920"/>
        <w:gridCol w:w="1160"/>
        <w:gridCol w:w="820"/>
        <w:gridCol w:w="1140"/>
        <w:gridCol w:w="1900"/>
        <w:gridCol w:w="940"/>
      </w:tblGrid>
      <w:tr w:rsidR="007F6A7D" w:rsidRPr="007D2CD8" w14:paraId="20A157D1" w14:textId="77777777" w:rsidTr="00E708A2">
        <w:trPr>
          <w:trHeight w:val="300"/>
          <w:jc w:val="center"/>
        </w:trPr>
        <w:tc>
          <w:tcPr>
            <w:tcW w:w="1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7F7909"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Location</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31D9E"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WDPA ID</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41DF2"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Designation</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DCE2A"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IUCN Category</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97B07D7"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Protected Area (km</w:t>
            </w:r>
            <w:r w:rsidRPr="007D2CD8">
              <w:rPr>
                <w:rFonts w:eastAsia="Times New Roman"/>
                <w:b/>
                <w:bCs/>
                <w:color w:val="000000"/>
                <w:sz w:val="16"/>
                <w:szCs w:val="16"/>
                <w:vertAlign w:val="superscript"/>
              </w:rPr>
              <w:t>2</w:t>
            </w:r>
            <w:r w:rsidRPr="007D2CD8">
              <w:rPr>
                <w:rFonts w:eastAsia="Times New Roman"/>
                <w:b/>
                <w:bCs/>
                <w:color w:val="000000"/>
                <w:sz w:val="16"/>
                <w:szCs w:val="16"/>
              </w:rPr>
              <w:t>)</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869C5"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Status</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E79EB"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Status Year</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07ED8E"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Type of Designation</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161D7"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Governance</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33553"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Data Provided By</w:t>
            </w:r>
          </w:p>
        </w:tc>
      </w:tr>
      <w:tr w:rsidR="007F6A7D" w:rsidRPr="007D2CD8" w14:paraId="5ABC58A9" w14:textId="77777777" w:rsidTr="00E708A2">
        <w:trPr>
          <w:trHeight w:val="300"/>
          <w:jc w:val="center"/>
        </w:trPr>
        <w:tc>
          <w:tcPr>
            <w:tcW w:w="1694" w:type="dxa"/>
            <w:vMerge/>
            <w:tcBorders>
              <w:top w:val="single" w:sz="4" w:space="0" w:color="auto"/>
              <w:left w:val="single" w:sz="4" w:space="0" w:color="auto"/>
              <w:bottom w:val="single" w:sz="4" w:space="0" w:color="auto"/>
              <w:right w:val="single" w:sz="4" w:space="0" w:color="auto"/>
            </w:tcBorders>
            <w:vAlign w:val="center"/>
            <w:hideMark/>
          </w:tcPr>
          <w:p w14:paraId="68B2BC46" w14:textId="77777777" w:rsidR="007F6A7D" w:rsidRPr="007D2CD8" w:rsidRDefault="007F6A7D" w:rsidP="00E708A2">
            <w:pPr>
              <w:spacing w:after="0"/>
              <w:jc w:val="left"/>
              <w:rPr>
                <w:rFonts w:eastAsia="Times New Roman"/>
                <w:b/>
                <w:bCs/>
                <w:color w:val="000000"/>
                <w:sz w:val="16"/>
                <w:szCs w:val="16"/>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2BEDB0FB" w14:textId="77777777" w:rsidR="007F6A7D" w:rsidRPr="007D2CD8" w:rsidRDefault="007F6A7D" w:rsidP="00E708A2">
            <w:pPr>
              <w:spacing w:after="0"/>
              <w:jc w:val="left"/>
              <w:rPr>
                <w:rFonts w:eastAsia="Times New Roman"/>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58AB6812" w14:textId="77777777" w:rsidR="007F6A7D" w:rsidRPr="007D2CD8" w:rsidRDefault="007F6A7D" w:rsidP="00E708A2">
            <w:pPr>
              <w:spacing w:after="0"/>
              <w:jc w:val="left"/>
              <w:rPr>
                <w:rFonts w:eastAsia="Times New Roman"/>
                <w:b/>
                <w:bCs/>
                <w:color w:val="000000"/>
                <w:sz w:val="16"/>
                <w:szCs w:val="16"/>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42C4610B" w14:textId="77777777" w:rsidR="007F6A7D" w:rsidRPr="007D2CD8" w:rsidRDefault="007F6A7D" w:rsidP="00E708A2">
            <w:pPr>
              <w:spacing w:after="0"/>
              <w:jc w:val="left"/>
              <w:rPr>
                <w:rFonts w:eastAsia="Times New Roman"/>
                <w:b/>
                <w:bCs/>
                <w:color w:val="000000"/>
                <w:sz w:val="16"/>
                <w:szCs w:val="16"/>
              </w:rPr>
            </w:pPr>
          </w:p>
        </w:tc>
        <w:tc>
          <w:tcPr>
            <w:tcW w:w="920" w:type="dxa"/>
            <w:tcBorders>
              <w:top w:val="nil"/>
              <w:left w:val="nil"/>
              <w:bottom w:val="single" w:sz="4" w:space="0" w:color="auto"/>
              <w:right w:val="single" w:sz="4" w:space="0" w:color="auto"/>
            </w:tcBorders>
            <w:shd w:val="clear" w:color="auto" w:fill="auto"/>
            <w:vAlign w:val="center"/>
            <w:hideMark/>
          </w:tcPr>
          <w:p w14:paraId="02CBA90F"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Total</w:t>
            </w:r>
          </w:p>
        </w:tc>
        <w:tc>
          <w:tcPr>
            <w:tcW w:w="920" w:type="dxa"/>
            <w:tcBorders>
              <w:top w:val="nil"/>
              <w:left w:val="nil"/>
              <w:bottom w:val="single" w:sz="4" w:space="0" w:color="auto"/>
              <w:right w:val="single" w:sz="4" w:space="0" w:color="auto"/>
            </w:tcBorders>
            <w:shd w:val="clear" w:color="auto" w:fill="auto"/>
            <w:vAlign w:val="center"/>
            <w:hideMark/>
          </w:tcPr>
          <w:p w14:paraId="5A21518E"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Marine</w:t>
            </w:r>
          </w:p>
        </w:tc>
        <w:tc>
          <w:tcPr>
            <w:tcW w:w="920" w:type="dxa"/>
            <w:tcBorders>
              <w:top w:val="nil"/>
              <w:left w:val="nil"/>
              <w:bottom w:val="single" w:sz="4" w:space="0" w:color="auto"/>
              <w:right w:val="single" w:sz="4" w:space="0" w:color="auto"/>
            </w:tcBorders>
            <w:shd w:val="clear" w:color="auto" w:fill="auto"/>
            <w:vAlign w:val="center"/>
            <w:hideMark/>
          </w:tcPr>
          <w:p w14:paraId="4B429BC4" w14:textId="77777777" w:rsidR="007F6A7D" w:rsidRPr="007D2CD8" w:rsidRDefault="007F6A7D" w:rsidP="00E708A2">
            <w:pPr>
              <w:spacing w:after="0"/>
              <w:jc w:val="center"/>
              <w:rPr>
                <w:rFonts w:eastAsia="Times New Roman"/>
                <w:b/>
                <w:bCs/>
                <w:color w:val="000000"/>
                <w:sz w:val="16"/>
                <w:szCs w:val="16"/>
              </w:rPr>
            </w:pPr>
            <w:r w:rsidRPr="007D2CD8">
              <w:rPr>
                <w:rFonts w:eastAsia="Times New Roman"/>
                <w:b/>
                <w:bCs/>
                <w:color w:val="000000"/>
                <w:sz w:val="16"/>
                <w:szCs w:val="16"/>
              </w:rPr>
              <w:t>Terrestrial</w:t>
            </w: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555E7D40" w14:textId="77777777" w:rsidR="007F6A7D" w:rsidRPr="007D2CD8" w:rsidRDefault="007F6A7D" w:rsidP="00E708A2">
            <w:pPr>
              <w:spacing w:after="0"/>
              <w:jc w:val="left"/>
              <w:rPr>
                <w:rFonts w:eastAsia="Times New Roman"/>
                <w:b/>
                <w:bCs/>
                <w:color w:val="000000"/>
                <w:sz w:val="16"/>
                <w:szCs w:val="16"/>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24F7F24B" w14:textId="77777777" w:rsidR="007F6A7D" w:rsidRPr="007D2CD8" w:rsidRDefault="007F6A7D" w:rsidP="00E708A2">
            <w:pPr>
              <w:spacing w:after="0"/>
              <w:jc w:val="left"/>
              <w:rPr>
                <w:rFonts w:eastAsia="Times New Roman"/>
                <w:b/>
                <w:bCs/>
                <w:color w:val="000000"/>
                <w:sz w:val="16"/>
                <w:szCs w:val="16"/>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716EC41" w14:textId="77777777" w:rsidR="007F6A7D" w:rsidRPr="007D2CD8" w:rsidRDefault="007F6A7D" w:rsidP="00E708A2">
            <w:pPr>
              <w:spacing w:after="0"/>
              <w:jc w:val="left"/>
              <w:rPr>
                <w:rFonts w:eastAsia="Times New Roman"/>
                <w:b/>
                <w:bCs/>
                <w:color w:val="000000"/>
                <w:sz w:val="16"/>
                <w:szCs w:val="16"/>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25725E9E" w14:textId="77777777" w:rsidR="007F6A7D" w:rsidRPr="007D2CD8" w:rsidRDefault="007F6A7D" w:rsidP="00E708A2">
            <w:pPr>
              <w:spacing w:after="0"/>
              <w:jc w:val="left"/>
              <w:rPr>
                <w:rFonts w:eastAsia="Times New Roman"/>
                <w:b/>
                <w:bCs/>
                <w:color w:val="000000"/>
                <w:sz w:val="16"/>
                <w:szCs w:val="16"/>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2FA4A78B" w14:textId="77777777" w:rsidR="007F6A7D" w:rsidRPr="007D2CD8" w:rsidRDefault="007F6A7D" w:rsidP="00E708A2">
            <w:pPr>
              <w:spacing w:after="0"/>
              <w:jc w:val="left"/>
              <w:rPr>
                <w:rFonts w:eastAsia="Times New Roman"/>
                <w:b/>
                <w:bCs/>
                <w:color w:val="000000"/>
                <w:sz w:val="16"/>
                <w:szCs w:val="16"/>
              </w:rPr>
            </w:pPr>
          </w:p>
        </w:tc>
      </w:tr>
      <w:tr w:rsidR="007F6A7D" w:rsidRPr="007D2CD8" w14:paraId="39F97D7F"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06A22B15"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Ailinginae</w:t>
            </w:r>
          </w:p>
        </w:tc>
        <w:tc>
          <w:tcPr>
            <w:tcW w:w="946" w:type="dxa"/>
            <w:tcBorders>
              <w:top w:val="nil"/>
              <w:left w:val="nil"/>
              <w:bottom w:val="single" w:sz="4" w:space="0" w:color="auto"/>
              <w:right w:val="single" w:sz="4" w:space="0" w:color="auto"/>
            </w:tcBorders>
            <w:shd w:val="clear" w:color="auto" w:fill="auto"/>
            <w:vAlign w:val="center"/>
            <w:hideMark/>
          </w:tcPr>
          <w:p w14:paraId="165B766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555583308</w:t>
            </w:r>
          </w:p>
        </w:tc>
        <w:tc>
          <w:tcPr>
            <w:tcW w:w="1940" w:type="dxa"/>
            <w:tcBorders>
              <w:top w:val="nil"/>
              <w:left w:val="nil"/>
              <w:bottom w:val="single" w:sz="4" w:space="0" w:color="auto"/>
              <w:right w:val="single" w:sz="4" w:space="0" w:color="auto"/>
            </w:tcBorders>
            <w:shd w:val="clear" w:color="auto" w:fill="auto"/>
            <w:vAlign w:val="center"/>
            <w:hideMark/>
          </w:tcPr>
          <w:p w14:paraId="4DD95874"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26234597"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Ib</w:t>
            </w:r>
          </w:p>
        </w:tc>
        <w:tc>
          <w:tcPr>
            <w:tcW w:w="920" w:type="dxa"/>
            <w:tcBorders>
              <w:top w:val="nil"/>
              <w:left w:val="nil"/>
              <w:bottom w:val="single" w:sz="4" w:space="0" w:color="auto"/>
              <w:right w:val="single" w:sz="4" w:space="0" w:color="auto"/>
            </w:tcBorders>
            <w:shd w:val="clear" w:color="auto" w:fill="auto"/>
            <w:vAlign w:val="center"/>
            <w:hideMark/>
          </w:tcPr>
          <w:p w14:paraId="32317777"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1,068.58</w:t>
            </w:r>
          </w:p>
        </w:tc>
        <w:tc>
          <w:tcPr>
            <w:tcW w:w="920" w:type="dxa"/>
            <w:tcBorders>
              <w:top w:val="nil"/>
              <w:left w:val="nil"/>
              <w:bottom w:val="single" w:sz="4" w:space="0" w:color="auto"/>
              <w:right w:val="single" w:sz="4" w:space="0" w:color="auto"/>
            </w:tcBorders>
            <w:shd w:val="clear" w:color="auto" w:fill="auto"/>
            <w:vAlign w:val="center"/>
            <w:hideMark/>
          </w:tcPr>
          <w:p w14:paraId="2EC0E041"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1,065.50</w:t>
            </w:r>
          </w:p>
        </w:tc>
        <w:tc>
          <w:tcPr>
            <w:tcW w:w="920" w:type="dxa"/>
            <w:tcBorders>
              <w:top w:val="nil"/>
              <w:left w:val="nil"/>
              <w:bottom w:val="single" w:sz="4" w:space="0" w:color="auto"/>
              <w:right w:val="single" w:sz="4" w:space="0" w:color="auto"/>
            </w:tcBorders>
            <w:shd w:val="clear" w:color="auto" w:fill="auto"/>
            <w:vAlign w:val="center"/>
            <w:hideMark/>
          </w:tcPr>
          <w:p w14:paraId="3867F727"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3.08</w:t>
            </w:r>
          </w:p>
        </w:tc>
        <w:tc>
          <w:tcPr>
            <w:tcW w:w="1160" w:type="dxa"/>
            <w:tcBorders>
              <w:top w:val="nil"/>
              <w:left w:val="nil"/>
              <w:bottom w:val="single" w:sz="4" w:space="0" w:color="auto"/>
              <w:right w:val="single" w:sz="4" w:space="0" w:color="auto"/>
            </w:tcBorders>
            <w:shd w:val="clear" w:color="auto" w:fill="auto"/>
            <w:vAlign w:val="center"/>
            <w:hideMark/>
          </w:tcPr>
          <w:p w14:paraId="07816F5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0B98D36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2002</w:t>
            </w:r>
          </w:p>
        </w:tc>
        <w:tc>
          <w:tcPr>
            <w:tcW w:w="1140" w:type="dxa"/>
            <w:tcBorders>
              <w:top w:val="nil"/>
              <w:left w:val="nil"/>
              <w:bottom w:val="single" w:sz="4" w:space="0" w:color="auto"/>
              <w:right w:val="single" w:sz="4" w:space="0" w:color="auto"/>
            </w:tcBorders>
            <w:shd w:val="clear" w:color="auto" w:fill="auto"/>
            <w:vAlign w:val="center"/>
            <w:hideMark/>
          </w:tcPr>
          <w:p w14:paraId="00F2700F"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6FC1A2E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940" w:type="dxa"/>
            <w:tcBorders>
              <w:top w:val="nil"/>
              <w:left w:val="nil"/>
              <w:bottom w:val="single" w:sz="4" w:space="0" w:color="auto"/>
              <w:right w:val="single" w:sz="4" w:space="0" w:color="auto"/>
            </w:tcBorders>
            <w:shd w:val="clear" w:color="auto" w:fill="auto"/>
            <w:vAlign w:val="center"/>
            <w:hideMark/>
          </w:tcPr>
          <w:p w14:paraId="72942FC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6FCB9825"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33503E64"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Likiep</w:t>
            </w:r>
          </w:p>
        </w:tc>
        <w:tc>
          <w:tcPr>
            <w:tcW w:w="946" w:type="dxa"/>
            <w:tcBorders>
              <w:top w:val="nil"/>
              <w:left w:val="nil"/>
              <w:bottom w:val="single" w:sz="4" w:space="0" w:color="auto"/>
              <w:right w:val="single" w:sz="4" w:space="0" w:color="auto"/>
            </w:tcBorders>
            <w:shd w:val="clear" w:color="auto" w:fill="auto"/>
            <w:vAlign w:val="center"/>
            <w:hideMark/>
          </w:tcPr>
          <w:p w14:paraId="28764038"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555583334</w:t>
            </w:r>
          </w:p>
        </w:tc>
        <w:tc>
          <w:tcPr>
            <w:tcW w:w="1940" w:type="dxa"/>
            <w:tcBorders>
              <w:top w:val="nil"/>
              <w:left w:val="nil"/>
              <w:bottom w:val="single" w:sz="4" w:space="0" w:color="auto"/>
              <w:right w:val="single" w:sz="4" w:space="0" w:color="auto"/>
            </w:tcBorders>
            <w:shd w:val="clear" w:color="auto" w:fill="auto"/>
            <w:vAlign w:val="center"/>
            <w:hideMark/>
          </w:tcPr>
          <w:p w14:paraId="5B8A7F88"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6B4B606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VI</w:t>
            </w:r>
          </w:p>
        </w:tc>
        <w:tc>
          <w:tcPr>
            <w:tcW w:w="920" w:type="dxa"/>
            <w:tcBorders>
              <w:top w:val="nil"/>
              <w:left w:val="nil"/>
              <w:bottom w:val="single" w:sz="4" w:space="0" w:color="auto"/>
              <w:right w:val="single" w:sz="4" w:space="0" w:color="auto"/>
            </w:tcBorders>
            <w:shd w:val="clear" w:color="auto" w:fill="auto"/>
            <w:vAlign w:val="center"/>
            <w:hideMark/>
          </w:tcPr>
          <w:p w14:paraId="45BEC4CF"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0.32</w:t>
            </w:r>
          </w:p>
        </w:tc>
        <w:tc>
          <w:tcPr>
            <w:tcW w:w="920" w:type="dxa"/>
            <w:tcBorders>
              <w:top w:val="nil"/>
              <w:left w:val="nil"/>
              <w:bottom w:val="single" w:sz="4" w:space="0" w:color="auto"/>
              <w:right w:val="single" w:sz="4" w:space="0" w:color="auto"/>
            </w:tcBorders>
            <w:shd w:val="clear" w:color="auto" w:fill="auto"/>
            <w:vAlign w:val="center"/>
            <w:hideMark/>
          </w:tcPr>
          <w:p w14:paraId="42910E3E"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0.31</w:t>
            </w:r>
          </w:p>
        </w:tc>
        <w:tc>
          <w:tcPr>
            <w:tcW w:w="920" w:type="dxa"/>
            <w:tcBorders>
              <w:top w:val="nil"/>
              <w:left w:val="nil"/>
              <w:bottom w:val="single" w:sz="4" w:space="0" w:color="auto"/>
              <w:right w:val="single" w:sz="4" w:space="0" w:color="auto"/>
            </w:tcBorders>
            <w:shd w:val="clear" w:color="auto" w:fill="auto"/>
            <w:vAlign w:val="center"/>
            <w:hideMark/>
          </w:tcPr>
          <w:p w14:paraId="51DC4095"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0.01</w:t>
            </w:r>
          </w:p>
        </w:tc>
        <w:tc>
          <w:tcPr>
            <w:tcW w:w="1160" w:type="dxa"/>
            <w:tcBorders>
              <w:top w:val="nil"/>
              <w:left w:val="nil"/>
              <w:bottom w:val="single" w:sz="4" w:space="0" w:color="auto"/>
              <w:right w:val="single" w:sz="4" w:space="0" w:color="auto"/>
            </w:tcBorders>
            <w:shd w:val="clear" w:color="auto" w:fill="auto"/>
            <w:vAlign w:val="center"/>
            <w:hideMark/>
          </w:tcPr>
          <w:p w14:paraId="09A668B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500C5DD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2006</w:t>
            </w:r>
          </w:p>
        </w:tc>
        <w:tc>
          <w:tcPr>
            <w:tcW w:w="1140" w:type="dxa"/>
            <w:tcBorders>
              <w:top w:val="nil"/>
              <w:left w:val="nil"/>
              <w:bottom w:val="single" w:sz="4" w:space="0" w:color="auto"/>
              <w:right w:val="single" w:sz="4" w:space="0" w:color="auto"/>
            </w:tcBorders>
            <w:shd w:val="clear" w:color="auto" w:fill="auto"/>
            <w:vAlign w:val="center"/>
            <w:hideMark/>
          </w:tcPr>
          <w:p w14:paraId="05780840"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68E13340"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2277FA57"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04D4F9E1"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7098BAA6"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Mili</w:t>
            </w:r>
          </w:p>
        </w:tc>
        <w:tc>
          <w:tcPr>
            <w:tcW w:w="946" w:type="dxa"/>
            <w:tcBorders>
              <w:top w:val="nil"/>
              <w:left w:val="nil"/>
              <w:bottom w:val="single" w:sz="4" w:space="0" w:color="auto"/>
              <w:right w:val="single" w:sz="4" w:space="0" w:color="auto"/>
            </w:tcBorders>
            <w:shd w:val="clear" w:color="auto" w:fill="auto"/>
            <w:vAlign w:val="center"/>
            <w:hideMark/>
          </w:tcPr>
          <w:p w14:paraId="2E3D723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555583340</w:t>
            </w:r>
          </w:p>
        </w:tc>
        <w:tc>
          <w:tcPr>
            <w:tcW w:w="1940" w:type="dxa"/>
            <w:tcBorders>
              <w:top w:val="nil"/>
              <w:left w:val="nil"/>
              <w:bottom w:val="single" w:sz="4" w:space="0" w:color="auto"/>
              <w:right w:val="single" w:sz="4" w:space="0" w:color="auto"/>
            </w:tcBorders>
            <w:shd w:val="clear" w:color="auto" w:fill="auto"/>
            <w:vAlign w:val="center"/>
            <w:hideMark/>
          </w:tcPr>
          <w:p w14:paraId="0653377F"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4184A74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Ib</w:t>
            </w:r>
          </w:p>
        </w:tc>
        <w:tc>
          <w:tcPr>
            <w:tcW w:w="920" w:type="dxa"/>
            <w:tcBorders>
              <w:top w:val="nil"/>
              <w:left w:val="nil"/>
              <w:bottom w:val="single" w:sz="4" w:space="0" w:color="auto"/>
              <w:right w:val="single" w:sz="4" w:space="0" w:color="auto"/>
            </w:tcBorders>
            <w:shd w:val="clear" w:color="auto" w:fill="auto"/>
            <w:vAlign w:val="center"/>
            <w:hideMark/>
          </w:tcPr>
          <w:p w14:paraId="19113139"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98.50</w:t>
            </w:r>
          </w:p>
        </w:tc>
        <w:tc>
          <w:tcPr>
            <w:tcW w:w="920" w:type="dxa"/>
            <w:tcBorders>
              <w:top w:val="nil"/>
              <w:left w:val="nil"/>
              <w:bottom w:val="single" w:sz="4" w:space="0" w:color="auto"/>
              <w:right w:val="single" w:sz="4" w:space="0" w:color="auto"/>
            </w:tcBorders>
            <w:shd w:val="clear" w:color="auto" w:fill="auto"/>
            <w:vAlign w:val="center"/>
            <w:hideMark/>
          </w:tcPr>
          <w:p w14:paraId="439A0B8F"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97.61</w:t>
            </w:r>
          </w:p>
        </w:tc>
        <w:tc>
          <w:tcPr>
            <w:tcW w:w="920" w:type="dxa"/>
            <w:tcBorders>
              <w:top w:val="nil"/>
              <w:left w:val="nil"/>
              <w:bottom w:val="single" w:sz="4" w:space="0" w:color="auto"/>
              <w:right w:val="single" w:sz="4" w:space="0" w:color="auto"/>
            </w:tcBorders>
            <w:shd w:val="clear" w:color="auto" w:fill="auto"/>
            <w:vAlign w:val="center"/>
            <w:hideMark/>
          </w:tcPr>
          <w:p w14:paraId="07BA3B1A"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0.89</w:t>
            </w:r>
          </w:p>
        </w:tc>
        <w:tc>
          <w:tcPr>
            <w:tcW w:w="1160" w:type="dxa"/>
            <w:tcBorders>
              <w:top w:val="nil"/>
              <w:left w:val="nil"/>
              <w:bottom w:val="single" w:sz="4" w:space="0" w:color="auto"/>
              <w:right w:val="single" w:sz="4" w:space="0" w:color="auto"/>
            </w:tcBorders>
            <w:shd w:val="clear" w:color="auto" w:fill="auto"/>
            <w:vAlign w:val="center"/>
            <w:hideMark/>
          </w:tcPr>
          <w:p w14:paraId="0E7A193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7D26BC87"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1140" w:type="dxa"/>
            <w:tcBorders>
              <w:top w:val="nil"/>
              <w:left w:val="nil"/>
              <w:bottom w:val="single" w:sz="4" w:space="0" w:color="auto"/>
              <w:right w:val="single" w:sz="4" w:space="0" w:color="auto"/>
            </w:tcBorders>
            <w:shd w:val="clear" w:color="auto" w:fill="auto"/>
            <w:vAlign w:val="center"/>
            <w:hideMark/>
          </w:tcPr>
          <w:p w14:paraId="521B8DE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0620220D"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Individual Landowners</w:t>
            </w:r>
          </w:p>
        </w:tc>
        <w:tc>
          <w:tcPr>
            <w:tcW w:w="940" w:type="dxa"/>
            <w:tcBorders>
              <w:top w:val="nil"/>
              <w:left w:val="nil"/>
              <w:bottom w:val="single" w:sz="4" w:space="0" w:color="auto"/>
              <w:right w:val="single" w:sz="4" w:space="0" w:color="auto"/>
            </w:tcBorders>
            <w:shd w:val="clear" w:color="auto" w:fill="auto"/>
            <w:vAlign w:val="center"/>
            <w:hideMark/>
          </w:tcPr>
          <w:p w14:paraId="19C7109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64DFDFB0"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7982F1F8"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Ailuk</w:t>
            </w:r>
          </w:p>
        </w:tc>
        <w:tc>
          <w:tcPr>
            <w:tcW w:w="946" w:type="dxa"/>
            <w:tcBorders>
              <w:top w:val="nil"/>
              <w:left w:val="nil"/>
              <w:bottom w:val="single" w:sz="4" w:space="0" w:color="auto"/>
              <w:right w:val="single" w:sz="4" w:space="0" w:color="auto"/>
            </w:tcBorders>
            <w:shd w:val="clear" w:color="auto" w:fill="auto"/>
            <w:vAlign w:val="center"/>
            <w:hideMark/>
          </w:tcPr>
          <w:p w14:paraId="2F89B10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555583309</w:t>
            </w:r>
          </w:p>
        </w:tc>
        <w:tc>
          <w:tcPr>
            <w:tcW w:w="1940" w:type="dxa"/>
            <w:tcBorders>
              <w:top w:val="nil"/>
              <w:left w:val="nil"/>
              <w:bottom w:val="single" w:sz="4" w:space="0" w:color="auto"/>
              <w:right w:val="single" w:sz="4" w:space="0" w:color="auto"/>
            </w:tcBorders>
            <w:shd w:val="clear" w:color="auto" w:fill="auto"/>
            <w:vAlign w:val="center"/>
            <w:hideMark/>
          </w:tcPr>
          <w:p w14:paraId="50583B38"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63E4B49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VI</w:t>
            </w:r>
          </w:p>
        </w:tc>
        <w:tc>
          <w:tcPr>
            <w:tcW w:w="920" w:type="dxa"/>
            <w:tcBorders>
              <w:top w:val="nil"/>
              <w:left w:val="nil"/>
              <w:bottom w:val="single" w:sz="4" w:space="0" w:color="auto"/>
              <w:right w:val="single" w:sz="4" w:space="0" w:color="auto"/>
            </w:tcBorders>
            <w:shd w:val="clear" w:color="auto" w:fill="auto"/>
            <w:vAlign w:val="center"/>
            <w:hideMark/>
          </w:tcPr>
          <w:p w14:paraId="57F148F1"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25.13</w:t>
            </w:r>
          </w:p>
        </w:tc>
        <w:tc>
          <w:tcPr>
            <w:tcW w:w="920" w:type="dxa"/>
            <w:tcBorders>
              <w:top w:val="nil"/>
              <w:left w:val="nil"/>
              <w:bottom w:val="single" w:sz="4" w:space="0" w:color="auto"/>
              <w:right w:val="single" w:sz="4" w:space="0" w:color="auto"/>
            </w:tcBorders>
            <w:shd w:val="clear" w:color="auto" w:fill="auto"/>
            <w:vAlign w:val="center"/>
            <w:hideMark/>
          </w:tcPr>
          <w:p w14:paraId="5E882CF3"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25.11</w:t>
            </w:r>
          </w:p>
        </w:tc>
        <w:tc>
          <w:tcPr>
            <w:tcW w:w="920" w:type="dxa"/>
            <w:tcBorders>
              <w:top w:val="nil"/>
              <w:left w:val="nil"/>
              <w:bottom w:val="single" w:sz="4" w:space="0" w:color="auto"/>
              <w:right w:val="single" w:sz="4" w:space="0" w:color="auto"/>
            </w:tcBorders>
            <w:shd w:val="clear" w:color="auto" w:fill="auto"/>
            <w:vAlign w:val="center"/>
            <w:hideMark/>
          </w:tcPr>
          <w:p w14:paraId="29315998"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0.02</w:t>
            </w:r>
          </w:p>
        </w:tc>
        <w:tc>
          <w:tcPr>
            <w:tcW w:w="1160" w:type="dxa"/>
            <w:tcBorders>
              <w:top w:val="nil"/>
              <w:left w:val="nil"/>
              <w:bottom w:val="single" w:sz="4" w:space="0" w:color="auto"/>
              <w:right w:val="single" w:sz="4" w:space="0" w:color="auto"/>
            </w:tcBorders>
            <w:shd w:val="clear" w:color="auto" w:fill="auto"/>
            <w:vAlign w:val="center"/>
            <w:hideMark/>
          </w:tcPr>
          <w:p w14:paraId="6546E49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6BBCAD40"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2010</w:t>
            </w:r>
          </w:p>
        </w:tc>
        <w:tc>
          <w:tcPr>
            <w:tcW w:w="1140" w:type="dxa"/>
            <w:tcBorders>
              <w:top w:val="nil"/>
              <w:left w:val="nil"/>
              <w:bottom w:val="single" w:sz="4" w:space="0" w:color="auto"/>
              <w:right w:val="single" w:sz="4" w:space="0" w:color="auto"/>
            </w:tcBorders>
            <w:shd w:val="clear" w:color="auto" w:fill="auto"/>
            <w:vAlign w:val="center"/>
            <w:hideMark/>
          </w:tcPr>
          <w:p w14:paraId="404F712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42B3C2A6"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053F34F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7392F85D"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7B955BB8"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Arno</w:t>
            </w:r>
          </w:p>
        </w:tc>
        <w:tc>
          <w:tcPr>
            <w:tcW w:w="946" w:type="dxa"/>
            <w:tcBorders>
              <w:top w:val="nil"/>
              <w:left w:val="nil"/>
              <w:bottom w:val="single" w:sz="4" w:space="0" w:color="auto"/>
              <w:right w:val="single" w:sz="4" w:space="0" w:color="auto"/>
            </w:tcBorders>
            <w:shd w:val="clear" w:color="auto" w:fill="auto"/>
            <w:vAlign w:val="center"/>
            <w:hideMark/>
          </w:tcPr>
          <w:p w14:paraId="2BEC9A8E"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555583313</w:t>
            </w:r>
          </w:p>
        </w:tc>
        <w:tc>
          <w:tcPr>
            <w:tcW w:w="1940" w:type="dxa"/>
            <w:tcBorders>
              <w:top w:val="nil"/>
              <w:left w:val="nil"/>
              <w:bottom w:val="single" w:sz="4" w:space="0" w:color="auto"/>
              <w:right w:val="single" w:sz="4" w:space="0" w:color="auto"/>
            </w:tcBorders>
            <w:shd w:val="clear" w:color="auto" w:fill="auto"/>
            <w:vAlign w:val="center"/>
            <w:hideMark/>
          </w:tcPr>
          <w:p w14:paraId="2EF2050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15B8271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VI</w:t>
            </w:r>
          </w:p>
        </w:tc>
        <w:tc>
          <w:tcPr>
            <w:tcW w:w="920" w:type="dxa"/>
            <w:tcBorders>
              <w:top w:val="nil"/>
              <w:left w:val="nil"/>
              <w:bottom w:val="single" w:sz="4" w:space="0" w:color="auto"/>
              <w:right w:val="single" w:sz="4" w:space="0" w:color="auto"/>
            </w:tcBorders>
            <w:shd w:val="clear" w:color="auto" w:fill="auto"/>
            <w:vAlign w:val="center"/>
            <w:hideMark/>
          </w:tcPr>
          <w:p w14:paraId="54C0DB73"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71.45</w:t>
            </w:r>
          </w:p>
        </w:tc>
        <w:tc>
          <w:tcPr>
            <w:tcW w:w="920" w:type="dxa"/>
            <w:tcBorders>
              <w:top w:val="nil"/>
              <w:left w:val="nil"/>
              <w:bottom w:val="single" w:sz="4" w:space="0" w:color="auto"/>
              <w:right w:val="single" w:sz="4" w:space="0" w:color="auto"/>
            </w:tcBorders>
            <w:shd w:val="clear" w:color="auto" w:fill="auto"/>
            <w:vAlign w:val="center"/>
            <w:hideMark/>
          </w:tcPr>
          <w:p w14:paraId="05AF9DCD"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65.85</w:t>
            </w:r>
          </w:p>
        </w:tc>
        <w:tc>
          <w:tcPr>
            <w:tcW w:w="920" w:type="dxa"/>
            <w:tcBorders>
              <w:top w:val="nil"/>
              <w:left w:val="nil"/>
              <w:bottom w:val="single" w:sz="4" w:space="0" w:color="auto"/>
              <w:right w:val="single" w:sz="4" w:space="0" w:color="auto"/>
            </w:tcBorders>
            <w:shd w:val="clear" w:color="auto" w:fill="auto"/>
            <w:vAlign w:val="center"/>
            <w:hideMark/>
          </w:tcPr>
          <w:p w14:paraId="3D457ED7"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5.60</w:t>
            </w:r>
          </w:p>
        </w:tc>
        <w:tc>
          <w:tcPr>
            <w:tcW w:w="1160" w:type="dxa"/>
            <w:tcBorders>
              <w:top w:val="nil"/>
              <w:left w:val="nil"/>
              <w:bottom w:val="single" w:sz="4" w:space="0" w:color="auto"/>
              <w:right w:val="single" w:sz="4" w:space="0" w:color="auto"/>
            </w:tcBorders>
            <w:shd w:val="clear" w:color="auto" w:fill="auto"/>
            <w:vAlign w:val="center"/>
            <w:hideMark/>
          </w:tcPr>
          <w:p w14:paraId="2E1FCEE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1550603D"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2004</w:t>
            </w:r>
          </w:p>
        </w:tc>
        <w:tc>
          <w:tcPr>
            <w:tcW w:w="1140" w:type="dxa"/>
            <w:tcBorders>
              <w:top w:val="nil"/>
              <w:left w:val="nil"/>
              <w:bottom w:val="single" w:sz="4" w:space="0" w:color="auto"/>
              <w:right w:val="single" w:sz="4" w:space="0" w:color="auto"/>
            </w:tcBorders>
            <w:shd w:val="clear" w:color="auto" w:fill="auto"/>
            <w:vAlign w:val="center"/>
            <w:hideMark/>
          </w:tcPr>
          <w:p w14:paraId="4788B71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62E59AC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1D702D9F"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223F19B5"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684EEC30"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Kwajalein</w:t>
            </w:r>
          </w:p>
        </w:tc>
        <w:tc>
          <w:tcPr>
            <w:tcW w:w="946" w:type="dxa"/>
            <w:tcBorders>
              <w:top w:val="nil"/>
              <w:left w:val="nil"/>
              <w:bottom w:val="single" w:sz="4" w:space="0" w:color="auto"/>
              <w:right w:val="single" w:sz="4" w:space="0" w:color="auto"/>
            </w:tcBorders>
            <w:shd w:val="clear" w:color="auto" w:fill="auto"/>
            <w:vAlign w:val="center"/>
            <w:hideMark/>
          </w:tcPr>
          <w:p w14:paraId="36C7D690"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555592846</w:t>
            </w:r>
          </w:p>
        </w:tc>
        <w:tc>
          <w:tcPr>
            <w:tcW w:w="1940" w:type="dxa"/>
            <w:tcBorders>
              <w:top w:val="nil"/>
              <w:left w:val="nil"/>
              <w:bottom w:val="single" w:sz="4" w:space="0" w:color="auto"/>
              <w:right w:val="single" w:sz="4" w:space="0" w:color="auto"/>
            </w:tcBorders>
            <w:shd w:val="clear" w:color="auto" w:fill="auto"/>
            <w:vAlign w:val="center"/>
            <w:hideMark/>
          </w:tcPr>
          <w:p w14:paraId="2B7F261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47E4D05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Ib</w:t>
            </w:r>
          </w:p>
        </w:tc>
        <w:tc>
          <w:tcPr>
            <w:tcW w:w="920" w:type="dxa"/>
            <w:tcBorders>
              <w:top w:val="nil"/>
              <w:left w:val="nil"/>
              <w:bottom w:val="single" w:sz="4" w:space="0" w:color="auto"/>
              <w:right w:val="single" w:sz="4" w:space="0" w:color="auto"/>
            </w:tcBorders>
            <w:shd w:val="clear" w:color="auto" w:fill="auto"/>
            <w:vAlign w:val="center"/>
            <w:hideMark/>
          </w:tcPr>
          <w:p w14:paraId="3018815A"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7.77</w:t>
            </w:r>
          </w:p>
        </w:tc>
        <w:tc>
          <w:tcPr>
            <w:tcW w:w="920" w:type="dxa"/>
            <w:tcBorders>
              <w:top w:val="nil"/>
              <w:left w:val="nil"/>
              <w:bottom w:val="single" w:sz="4" w:space="0" w:color="auto"/>
              <w:right w:val="single" w:sz="4" w:space="0" w:color="auto"/>
            </w:tcBorders>
            <w:shd w:val="clear" w:color="auto" w:fill="auto"/>
            <w:vAlign w:val="center"/>
            <w:hideMark/>
          </w:tcPr>
          <w:p w14:paraId="37272FF0"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7.72</w:t>
            </w:r>
          </w:p>
        </w:tc>
        <w:tc>
          <w:tcPr>
            <w:tcW w:w="920" w:type="dxa"/>
            <w:tcBorders>
              <w:top w:val="nil"/>
              <w:left w:val="nil"/>
              <w:bottom w:val="single" w:sz="4" w:space="0" w:color="auto"/>
              <w:right w:val="single" w:sz="4" w:space="0" w:color="auto"/>
            </w:tcBorders>
            <w:shd w:val="clear" w:color="auto" w:fill="auto"/>
            <w:vAlign w:val="center"/>
            <w:hideMark/>
          </w:tcPr>
          <w:p w14:paraId="7566E6A5"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0.05</w:t>
            </w:r>
          </w:p>
        </w:tc>
        <w:tc>
          <w:tcPr>
            <w:tcW w:w="1160" w:type="dxa"/>
            <w:tcBorders>
              <w:top w:val="nil"/>
              <w:left w:val="nil"/>
              <w:bottom w:val="single" w:sz="4" w:space="0" w:color="auto"/>
              <w:right w:val="single" w:sz="4" w:space="0" w:color="auto"/>
            </w:tcBorders>
            <w:shd w:val="clear" w:color="auto" w:fill="auto"/>
            <w:vAlign w:val="center"/>
            <w:hideMark/>
          </w:tcPr>
          <w:p w14:paraId="07AB4DB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51D03B9E"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1140" w:type="dxa"/>
            <w:tcBorders>
              <w:top w:val="nil"/>
              <w:left w:val="nil"/>
              <w:bottom w:val="single" w:sz="4" w:space="0" w:color="auto"/>
              <w:right w:val="single" w:sz="4" w:space="0" w:color="auto"/>
            </w:tcBorders>
            <w:shd w:val="clear" w:color="auto" w:fill="auto"/>
            <w:vAlign w:val="center"/>
            <w:hideMark/>
          </w:tcPr>
          <w:p w14:paraId="3C8BFEB4"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61B72537"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Individual Landowners</w:t>
            </w:r>
          </w:p>
        </w:tc>
        <w:tc>
          <w:tcPr>
            <w:tcW w:w="940" w:type="dxa"/>
            <w:tcBorders>
              <w:top w:val="nil"/>
              <w:left w:val="nil"/>
              <w:bottom w:val="single" w:sz="4" w:space="0" w:color="auto"/>
              <w:right w:val="single" w:sz="4" w:space="0" w:color="auto"/>
            </w:tcBorders>
            <w:shd w:val="clear" w:color="auto" w:fill="auto"/>
            <w:vAlign w:val="center"/>
            <w:hideMark/>
          </w:tcPr>
          <w:p w14:paraId="4A1BA96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36317B9D"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69C9F231"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Rongerik</w:t>
            </w:r>
          </w:p>
        </w:tc>
        <w:tc>
          <w:tcPr>
            <w:tcW w:w="946" w:type="dxa"/>
            <w:tcBorders>
              <w:top w:val="nil"/>
              <w:left w:val="nil"/>
              <w:bottom w:val="single" w:sz="4" w:space="0" w:color="auto"/>
              <w:right w:val="single" w:sz="4" w:space="0" w:color="auto"/>
            </w:tcBorders>
            <w:shd w:val="clear" w:color="auto" w:fill="auto"/>
            <w:vAlign w:val="center"/>
            <w:hideMark/>
          </w:tcPr>
          <w:p w14:paraId="035D3FE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555556767</w:t>
            </w:r>
          </w:p>
        </w:tc>
        <w:tc>
          <w:tcPr>
            <w:tcW w:w="1940" w:type="dxa"/>
            <w:tcBorders>
              <w:top w:val="nil"/>
              <w:left w:val="nil"/>
              <w:bottom w:val="single" w:sz="4" w:space="0" w:color="auto"/>
              <w:right w:val="single" w:sz="4" w:space="0" w:color="auto"/>
            </w:tcBorders>
            <w:shd w:val="clear" w:color="auto" w:fill="auto"/>
            <w:vAlign w:val="center"/>
            <w:hideMark/>
          </w:tcPr>
          <w:p w14:paraId="2B6975A8"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07D387B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VI</w:t>
            </w:r>
          </w:p>
        </w:tc>
        <w:tc>
          <w:tcPr>
            <w:tcW w:w="920" w:type="dxa"/>
            <w:tcBorders>
              <w:top w:val="nil"/>
              <w:left w:val="nil"/>
              <w:bottom w:val="single" w:sz="4" w:space="0" w:color="auto"/>
              <w:right w:val="single" w:sz="4" w:space="0" w:color="auto"/>
            </w:tcBorders>
            <w:shd w:val="clear" w:color="auto" w:fill="auto"/>
            <w:vAlign w:val="center"/>
            <w:hideMark/>
          </w:tcPr>
          <w:p w14:paraId="590A87F1"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1,047.87</w:t>
            </w:r>
          </w:p>
        </w:tc>
        <w:tc>
          <w:tcPr>
            <w:tcW w:w="920" w:type="dxa"/>
            <w:tcBorders>
              <w:top w:val="nil"/>
              <w:left w:val="nil"/>
              <w:bottom w:val="single" w:sz="4" w:space="0" w:color="auto"/>
              <w:right w:val="single" w:sz="4" w:space="0" w:color="auto"/>
            </w:tcBorders>
            <w:shd w:val="clear" w:color="auto" w:fill="auto"/>
            <w:vAlign w:val="center"/>
            <w:hideMark/>
          </w:tcPr>
          <w:p w14:paraId="040E0A30"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1,046.28</w:t>
            </w:r>
          </w:p>
        </w:tc>
        <w:tc>
          <w:tcPr>
            <w:tcW w:w="920" w:type="dxa"/>
            <w:tcBorders>
              <w:top w:val="nil"/>
              <w:left w:val="nil"/>
              <w:bottom w:val="single" w:sz="4" w:space="0" w:color="auto"/>
              <w:right w:val="single" w:sz="4" w:space="0" w:color="auto"/>
            </w:tcBorders>
            <w:shd w:val="clear" w:color="auto" w:fill="auto"/>
            <w:vAlign w:val="center"/>
            <w:hideMark/>
          </w:tcPr>
          <w:p w14:paraId="29A97A8D"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1.59</w:t>
            </w:r>
          </w:p>
        </w:tc>
        <w:tc>
          <w:tcPr>
            <w:tcW w:w="1160" w:type="dxa"/>
            <w:tcBorders>
              <w:top w:val="nil"/>
              <w:left w:val="nil"/>
              <w:bottom w:val="single" w:sz="4" w:space="0" w:color="auto"/>
              <w:right w:val="single" w:sz="4" w:space="0" w:color="auto"/>
            </w:tcBorders>
            <w:shd w:val="clear" w:color="auto" w:fill="auto"/>
            <w:vAlign w:val="center"/>
            <w:hideMark/>
          </w:tcPr>
          <w:p w14:paraId="65CF4604"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5BBDFCA4"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2006</w:t>
            </w:r>
          </w:p>
        </w:tc>
        <w:tc>
          <w:tcPr>
            <w:tcW w:w="1140" w:type="dxa"/>
            <w:tcBorders>
              <w:top w:val="nil"/>
              <w:left w:val="nil"/>
              <w:bottom w:val="single" w:sz="4" w:space="0" w:color="auto"/>
              <w:right w:val="single" w:sz="4" w:space="0" w:color="auto"/>
            </w:tcBorders>
            <w:shd w:val="clear" w:color="auto" w:fill="auto"/>
            <w:vAlign w:val="center"/>
            <w:hideMark/>
          </w:tcPr>
          <w:p w14:paraId="2291FCB7"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5598C9D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940" w:type="dxa"/>
            <w:tcBorders>
              <w:top w:val="nil"/>
              <w:left w:val="nil"/>
              <w:bottom w:val="single" w:sz="4" w:space="0" w:color="auto"/>
              <w:right w:val="single" w:sz="4" w:space="0" w:color="auto"/>
            </w:tcBorders>
            <w:shd w:val="clear" w:color="auto" w:fill="auto"/>
            <w:vAlign w:val="center"/>
            <w:hideMark/>
          </w:tcPr>
          <w:p w14:paraId="61849413"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796DD970" w14:textId="77777777" w:rsidTr="00E708A2">
        <w:trPr>
          <w:trHeight w:val="350"/>
          <w:jc w:val="center"/>
        </w:trPr>
        <w:tc>
          <w:tcPr>
            <w:tcW w:w="1694" w:type="dxa"/>
            <w:vMerge w:val="restart"/>
            <w:tcBorders>
              <w:top w:val="nil"/>
              <w:left w:val="single" w:sz="4" w:space="0" w:color="auto"/>
              <w:bottom w:val="single" w:sz="4" w:space="0" w:color="000000"/>
              <w:right w:val="single" w:sz="4" w:space="0" w:color="auto"/>
            </w:tcBorders>
            <w:shd w:val="clear" w:color="auto" w:fill="auto"/>
            <w:vAlign w:val="center"/>
            <w:hideMark/>
          </w:tcPr>
          <w:p w14:paraId="2360004B"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Namdrik</w:t>
            </w:r>
          </w:p>
        </w:tc>
        <w:tc>
          <w:tcPr>
            <w:tcW w:w="946" w:type="dxa"/>
            <w:tcBorders>
              <w:top w:val="nil"/>
              <w:left w:val="nil"/>
              <w:bottom w:val="single" w:sz="4" w:space="0" w:color="auto"/>
              <w:right w:val="single" w:sz="4" w:space="0" w:color="auto"/>
            </w:tcBorders>
            <w:shd w:val="clear" w:color="auto" w:fill="auto"/>
            <w:vAlign w:val="center"/>
            <w:hideMark/>
          </w:tcPr>
          <w:p w14:paraId="34F7F0F3"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555592843</w:t>
            </w:r>
          </w:p>
        </w:tc>
        <w:tc>
          <w:tcPr>
            <w:tcW w:w="1940" w:type="dxa"/>
            <w:tcBorders>
              <w:top w:val="nil"/>
              <w:left w:val="nil"/>
              <w:bottom w:val="single" w:sz="4" w:space="0" w:color="auto"/>
              <w:right w:val="single" w:sz="4" w:space="0" w:color="auto"/>
            </w:tcBorders>
            <w:shd w:val="clear" w:color="auto" w:fill="auto"/>
            <w:vAlign w:val="center"/>
            <w:hideMark/>
          </w:tcPr>
          <w:p w14:paraId="26E35A7E"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7B1360C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VI</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317567D3"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26.59</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001CCAEB"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25.61</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6BA154DD"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0.98</w:t>
            </w:r>
          </w:p>
        </w:tc>
        <w:tc>
          <w:tcPr>
            <w:tcW w:w="1160" w:type="dxa"/>
            <w:tcBorders>
              <w:top w:val="nil"/>
              <w:left w:val="nil"/>
              <w:bottom w:val="single" w:sz="4" w:space="0" w:color="auto"/>
              <w:right w:val="single" w:sz="4" w:space="0" w:color="auto"/>
            </w:tcBorders>
            <w:shd w:val="clear" w:color="auto" w:fill="auto"/>
            <w:vAlign w:val="center"/>
            <w:hideMark/>
          </w:tcPr>
          <w:p w14:paraId="274184AB"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178B68DE"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2012</w:t>
            </w:r>
          </w:p>
        </w:tc>
        <w:tc>
          <w:tcPr>
            <w:tcW w:w="1140" w:type="dxa"/>
            <w:tcBorders>
              <w:top w:val="nil"/>
              <w:left w:val="nil"/>
              <w:bottom w:val="single" w:sz="4" w:space="0" w:color="auto"/>
              <w:right w:val="single" w:sz="4" w:space="0" w:color="auto"/>
            </w:tcBorders>
            <w:shd w:val="clear" w:color="auto" w:fill="auto"/>
            <w:vAlign w:val="center"/>
            <w:hideMark/>
          </w:tcPr>
          <w:p w14:paraId="5A42D0D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5052607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034B439F"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0A88F3AA" w14:textId="77777777" w:rsidTr="00E708A2">
        <w:trPr>
          <w:trHeight w:val="450"/>
          <w:jc w:val="center"/>
        </w:trPr>
        <w:tc>
          <w:tcPr>
            <w:tcW w:w="1694" w:type="dxa"/>
            <w:vMerge/>
            <w:tcBorders>
              <w:top w:val="nil"/>
              <w:left w:val="single" w:sz="4" w:space="0" w:color="auto"/>
              <w:bottom w:val="single" w:sz="4" w:space="0" w:color="000000"/>
              <w:right w:val="single" w:sz="4" w:space="0" w:color="auto"/>
            </w:tcBorders>
            <w:vAlign w:val="center"/>
            <w:hideMark/>
          </w:tcPr>
          <w:p w14:paraId="063BA41D" w14:textId="77777777" w:rsidR="007F6A7D" w:rsidRPr="007D2CD8" w:rsidRDefault="007F6A7D" w:rsidP="00E708A2">
            <w:pPr>
              <w:spacing w:after="0"/>
              <w:jc w:val="left"/>
              <w:rPr>
                <w:rFonts w:eastAsia="Times New Roman"/>
                <w:color w:val="000000"/>
                <w:sz w:val="16"/>
                <w:szCs w:val="16"/>
              </w:rPr>
            </w:pPr>
          </w:p>
        </w:tc>
        <w:tc>
          <w:tcPr>
            <w:tcW w:w="946" w:type="dxa"/>
            <w:tcBorders>
              <w:top w:val="nil"/>
              <w:left w:val="nil"/>
              <w:bottom w:val="single" w:sz="4" w:space="0" w:color="auto"/>
              <w:right w:val="single" w:sz="4" w:space="0" w:color="auto"/>
            </w:tcBorders>
            <w:shd w:val="clear" w:color="auto" w:fill="auto"/>
            <w:vAlign w:val="center"/>
            <w:hideMark/>
          </w:tcPr>
          <w:p w14:paraId="3913B1B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555555577</w:t>
            </w:r>
          </w:p>
        </w:tc>
        <w:tc>
          <w:tcPr>
            <w:tcW w:w="1940" w:type="dxa"/>
            <w:tcBorders>
              <w:top w:val="nil"/>
              <w:left w:val="nil"/>
              <w:bottom w:val="single" w:sz="4" w:space="0" w:color="auto"/>
              <w:right w:val="single" w:sz="4" w:space="0" w:color="auto"/>
            </w:tcBorders>
            <w:shd w:val="clear" w:color="auto" w:fill="auto"/>
            <w:vAlign w:val="center"/>
            <w:hideMark/>
          </w:tcPr>
          <w:p w14:paraId="4394C63E"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Ramsar Site, Wetland of International Importance</w:t>
            </w:r>
          </w:p>
        </w:tc>
        <w:tc>
          <w:tcPr>
            <w:tcW w:w="940" w:type="dxa"/>
            <w:tcBorders>
              <w:top w:val="nil"/>
              <w:left w:val="nil"/>
              <w:bottom w:val="single" w:sz="4" w:space="0" w:color="auto"/>
              <w:right w:val="single" w:sz="4" w:space="0" w:color="auto"/>
            </w:tcBorders>
            <w:shd w:val="clear" w:color="auto" w:fill="auto"/>
            <w:vAlign w:val="center"/>
            <w:hideMark/>
          </w:tcPr>
          <w:p w14:paraId="3D86046D"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Not Reported</w:t>
            </w:r>
          </w:p>
        </w:tc>
        <w:tc>
          <w:tcPr>
            <w:tcW w:w="920" w:type="dxa"/>
            <w:vMerge/>
            <w:tcBorders>
              <w:top w:val="nil"/>
              <w:left w:val="single" w:sz="4" w:space="0" w:color="auto"/>
              <w:bottom w:val="single" w:sz="4" w:space="0" w:color="auto"/>
              <w:right w:val="single" w:sz="4" w:space="0" w:color="auto"/>
            </w:tcBorders>
            <w:vAlign w:val="center"/>
            <w:hideMark/>
          </w:tcPr>
          <w:p w14:paraId="5964A383" w14:textId="77777777" w:rsidR="007F6A7D" w:rsidRPr="007D2CD8" w:rsidRDefault="007F6A7D" w:rsidP="00E708A2">
            <w:pPr>
              <w:spacing w:after="0"/>
              <w:jc w:val="left"/>
              <w:rPr>
                <w:rFonts w:eastAsia="Times New Roman"/>
                <w:color w:val="000000"/>
                <w:sz w:val="16"/>
                <w:szCs w:val="16"/>
              </w:rPr>
            </w:pPr>
          </w:p>
        </w:tc>
        <w:tc>
          <w:tcPr>
            <w:tcW w:w="920" w:type="dxa"/>
            <w:vMerge/>
            <w:tcBorders>
              <w:top w:val="nil"/>
              <w:left w:val="single" w:sz="4" w:space="0" w:color="auto"/>
              <w:bottom w:val="single" w:sz="4" w:space="0" w:color="000000"/>
              <w:right w:val="single" w:sz="4" w:space="0" w:color="auto"/>
            </w:tcBorders>
            <w:vAlign w:val="center"/>
            <w:hideMark/>
          </w:tcPr>
          <w:p w14:paraId="04E1B13C" w14:textId="77777777" w:rsidR="007F6A7D" w:rsidRPr="007D2CD8" w:rsidRDefault="007F6A7D" w:rsidP="00E708A2">
            <w:pPr>
              <w:spacing w:after="0"/>
              <w:jc w:val="left"/>
              <w:rPr>
                <w:rFonts w:eastAsia="Times New Roman"/>
                <w:color w:val="000000"/>
                <w:sz w:val="16"/>
                <w:szCs w:val="16"/>
              </w:rPr>
            </w:pPr>
          </w:p>
        </w:tc>
        <w:tc>
          <w:tcPr>
            <w:tcW w:w="920" w:type="dxa"/>
            <w:vMerge/>
            <w:tcBorders>
              <w:top w:val="nil"/>
              <w:left w:val="single" w:sz="4" w:space="0" w:color="auto"/>
              <w:bottom w:val="single" w:sz="4" w:space="0" w:color="000000"/>
              <w:right w:val="single" w:sz="4" w:space="0" w:color="auto"/>
            </w:tcBorders>
            <w:vAlign w:val="center"/>
            <w:hideMark/>
          </w:tcPr>
          <w:p w14:paraId="6158F9B3" w14:textId="77777777" w:rsidR="007F6A7D" w:rsidRPr="007D2CD8" w:rsidRDefault="007F6A7D" w:rsidP="00E708A2">
            <w:pPr>
              <w:spacing w:after="0"/>
              <w:jc w:val="left"/>
              <w:rPr>
                <w:rFonts w:eastAsia="Times New Roman"/>
                <w:color w:val="000000"/>
                <w:sz w:val="16"/>
                <w:szCs w:val="16"/>
              </w:rPr>
            </w:pPr>
          </w:p>
        </w:tc>
        <w:tc>
          <w:tcPr>
            <w:tcW w:w="1160" w:type="dxa"/>
            <w:tcBorders>
              <w:top w:val="nil"/>
              <w:left w:val="nil"/>
              <w:bottom w:val="single" w:sz="4" w:space="0" w:color="auto"/>
              <w:right w:val="single" w:sz="4" w:space="0" w:color="auto"/>
            </w:tcBorders>
            <w:shd w:val="clear" w:color="auto" w:fill="auto"/>
            <w:vAlign w:val="center"/>
            <w:hideMark/>
          </w:tcPr>
          <w:p w14:paraId="2D703CFE"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45E0A48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2012</w:t>
            </w:r>
          </w:p>
        </w:tc>
        <w:tc>
          <w:tcPr>
            <w:tcW w:w="1140" w:type="dxa"/>
            <w:tcBorders>
              <w:top w:val="nil"/>
              <w:left w:val="nil"/>
              <w:bottom w:val="single" w:sz="4" w:space="0" w:color="auto"/>
              <w:right w:val="single" w:sz="4" w:space="0" w:color="auto"/>
            </w:tcBorders>
            <w:shd w:val="clear" w:color="auto" w:fill="auto"/>
            <w:vAlign w:val="center"/>
            <w:hideMark/>
          </w:tcPr>
          <w:p w14:paraId="5613C69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International</w:t>
            </w:r>
          </w:p>
        </w:tc>
        <w:tc>
          <w:tcPr>
            <w:tcW w:w="1900" w:type="dxa"/>
            <w:tcBorders>
              <w:top w:val="nil"/>
              <w:left w:val="nil"/>
              <w:bottom w:val="single" w:sz="4" w:space="0" w:color="auto"/>
              <w:right w:val="single" w:sz="4" w:space="0" w:color="auto"/>
            </w:tcBorders>
            <w:shd w:val="clear" w:color="auto" w:fill="auto"/>
            <w:vAlign w:val="center"/>
            <w:hideMark/>
          </w:tcPr>
          <w:p w14:paraId="4FB6BE56"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30B0D28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79D6E7F9"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42F86ED7"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Bikini</w:t>
            </w:r>
          </w:p>
        </w:tc>
        <w:tc>
          <w:tcPr>
            <w:tcW w:w="946" w:type="dxa"/>
            <w:tcBorders>
              <w:top w:val="nil"/>
              <w:left w:val="nil"/>
              <w:bottom w:val="single" w:sz="4" w:space="0" w:color="auto"/>
              <w:right w:val="single" w:sz="4" w:space="0" w:color="auto"/>
            </w:tcBorders>
            <w:shd w:val="clear" w:color="auto" w:fill="auto"/>
            <w:vAlign w:val="center"/>
            <w:hideMark/>
          </w:tcPr>
          <w:p w14:paraId="4FC0FCC8"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555556766</w:t>
            </w:r>
          </w:p>
        </w:tc>
        <w:tc>
          <w:tcPr>
            <w:tcW w:w="1940" w:type="dxa"/>
            <w:tcBorders>
              <w:top w:val="nil"/>
              <w:left w:val="nil"/>
              <w:bottom w:val="single" w:sz="4" w:space="0" w:color="auto"/>
              <w:right w:val="single" w:sz="4" w:space="0" w:color="auto"/>
            </w:tcBorders>
            <w:shd w:val="clear" w:color="auto" w:fill="auto"/>
            <w:vAlign w:val="center"/>
            <w:hideMark/>
          </w:tcPr>
          <w:p w14:paraId="39AE53DB"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6FD3D22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Ib</w:t>
            </w:r>
          </w:p>
        </w:tc>
        <w:tc>
          <w:tcPr>
            <w:tcW w:w="920" w:type="dxa"/>
            <w:tcBorders>
              <w:top w:val="nil"/>
              <w:left w:val="nil"/>
              <w:bottom w:val="single" w:sz="4" w:space="0" w:color="auto"/>
              <w:right w:val="single" w:sz="4" w:space="0" w:color="auto"/>
            </w:tcBorders>
            <w:shd w:val="clear" w:color="auto" w:fill="auto"/>
            <w:vAlign w:val="center"/>
            <w:hideMark/>
          </w:tcPr>
          <w:p w14:paraId="2C32C51E"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212.28</w:t>
            </w:r>
          </w:p>
        </w:tc>
        <w:tc>
          <w:tcPr>
            <w:tcW w:w="920" w:type="dxa"/>
            <w:tcBorders>
              <w:top w:val="nil"/>
              <w:left w:val="nil"/>
              <w:bottom w:val="single" w:sz="4" w:space="0" w:color="auto"/>
              <w:right w:val="single" w:sz="4" w:space="0" w:color="auto"/>
            </w:tcBorders>
            <w:shd w:val="clear" w:color="auto" w:fill="auto"/>
            <w:vAlign w:val="center"/>
            <w:hideMark/>
          </w:tcPr>
          <w:p w14:paraId="32C0CF5D"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205.95</w:t>
            </w:r>
          </w:p>
        </w:tc>
        <w:tc>
          <w:tcPr>
            <w:tcW w:w="920" w:type="dxa"/>
            <w:tcBorders>
              <w:top w:val="nil"/>
              <w:left w:val="nil"/>
              <w:bottom w:val="single" w:sz="4" w:space="0" w:color="auto"/>
              <w:right w:val="single" w:sz="4" w:space="0" w:color="auto"/>
            </w:tcBorders>
            <w:shd w:val="clear" w:color="auto" w:fill="auto"/>
            <w:vAlign w:val="center"/>
            <w:hideMark/>
          </w:tcPr>
          <w:p w14:paraId="29DFF6DB"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6.33</w:t>
            </w:r>
          </w:p>
        </w:tc>
        <w:tc>
          <w:tcPr>
            <w:tcW w:w="1160" w:type="dxa"/>
            <w:tcBorders>
              <w:top w:val="nil"/>
              <w:left w:val="nil"/>
              <w:bottom w:val="single" w:sz="4" w:space="0" w:color="auto"/>
              <w:right w:val="single" w:sz="4" w:space="0" w:color="auto"/>
            </w:tcBorders>
            <w:shd w:val="clear" w:color="auto" w:fill="auto"/>
            <w:vAlign w:val="center"/>
            <w:hideMark/>
          </w:tcPr>
          <w:p w14:paraId="100E01C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Proposed</w:t>
            </w:r>
          </w:p>
        </w:tc>
        <w:tc>
          <w:tcPr>
            <w:tcW w:w="820" w:type="dxa"/>
            <w:tcBorders>
              <w:top w:val="nil"/>
              <w:left w:val="nil"/>
              <w:bottom w:val="single" w:sz="4" w:space="0" w:color="auto"/>
              <w:right w:val="single" w:sz="4" w:space="0" w:color="auto"/>
            </w:tcBorders>
            <w:shd w:val="clear" w:color="auto" w:fill="auto"/>
            <w:vAlign w:val="center"/>
            <w:hideMark/>
          </w:tcPr>
          <w:p w14:paraId="04662CE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2006</w:t>
            </w:r>
          </w:p>
        </w:tc>
        <w:tc>
          <w:tcPr>
            <w:tcW w:w="1140" w:type="dxa"/>
            <w:tcBorders>
              <w:top w:val="nil"/>
              <w:left w:val="nil"/>
              <w:bottom w:val="single" w:sz="4" w:space="0" w:color="auto"/>
              <w:right w:val="single" w:sz="4" w:space="0" w:color="auto"/>
            </w:tcBorders>
            <w:shd w:val="clear" w:color="auto" w:fill="auto"/>
            <w:vAlign w:val="center"/>
            <w:hideMark/>
          </w:tcPr>
          <w:p w14:paraId="5ED60B1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547525E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940" w:type="dxa"/>
            <w:tcBorders>
              <w:top w:val="nil"/>
              <w:left w:val="nil"/>
              <w:bottom w:val="single" w:sz="4" w:space="0" w:color="auto"/>
              <w:right w:val="single" w:sz="4" w:space="0" w:color="auto"/>
            </w:tcBorders>
            <w:shd w:val="clear" w:color="auto" w:fill="auto"/>
            <w:vAlign w:val="center"/>
            <w:hideMark/>
          </w:tcPr>
          <w:p w14:paraId="2D3C3556"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1B9A547D"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448E4374"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Majuro</w:t>
            </w:r>
          </w:p>
        </w:tc>
        <w:tc>
          <w:tcPr>
            <w:tcW w:w="946" w:type="dxa"/>
            <w:tcBorders>
              <w:top w:val="nil"/>
              <w:left w:val="nil"/>
              <w:bottom w:val="single" w:sz="4" w:space="0" w:color="auto"/>
              <w:right w:val="single" w:sz="4" w:space="0" w:color="auto"/>
            </w:tcBorders>
            <w:shd w:val="clear" w:color="auto" w:fill="auto"/>
            <w:vAlign w:val="center"/>
            <w:hideMark/>
          </w:tcPr>
          <w:p w14:paraId="20BE86B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555592845</w:t>
            </w:r>
          </w:p>
        </w:tc>
        <w:tc>
          <w:tcPr>
            <w:tcW w:w="1940" w:type="dxa"/>
            <w:tcBorders>
              <w:top w:val="nil"/>
              <w:left w:val="nil"/>
              <w:bottom w:val="single" w:sz="4" w:space="0" w:color="auto"/>
              <w:right w:val="single" w:sz="4" w:space="0" w:color="auto"/>
            </w:tcBorders>
            <w:shd w:val="clear" w:color="auto" w:fill="auto"/>
            <w:vAlign w:val="center"/>
            <w:hideMark/>
          </w:tcPr>
          <w:p w14:paraId="48420E1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29226CE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Ib</w:t>
            </w:r>
          </w:p>
        </w:tc>
        <w:tc>
          <w:tcPr>
            <w:tcW w:w="920" w:type="dxa"/>
            <w:tcBorders>
              <w:top w:val="nil"/>
              <w:left w:val="nil"/>
              <w:bottom w:val="single" w:sz="4" w:space="0" w:color="auto"/>
              <w:right w:val="single" w:sz="4" w:space="0" w:color="auto"/>
            </w:tcBorders>
            <w:shd w:val="clear" w:color="auto" w:fill="auto"/>
            <w:vAlign w:val="center"/>
            <w:hideMark/>
          </w:tcPr>
          <w:p w14:paraId="28B7D140"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2.83</w:t>
            </w:r>
          </w:p>
        </w:tc>
        <w:tc>
          <w:tcPr>
            <w:tcW w:w="920" w:type="dxa"/>
            <w:tcBorders>
              <w:top w:val="nil"/>
              <w:left w:val="nil"/>
              <w:bottom w:val="single" w:sz="4" w:space="0" w:color="auto"/>
              <w:right w:val="single" w:sz="4" w:space="0" w:color="auto"/>
            </w:tcBorders>
            <w:shd w:val="clear" w:color="auto" w:fill="auto"/>
            <w:vAlign w:val="center"/>
            <w:hideMark/>
          </w:tcPr>
          <w:p w14:paraId="2EE3521A"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2.72</w:t>
            </w:r>
          </w:p>
        </w:tc>
        <w:tc>
          <w:tcPr>
            <w:tcW w:w="920" w:type="dxa"/>
            <w:tcBorders>
              <w:top w:val="nil"/>
              <w:left w:val="nil"/>
              <w:bottom w:val="single" w:sz="4" w:space="0" w:color="auto"/>
              <w:right w:val="single" w:sz="4" w:space="0" w:color="auto"/>
            </w:tcBorders>
            <w:shd w:val="clear" w:color="auto" w:fill="auto"/>
            <w:vAlign w:val="center"/>
            <w:hideMark/>
          </w:tcPr>
          <w:p w14:paraId="61D17EB8"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0.11</w:t>
            </w:r>
          </w:p>
        </w:tc>
        <w:tc>
          <w:tcPr>
            <w:tcW w:w="1160" w:type="dxa"/>
            <w:tcBorders>
              <w:top w:val="nil"/>
              <w:left w:val="nil"/>
              <w:bottom w:val="single" w:sz="4" w:space="0" w:color="auto"/>
              <w:right w:val="single" w:sz="4" w:space="0" w:color="auto"/>
            </w:tcBorders>
            <w:shd w:val="clear" w:color="auto" w:fill="auto"/>
            <w:vAlign w:val="center"/>
            <w:hideMark/>
          </w:tcPr>
          <w:p w14:paraId="3CF7396D"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7362E99B"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2013</w:t>
            </w:r>
          </w:p>
        </w:tc>
        <w:tc>
          <w:tcPr>
            <w:tcW w:w="1140" w:type="dxa"/>
            <w:tcBorders>
              <w:top w:val="nil"/>
              <w:left w:val="nil"/>
              <w:bottom w:val="single" w:sz="4" w:space="0" w:color="auto"/>
              <w:right w:val="single" w:sz="4" w:space="0" w:color="auto"/>
            </w:tcBorders>
            <w:shd w:val="clear" w:color="auto" w:fill="auto"/>
            <w:vAlign w:val="center"/>
            <w:hideMark/>
          </w:tcPr>
          <w:p w14:paraId="34A8C570"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49AB2357"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4577AFA6"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19040378"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0AA80971"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Bokaak (Taongi) Atoll</w:t>
            </w:r>
          </w:p>
        </w:tc>
        <w:tc>
          <w:tcPr>
            <w:tcW w:w="946" w:type="dxa"/>
            <w:tcBorders>
              <w:top w:val="nil"/>
              <w:left w:val="nil"/>
              <w:bottom w:val="single" w:sz="4" w:space="0" w:color="auto"/>
              <w:right w:val="single" w:sz="4" w:space="0" w:color="auto"/>
            </w:tcBorders>
            <w:shd w:val="clear" w:color="auto" w:fill="auto"/>
            <w:vAlign w:val="center"/>
            <w:hideMark/>
          </w:tcPr>
          <w:p w14:paraId="6B7EF93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4248</w:t>
            </w:r>
          </w:p>
        </w:tc>
        <w:tc>
          <w:tcPr>
            <w:tcW w:w="1940" w:type="dxa"/>
            <w:tcBorders>
              <w:top w:val="nil"/>
              <w:left w:val="nil"/>
              <w:bottom w:val="single" w:sz="4" w:space="0" w:color="auto"/>
              <w:right w:val="single" w:sz="4" w:space="0" w:color="auto"/>
            </w:tcBorders>
            <w:shd w:val="clear" w:color="auto" w:fill="auto"/>
            <w:vAlign w:val="center"/>
            <w:hideMark/>
          </w:tcPr>
          <w:p w14:paraId="012B5933"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Other Area</w:t>
            </w:r>
          </w:p>
        </w:tc>
        <w:tc>
          <w:tcPr>
            <w:tcW w:w="940" w:type="dxa"/>
            <w:tcBorders>
              <w:top w:val="nil"/>
              <w:left w:val="nil"/>
              <w:bottom w:val="single" w:sz="4" w:space="0" w:color="auto"/>
              <w:right w:val="single" w:sz="4" w:space="0" w:color="auto"/>
            </w:tcBorders>
            <w:shd w:val="clear" w:color="auto" w:fill="auto"/>
            <w:vAlign w:val="center"/>
            <w:hideMark/>
          </w:tcPr>
          <w:p w14:paraId="77099F10"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Ia</w:t>
            </w:r>
          </w:p>
        </w:tc>
        <w:tc>
          <w:tcPr>
            <w:tcW w:w="920" w:type="dxa"/>
            <w:tcBorders>
              <w:top w:val="nil"/>
              <w:left w:val="nil"/>
              <w:bottom w:val="single" w:sz="4" w:space="0" w:color="auto"/>
              <w:right w:val="single" w:sz="4" w:space="0" w:color="auto"/>
            </w:tcBorders>
            <w:shd w:val="clear" w:color="auto" w:fill="auto"/>
            <w:vAlign w:val="center"/>
            <w:hideMark/>
          </w:tcPr>
          <w:p w14:paraId="47282917"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106.97</w:t>
            </w:r>
          </w:p>
        </w:tc>
        <w:tc>
          <w:tcPr>
            <w:tcW w:w="920" w:type="dxa"/>
            <w:tcBorders>
              <w:top w:val="nil"/>
              <w:left w:val="nil"/>
              <w:bottom w:val="single" w:sz="4" w:space="0" w:color="auto"/>
              <w:right w:val="single" w:sz="4" w:space="0" w:color="auto"/>
            </w:tcBorders>
            <w:shd w:val="clear" w:color="auto" w:fill="auto"/>
            <w:vAlign w:val="center"/>
            <w:hideMark/>
          </w:tcPr>
          <w:p w14:paraId="6ABD3B88"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106.97</w:t>
            </w:r>
          </w:p>
        </w:tc>
        <w:tc>
          <w:tcPr>
            <w:tcW w:w="920" w:type="dxa"/>
            <w:tcBorders>
              <w:top w:val="nil"/>
              <w:left w:val="nil"/>
              <w:bottom w:val="single" w:sz="4" w:space="0" w:color="auto"/>
              <w:right w:val="single" w:sz="4" w:space="0" w:color="auto"/>
            </w:tcBorders>
            <w:shd w:val="clear" w:color="auto" w:fill="auto"/>
            <w:vAlign w:val="center"/>
            <w:hideMark/>
          </w:tcPr>
          <w:p w14:paraId="78A1CAFC"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0.00</w:t>
            </w:r>
          </w:p>
        </w:tc>
        <w:tc>
          <w:tcPr>
            <w:tcW w:w="1160" w:type="dxa"/>
            <w:tcBorders>
              <w:top w:val="nil"/>
              <w:left w:val="nil"/>
              <w:bottom w:val="single" w:sz="4" w:space="0" w:color="auto"/>
              <w:right w:val="single" w:sz="4" w:space="0" w:color="auto"/>
            </w:tcBorders>
            <w:shd w:val="clear" w:color="auto" w:fill="auto"/>
            <w:vAlign w:val="center"/>
            <w:hideMark/>
          </w:tcPr>
          <w:p w14:paraId="71F52C0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Established</w:t>
            </w:r>
          </w:p>
        </w:tc>
        <w:tc>
          <w:tcPr>
            <w:tcW w:w="820" w:type="dxa"/>
            <w:tcBorders>
              <w:top w:val="nil"/>
              <w:left w:val="nil"/>
              <w:bottom w:val="single" w:sz="4" w:space="0" w:color="auto"/>
              <w:right w:val="single" w:sz="4" w:space="0" w:color="auto"/>
            </w:tcBorders>
            <w:shd w:val="clear" w:color="auto" w:fill="auto"/>
            <w:vAlign w:val="center"/>
            <w:hideMark/>
          </w:tcPr>
          <w:p w14:paraId="65A77DA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1140" w:type="dxa"/>
            <w:tcBorders>
              <w:top w:val="nil"/>
              <w:left w:val="nil"/>
              <w:bottom w:val="single" w:sz="4" w:space="0" w:color="auto"/>
              <w:right w:val="single" w:sz="4" w:space="0" w:color="auto"/>
            </w:tcBorders>
            <w:shd w:val="clear" w:color="auto" w:fill="auto"/>
            <w:vAlign w:val="center"/>
            <w:hideMark/>
          </w:tcPr>
          <w:p w14:paraId="658B8F6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3608932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940" w:type="dxa"/>
            <w:tcBorders>
              <w:top w:val="nil"/>
              <w:left w:val="nil"/>
              <w:bottom w:val="single" w:sz="4" w:space="0" w:color="auto"/>
              <w:right w:val="single" w:sz="4" w:space="0" w:color="auto"/>
            </w:tcBorders>
            <w:shd w:val="clear" w:color="auto" w:fill="auto"/>
            <w:vAlign w:val="center"/>
            <w:hideMark/>
          </w:tcPr>
          <w:p w14:paraId="0201C58A"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60D4B721" w14:textId="77777777" w:rsidTr="00E708A2">
        <w:trPr>
          <w:trHeight w:val="494"/>
          <w:jc w:val="center"/>
        </w:trPr>
        <w:tc>
          <w:tcPr>
            <w:tcW w:w="1694" w:type="dxa"/>
            <w:vMerge w:val="restart"/>
            <w:tcBorders>
              <w:top w:val="nil"/>
              <w:left w:val="single" w:sz="4" w:space="0" w:color="auto"/>
              <w:bottom w:val="single" w:sz="4" w:space="0" w:color="000000"/>
              <w:right w:val="single" w:sz="4" w:space="0" w:color="auto"/>
            </w:tcBorders>
            <w:shd w:val="clear" w:color="auto" w:fill="auto"/>
            <w:vAlign w:val="center"/>
            <w:hideMark/>
          </w:tcPr>
          <w:p w14:paraId="4A05DF3F"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Jaluit</w:t>
            </w:r>
          </w:p>
        </w:tc>
        <w:tc>
          <w:tcPr>
            <w:tcW w:w="946" w:type="dxa"/>
            <w:tcBorders>
              <w:top w:val="nil"/>
              <w:left w:val="nil"/>
              <w:bottom w:val="single" w:sz="4" w:space="0" w:color="auto"/>
              <w:right w:val="single" w:sz="4" w:space="0" w:color="auto"/>
            </w:tcBorders>
            <w:shd w:val="clear" w:color="auto" w:fill="auto"/>
            <w:vAlign w:val="center"/>
            <w:hideMark/>
          </w:tcPr>
          <w:p w14:paraId="5E525DC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902678</w:t>
            </w:r>
          </w:p>
        </w:tc>
        <w:tc>
          <w:tcPr>
            <w:tcW w:w="1940" w:type="dxa"/>
            <w:tcBorders>
              <w:top w:val="nil"/>
              <w:left w:val="nil"/>
              <w:bottom w:val="single" w:sz="4" w:space="0" w:color="auto"/>
              <w:right w:val="single" w:sz="4" w:space="0" w:color="auto"/>
            </w:tcBorders>
            <w:shd w:val="clear" w:color="auto" w:fill="auto"/>
            <w:vAlign w:val="center"/>
            <w:hideMark/>
          </w:tcPr>
          <w:p w14:paraId="18E3CE92"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Ramsar Site, Wetland of International Importance</w:t>
            </w:r>
          </w:p>
        </w:tc>
        <w:tc>
          <w:tcPr>
            <w:tcW w:w="940" w:type="dxa"/>
            <w:tcBorders>
              <w:top w:val="nil"/>
              <w:left w:val="nil"/>
              <w:bottom w:val="single" w:sz="4" w:space="0" w:color="auto"/>
              <w:right w:val="single" w:sz="4" w:space="0" w:color="auto"/>
            </w:tcBorders>
            <w:shd w:val="clear" w:color="auto" w:fill="auto"/>
            <w:vAlign w:val="center"/>
            <w:hideMark/>
          </w:tcPr>
          <w:p w14:paraId="76786A83"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Not Reported</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049B1BA1"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201.93</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4D7FA284"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200.90</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14:paraId="348A702E"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1.03</w:t>
            </w:r>
          </w:p>
        </w:tc>
        <w:tc>
          <w:tcPr>
            <w:tcW w:w="1160" w:type="dxa"/>
            <w:tcBorders>
              <w:top w:val="nil"/>
              <w:left w:val="nil"/>
              <w:bottom w:val="single" w:sz="4" w:space="0" w:color="auto"/>
              <w:right w:val="single" w:sz="4" w:space="0" w:color="auto"/>
            </w:tcBorders>
            <w:shd w:val="clear" w:color="auto" w:fill="auto"/>
            <w:vAlign w:val="center"/>
            <w:hideMark/>
          </w:tcPr>
          <w:p w14:paraId="3DFE6077"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62C78135"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2012</w:t>
            </w:r>
          </w:p>
        </w:tc>
        <w:tc>
          <w:tcPr>
            <w:tcW w:w="1140" w:type="dxa"/>
            <w:tcBorders>
              <w:top w:val="nil"/>
              <w:left w:val="nil"/>
              <w:bottom w:val="single" w:sz="4" w:space="0" w:color="auto"/>
              <w:right w:val="single" w:sz="4" w:space="0" w:color="auto"/>
            </w:tcBorders>
            <w:shd w:val="clear" w:color="auto" w:fill="auto"/>
            <w:vAlign w:val="center"/>
            <w:hideMark/>
          </w:tcPr>
          <w:p w14:paraId="1AB4AF24"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International</w:t>
            </w:r>
          </w:p>
        </w:tc>
        <w:tc>
          <w:tcPr>
            <w:tcW w:w="1900" w:type="dxa"/>
            <w:tcBorders>
              <w:top w:val="nil"/>
              <w:left w:val="nil"/>
              <w:bottom w:val="single" w:sz="4" w:space="0" w:color="auto"/>
              <w:right w:val="single" w:sz="4" w:space="0" w:color="auto"/>
            </w:tcBorders>
            <w:shd w:val="clear" w:color="auto" w:fill="auto"/>
            <w:vAlign w:val="center"/>
            <w:hideMark/>
          </w:tcPr>
          <w:p w14:paraId="20AFA63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0D89217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7FA61234" w14:textId="77777777" w:rsidTr="00E708A2">
        <w:trPr>
          <w:trHeight w:val="332"/>
          <w:jc w:val="center"/>
        </w:trPr>
        <w:tc>
          <w:tcPr>
            <w:tcW w:w="1694" w:type="dxa"/>
            <w:vMerge/>
            <w:tcBorders>
              <w:top w:val="nil"/>
              <w:left w:val="single" w:sz="4" w:space="0" w:color="auto"/>
              <w:bottom w:val="single" w:sz="4" w:space="0" w:color="000000"/>
              <w:right w:val="single" w:sz="4" w:space="0" w:color="auto"/>
            </w:tcBorders>
            <w:vAlign w:val="center"/>
            <w:hideMark/>
          </w:tcPr>
          <w:p w14:paraId="5B8246FA" w14:textId="77777777" w:rsidR="007F6A7D" w:rsidRPr="007D2CD8" w:rsidRDefault="007F6A7D" w:rsidP="00E708A2">
            <w:pPr>
              <w:spacing w:after="0"/>
              <w:jc w:val="left"/>
              <w:rPr>
                <w:rFonts w:eastAsia="Times New Roman"/>
                <w:color w:val="000000"/>
                <w:sz w:val="16"/>
                <w:szCs w:val="16"/>
              </w:rPr>
            </w:pPr>
          </w:p>
        </w:tc>
        <w:tc>
          <w:tcPr>
            <w:tcW w:w="946" w:type="dxa"/>
            <w:tcBorders>
              <w:top w:val="nil"/>
              <w:left w:val="nil"/>
              <w:bottom w:val="single" w:sz="4" w:space="0" w:color="auto"/>
              <w:right w:val="single" w:sz="4" w:space="0" w:color="auto"/>
            </w:tcBorders>
            <w:shd w:val="clear" w:color="auto" w:fill="auto"/>
            <w:vAlign w:val="center"/>
            <w:hideMark/>
          </w:tcPr>
          <w:p w14:paraId="2FE9C46E"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555583329</w:t>
            </w:r>
          </w:p>
        </w:tc>
        <w:tc>
          <w:tcPr>
            <w:tcW w:w="1940" w:type="dxa"/>
            <w:tcBorders>
              <w:top w:val="nil"/>
              <w:left w:val="nil"/>
              <w:bottom w:val="single" w:sz="4" w:space="0" w:color="auto"/>
              <w:right w:val="single" w:sz="4" w:space="0" w:color="auto"/>
            </w:tcBorders>
            <w:shd w:val="clear" w:color="auto" w:fill="auto"/>
            <w:vAlign w:val="center"/>
            <w:hideMark/>
          </w:tcPr>
          <w:p w14:paraId="3621811C"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3E62DE26"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VI</w:t>
            </w:r>
          </w:p>
        </w:tc>
        <w:tc>
          <w:tcPr>
            <w:tcW w:w="920" w:type="dxa"/>
            <w:vMerge/>
            <w:tcBorders>
              <w:top w:val="nil"/>
              <w:left w:val="single" w:sz="4" w:space="0" w:color="auto"/>
              <w:bottom w:val="single" w:sz="4" w:space="0" w:color="auto"/>
              <w:right w:val="single" w:sz="4" w:space="0" w:color="auto"/>
            </w:tcBorders>
            <w:vAlign w:val="center"/>
            <w:hideMark/>
          </w:tcPr>
          <w:p w14:paraId="71F11C83" w14:textId="77777777" w:rsidR="007F6A7D" w:rsidRPr="007D2CD8" w:rsidRDefault="007F6A7D" w:rsidP="00E708A2">
            <w:pPr>
              <w:spacing w:after="0"/>
              <w:jc w:val="left"/>
              <w:rPr>
                <w:rFonts w:eastAsia="Times New Roman"/>
                <w:color w:val="000000"/>
                <w:sz w:val="16"/>
                <w:szCs w:val="16"/>
              </w:rPr>
            </w:pPr>
          </w:p>
        </w:tc>
        <w:tc>
          <w:tcPr>
            <w:tcW w:w="920" w:type="dxa"/>
            <w:vMerge/>
            <w:tcBorders>
              <w:top w:val="nil"/>
              <w:left w:val="single" w:sz="4" w:space="0" w:color="auto"/>
              <w:bottom w:val="single" w:sz="4" w:space="0" w:color="000000"/>
              <w:right w:val="single" w:sz="4" w:space="0" w:color="auto"/>
            </w:tcBorders>
            <w:vAlign w:val="center"/>
            <w:hideMark/>
          </w:tcPr>
          <w:p w14:paraId="49DFBD15" w14:textId="77777777" w:rsidR="007F6A7D" w:rsidRPr="007D2CD8" w:rsidRDefault="007F6A7D" w:rsidP="00E708A2">
            <w:pPr>
              <w:spacing w:after="0"/>
              <w:jc w:val="left"/>
              <w:rPr>
                <w:rFonts w:eastAsia="Times New Roman"/>
                <w:color w:val="000000"/>
                <w:sz w:val="16"/>
                <w:szCs w:val="16"/>
              </w:rPr>
            </w:pPr>
          </w:p>
        </w:tc>
        <w:tc>
          <w:tcPr>
            <w:tcW w:w="920" w:type="dxa"/>
            <w:vMerge/>
            <w:tcBorders>
              <w:top w:val="nil"/>
              <w:left w:val="single" w:sz="4" w:space="0" w:color="auto"/>
              <w:bottom w:val="single" w:sz="4" w:space="0" w:color="000000"/>
              <w:right w:val="single" w:sz="4" w:space="0" w:color="auto"/>
            </w:tcBorders>
            <w:vAlign w:val="center"/>
            <w:hideMark/>
          </w:tcPr>
          <w:p w14:paraId="2765B342" w14:textId="77777777" w:rsidR="007F6A7D" w:rsidRPr="007D2CD8" w:rsidRDefault="007F6A7D" w:rsidP="00E708A2">
            <w:pPr>
              <w:spacing w:after="0"/>
              <w:jc w:val="left"/>
              <w:rPr>
                <w:rFonts w:eastAsia="Times New Roman"/>
                <w:color w:val="000000"/>
                <w:sz w:val="16"/>
                <w:szCs w:val="16"/>
              </w:rPr>
            </w:pPr>
          </w:p>
        </w:tc>
        <w:tc>
          <w:tcPr>
            <w:tcW w:w="1160" w:type="dxa"/>
            <w:tcBorders>
              <w:top w:val="nil"/>
              <w:left w:val="nil"/>
              <w:bottom w:val="single" w:sz="4" w:space="0" w:color="auto"/>
              <w:right w:val="single" w:sz="4" w:space="0" w:color="auto"/>
            </w:tcBorders>
            <w:shd w:val="clear" w:color="auto" w:fill="auto"/>
            <w:vAlign w:val="center"/>
            <w:hideMark/>
          </w:tcPr>
          <w:p w14:paraId="039AC2A6"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6329FB5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2002</w:t>
            </w:r>
          </w:p>
        </w:tc>
        <w:tc>
          <w:tcPr>
            <w:tcW w:w="1140" w:type="dxa"/>
            <w:tcBorders>
              <w:top w:val="nil"/>
              <w:left w:val="nil"/>
              <w:bottom w:val="single" w:sz="4" w:space="0" w:color="auto"/>
              <w:right w:val="single" w:sz="4" w:space="0" w:color="auto"/>
            </w:tcBorders>
            <w:shd w:val="clear" w:color="auto" w:fill="auto"/>
            <w:vAlign w:val="center"/>
            <w:hideMark/>
          </w:tcPr>
          <w:p w14:paraId="5C9C6324"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769445CD"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3146AEA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2E20E236"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21154C2E"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Rongelap</w:t>
            </w:r>
          </w:p>
        </w:tc>
        <w:tc>
          <w:tcPr>
            <w:tcW w:w="946" w:type="dxa"/>
            <w:tcBorders>
              <w:top w:val="nil"/>
              <w:left w:val="nil"/>
              <w:bottom w:val="single" w:sz="4" w:space="0" w:color="auto"/>
              <w:right w:val="single" w:sz="4" w:space="0" w:color="auto"/>
            </w:tcBorders>
            <w:shd w:val="clear" w:color="auto" w:fill="auto"/>
            <w:vAlign w:val="center"/>
            <w:hideMark/>
          </w:tcPr>
          <w:p w14:paraId="49183AC8"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555583362</w:t>
            </w:r>
          </w:p>
        </w:tc>
        <w:tc>
          <w:tcPr>
            <w:tcW w:w="1940" w:type="dxa"/>
            <w:tcBorders>
              <w:top w:val="nil"/>
              <w:left w:val="nil"/>
              <w:bottom w:val="single" w:sz="4" w:space="0" w:color="auto"/>
              <w:right w:val="single" w:sz="4" w:space="0" w:color="auto"/>
            </w:tcBorders>
            <w:shd w:val="clear" w:color="auto" w:fill="auto"/>
            <w:vAlign w:val="center"/>
            <w:hideMark/>
          </w:tcPr>
          <w:p w14:paraId="4193DBBB"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Conservation Area</w:t>
            </w:r>
          </w:p>
        </w:tc>
        <w:tc>
          <w:tcPr>
            <w:tcW w:w="940" w:type="dxa"/>
            <w:tcBorders>
              <w:top w:val="nil"/>
              <w:left w:val="nil"/>
              <w:bottom w:val="single" w:sz="4" w:space="0" w:color="auto"/>
              <w:right w:val="single" w:sz="4" w:space="0" w:color="auto"/>
            </w:tcBorders>
            <w:shd w:val="clear" w:color="auto" w:fill="auto"/>
            <w:vAlign w:val="center"/>
            <w:hideMark/>
          </w:tcPr>
          <w:p w14:paraId="60615CF0"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VI</w:t>
            </w:r>
          </w:p>
        </w:tc>
        <w:tc>
          <w:tcPr>
            <w:tcW w:w="920" w:type="dxa"/>
            <w:tcBorders>
              <w:top w:val="nil"/>
              <w:left w:val="nil"/>
              <w:bottom w:val="single" w:sz="4" w:space="0" w:color="auto"/>
              <w:right w:val="single" w:sz="4" w:space="0" w:color="auto"/>
            </w:tcBorders>
            <w:shd w:val="clear" w:color="auto" w:fill="auto"/>
            <w:vAlign w:val="center"/>
            <w:hideMark/>
          </w:tcPr>
          <w:p w14:paraId="12375262"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2,912.76</w:t>
            </w:r>
          </w:p>
        </w:tc>
        <w:tc>
          <w:tcPr>
            <w:tcW w:w="920" w:type="dxa"/>
            <w:tcBorders>
              <w:top w:val="nil"/>
              <w:left w:val="nil"/>
              <w:bottom w:val="single" w:sz="4" w:space="0" w:color="auto"/>
              <w:right w:val="single" w:sz="4" w:space="0" w:color="auto"/>
            </w:tcBorders>
            <w:shd w:val="clear" w:color="auto" w:fill="auto"/>
            <w:vAlign w:val="center"/>
            <w:hideMark/>
          </w:tcPr>
          <w:p w14:paraId="6F60425B"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2,905.39</w:t>
            </w:r>
          </w:p>
        </w:tc>
        <w:tc>
          <w:tcPr>
            <w:tcW w:w="920" w:type="dxa"/>
            <w:tcBorders>
              <w:top w:val="nil"/>
              <w:left w:val="nil"/>
              <w:bottom w:val="single" w:sz="4" w:space="0" w:color="auto"/>
              <w:right w:val="single" w:sz="4" w:space="0" w:color="auto"/>
            </w:tcBorders>
            <w:shd w:val="clear" w:color="auto" w:fill="auto"/>
            <w:vAlign w:val="center"/>
            <w:hideMark/>
          </w:tcPr>
          <w:p w14:paraId="5ADE8535"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7.37</w:t>
            </w:r>
          </w:p>
        </w:tc>
        <w:tc>
          <w:tcPr>
            <w:tcW w:w="1160" w:type="dxa"/>
            <w:tcBorders>
              <w:top w:val="nil"/>
              <w:left w:val="nil"/>
              <w:bottom w:val="single" w:sz="4" w:space="0" w:color="auto"/>
              <w:right w:val="single" w:sz="4" w:space="0" w:color="auto"/>
            </w:tcBorders>
            <w:shd w:val="clear" w:color="auto" w:fill="auto"/>
            <w:vAlign w:val="center"/>
            <w:hideMark/>
          </w:tcPr>
          <w:p w14:paraId="25A92E87"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666AB693"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2002</w:t>
            </w:r>
          </w:p>
        </w:tc>
        <w:tc>
          <w:tcPr>
            <w:tcW w:w="1140" w:type="dxa"/>
            <w:tcBorders>
              <w:top w:val="nil"/>
              <w:left w:val="nil"/>
              <w:bottom w:val="single" w:sz="4" w:space="0" w:color="auto"/>
              <w:right w:val="single" w:sz="4" w:space="0" w:color="auto"/>
            </w:tcBorders>
            <w:shd w:val="clear" w:color="auto" w:fill="auto"/>
            <w:vAlign w:val="center"/>
            <w:hideMark/>
          </w:tcPr>
          <w:p w14:paraId="26EB14D3"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238A99F4"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940" w:type="dxa"/>
            <w:tcBorders>
              <w:top w:val="nil"/>
              <w:left w:val="nil"/>
              <w:bottom w:val="single" w:sz="4" w:space="0" w:color="auto"/>
              <w:right w:val="single" w:sz="4" w:space="0" w:color="auto"/>
            </w:tcBorders>
            <w:shd w:val="clear" w:color="auto" w:fill="auto"/>
            <w:vAlign w:val="center"/>
            <w:hideMark/>
          </w:tcPr>
          <w:p w14:paraId="1740DB11"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353EDDA7"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3E92EC96"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Bikar Atoll</w:t>
            </w:r>
          </w:p>
        </w:tc>
        <w:tc>
          <w:tcPr>
            <w:tcW w:w="946" w:type="dxa"/>
            <w:tcBorders>
              <w:top w:val="nil"/>
              <w:left w:val="nil"/>
              <w:bottom w:val="single" w:sz="4" w:space="0" w:color="auto"/>
              <w:right w:val="single" w:sz="4" w:space="0" w:color="auto"/>
            </w:tcBorders>
            <w:shd w:val="clear" w:color="auto" w:fill="auto"/>
            <w:vAlign w:val="center"/>
            <w:hideMark/>
          </w:tcPr>
          <w:p w14:paraId="258B0E76"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4229</w:t>
            </w:r>
          </w:p>
        </w:tc>
        <w:tc>
          <w:tcPr>
            <w:tcW w:w="1940" w:type="dxa"/>
            <w:tcBorders>
              <w:top w:val="nil"/>
              <w:left w:val="nil"/>
              <w:bottom w:val="single" w:sz="4" w:space="0" w:color="auto"/>
              <w:right w:val="single" w:sz="4" w:space="0" w:color="auto"/>
            </w:tcBorders>
            <w:shd w:val="clear" w:color="auto" w:fill="auto"/>
            <w:vAlign w:val="center"/>
            <w:hideMark/>
          </w:tcPr>
          <w:p w14:paraId="62B681C8"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Other Area</w:t>
            </w:r>
          </w:p>
        </w:tc>
        <w:tc>
          <w:tcPr>
            <w:tcW w:w="940" w:type="dxa"/>
            <w:tcBorders>
              <w:top w:val="nil"/>
              <w:left w:val="nil"/>
              <w:bottom w:val="single" w:sz="4" w:space="0" w:color="auto"/>
              <w:right w:val="single" w:sz="4" w:space="0" w:color="auto"/>
            </w:tcBorders>
            <w:shd w:val="clear" w:color="auto" w:fill="auto"/>
            <w:vAlign w:val="center"/>
            <w:hideMark/>
          </w:tcPr>
          <w:p w14:paraId="0E9DC959"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Ia</w:t>
            </w:r>
          </w:p>
        </w:tc>
        <w:tc>
          <w:tcPr>
            <w:tcW w:w="920" w:type="dxa"/>
            <w:tcBorders>
              <w:top w:val="nil"/>
              <w:left w:val="nil"/>
              <w:bottom w:val="single" w:sz="4" w:space="0" w:color="auto"/>
              <w:right w:val="single" w:sz="4" w:space="0" w:color="auto"/>
            </w:tcBorders>
            <w:shd w:val="clear" w:color="auto" w:fill="auto"/>
            <w:vAlign w:val="center"/>
            <w:hideMark/>
          </w:tcPr>
          <w:p w14:paraId="56422031"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56.31</w:t>
            </w:r>
          </w:p>
        </w:tc>
        <w:tc>
          <w:tcPr>
            <w:tcW w:w="920" w:type="dxa"/>
            <w:tcBorders>
              <w:top w:val="nil"/>
              <w:left w:val="nil"/>
              <w:bottom w:val="single" w:sz="4" w:space="0" w:color="auto"/>
              <w:right w:val="single" w:sz="4" w:space="0" w:color="auto"/>
            </w:tcBorders>
            <w:shd w:val="clear" w:color="auto" w:fill="auto"/>
            <w:vAlign w:val="center"/>
            <w:hideMark/>
          </w:tcPr>
          <w:p w14:paraId="41D9CEDE"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56.31</w:t>
            </w:r>
          </w:p>
        </w:tc>
        <w:tc>
          <w:tcPr>
            <w:tcW w:w="920" w:type="dxa"/>
            <w:tcBorders>
              <w:top w:val="nil"/>
              <w:left w:val="nil"/>
              <w:bottom w:val="single" w:sz="4" w:space="0" w:color="auto"/>
              <w:right w:val="single" w:sz="4" w:space="0" w:color="auto"/>
            </w:tcBorders>
            <w:shd w:val="clear" w:color="auto" w:fill="auto"/>
            <w:vAlign w:val="center"/>
            <w:hideMark/>
          </w:tcPr>
          <w:p w14:paraId="5BE1F709" w14:textId="77777777" w:rsidR="007F6A7D" w:rsidRPr="007D2CD8" w:rsidRDefault="007F6A7D" w:rsidP="00E708A2">
            <w:pPr>
              <w:spacing w:after="0"/>
              <w:jc w:val="right"/>
              <w:rPr>
                <w:rFonts w:eastAsia="Times New Roman"/>
                <w:color w:val="000000"/>
                <w:sz w:val="16"/>
                <w:szCs w:val="16"/>
              </w:rPr>
            </w:pPr>
            <w:r w:rsidRPr="007D2CD8">
              <w:rPr>
                <w:rFonts w:eastAsia="Times New Roman"/>
                <w:color w:val="000000"/>
                <w:sz w:val="16"/>
                <w:szCs w:val="16"/>
              </w:rPr>
              <w:t>0.00</w:t>
            </w:r>
          </w:p>
        </w:tc>
        <w:tc>
          <w:tcPr>
            <w:tcW w:w="1160" w:type="dxa"/>
            <w:tcBorders>
              <w:top w:val="nil"/>
              <w:left w:val="nil"/>
              <w:bottom w:val="single" w:sz="4" w:space="0" w:color="auto"/>
              <w:right w:val="single" w:sz="4" w:space="0" w:color="auto"/>
            </w:tcBorders>
            <w:shd w:val="clear" w:color="auto" w:fill="auto"/>
            <w:vAlign w:val="center"/>
            <w:hideMark/>
          </w:tcPr>
          <w:p w14:paraId="06CEECB0"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Designated</w:t>
            </w:r>
          </w:p>
        </w:tc>
        <w:tc>
          <w:tcPr>
            <w:tcW w:w="820" w:type="dxa"/>
            <w:tcBorders>
              <w:top w:val="nil"/>
              <w:left w:val="nil"/>
              <w:bottom w:val="single" w:sz="4" w:space="0" w:color="auto"/>
              <w:right w:val="single" w:sz="4" w:space="0" w:color="auto"/>
            </w:tcBorders>
            <w:shd w:val="clear" w:color="auto" w:fill="auto"/>
            <w:vAlign w:val="center"/>
            <w:hideMark/>
          </w:tcPr>
          <w:p w14:paraId="4B5ADC4D"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w:t>
            </w:r>
          </w:p>
        </w:tc>
        <w:tc>
          <w:tcPr>
            <w:tcW w:w="1140" w:type="dxa"/>
            <w:tcBorders>
              <w:top w:val="nil"/>
              <w:left w:val="nil"/>
              <w:bottom w:val="single" w:sz="4" w:space="0" w:color="auto"/>
              <w:right w:val="single" w:sz="4" w:space="0" w:color="auto"/>
            </w:tcBorders>
            <w:shd w:val="clear" w:color="auto" w:fill="auto"/>
            <w:vAlign w:val="center"/>
            <w:hideMark/>
          </w:tcPr>
          <w:p w14:paraId="77C250EF"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National</w:t>
            </w:r>
          </w:p>
        </w:tc>
        <w:tc>
          <w:tcPr>
            <w:tcW w:w="1900" w:type="dxa"/>
            <w:tcBorders>
              <w:top w:val="nil"/>
              <w:left w:val="nil"/>
              <w:bottom w:val="single" w:sz="4" w:space="0" w:color="auto"/>
              <w:right w:val="single" w:sz="4" w:space="0" w:color="auto"/>
            </w:tcBorders>
            <w:shd w:val="clear" w:color="auto" w:fill="auto"/>
            <w:vAlign w:val="center"/>
            <w:hideMark/>
          </w:tcPr>
          <w:p w14:paraId="74A7CE4B"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Local Communities</w:t>
            </w:r>
          </w:p>
        </w:tc>
        <w:tc>
          <w:tcPr>
            <w:tcW w:w="940" w:type="dxa"/>
            <w:tcBorders>
              <w:top w:val="nil"/>
              <w:left w:val="nil"/>
              <w:bottom w:val="single" w:sz="4" w:space="0" w:color="auto"/>
              <w:right w:val="single" w:sz="4" w:space="0" w:color="auto"/>
            </w:tcBorders>
            <w:shd w:val="clear" w:color="auto" w:fill="auto"/>
            <w:vAlign w:val="center"/>
            <w:hideMark/>
          </w:tcPr>
          <w:p w14:paraId="64A1FB9F" w14:textId="77777777" w:rsidR="007F6A7D" w:rsidRPr="007D2CD8" w:rsidRDefault="007F6A7D" w:rsidP="00E708A2">
            <w:pPr>
              <w:spacing w:after="0"/>
              <w:jc w:val="center"/>
              <w:rPr>
                <w:rFonts w:eastAsia="Times New Roman"/>
                <w:color w:val="000000"/>
                <w:sz w:val="16"/>
                <w:szCs w:val="16"/>
              </w:rPr>
            </w:pPr>
            <w:r w:rsidRPr="007D2CD8">
              <w:rPr>
                <w:rFonts w:eastAsia="Times New Roman"/>
                <w:color w:val="000000"/>
                <w:sz w:val="16"/>
                <w:szCs w:val="16"/>
              </w:rPr>
              <w:t>MIMRA</w:t>
            </w:r>
          </w:p>
        </w:tc>
      </w:tr>
      <w:tr w:rsidR="007F6A7D" w:rsidRPr="007D2CD8" w14:paraId="42051437"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47CA0FCE" w14:textId="77777777" w:rsidR="007F6A7D" w:rsidRPr="00A20676" w:rsidRDefault="007F6A7D" w:rsidP="00E708A2">
            <w:pPr>
              <w:spacing w:after="0"/>
              <w:jc w:val="left"/>
              <w:rPr>
                <w:rFonts w:eastAsia="Times New Roman"/>
                <w:color w:val="000000"/>
                <w:sz w:val="16"/>
                <w:szCs w:val="16"/>
              </w:rPr>
            </w:pPr>
            <w:r w:rsidRPr="00A20676">
              <w:rPr>
                <w:rFonts w:eastAsia="Times New Roman"/>
                <w:color w:val="000000"/>
                <w:sz w:val="16"/>
                <w:szCs w:val="16"/>
              </w:rPr>
              <w:t>Wotje</w:t>
            </w:r>
          </w:p>
        </w:tc>
        <w:tc>
          <w:tcPr>
            <w:tcW w:w="946" w:type="dxa"/>
            <w:tcBorders>
              <w:top w:val="nil"/>
              <w:left w:val="nil"/>
              <w:bottom w:val="single" w:sz="4" w:space="0" w:color="auto"/>
              <w:right w:val="single" w:sz="4" w:space="0" w:color="auto"/>
            </w:tcBorders>
            <w:shd w:val="clear" w:color="auto" w:fill="auto"/>
            <w:vAlign w:val="center"/>
            <w:hideMark/>
          </w:tcPr>
          <w:p w14:paraId="2DCD3E42"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1940" w:type="dxa"/>
            <w:tcBorders>
              <w:top w:val="nil"/>
              <w:left w:val="nil"/>
              <w:bottom w:val="single" w:sz="4" w:space="0" w:color="auto"/>
              <w:right w:val="single" w:sz="4" w:space="0" w:color="auto"/>
            </w:tcBorders>
            <w:shd w:val="clear" w:color="auto" w:fill="auto"/>
            <w:vAlign w:val="center"/>
            <w:hideMark/>
          </w:tcPr>
          <w:p w14:paraId="35DA3D73"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940" w:type="dxa"/>
            <w:tcBorders>
              <w:top w:val="nil"/>
              <w:left w:val="nil"/>
              <w:bottom w:val="single" w:sz="4" w:space="0" w:color="auto"/>
              <w:right w:val="single" w:sz="4" w:space="0" w:color="auto"/>
            </w:tcBorders>
            <w:shd w:val="clear" w:color="auto" w:fill="auto"/>
            <w:vAlign w:val="center"/>
            <w:hideMark/>
          </w:tcPr>
          <w:p w14:paraId="10742598"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920" w:type="dxa"/>
            <w:tcBorders>
              <w:top w:val="nil"/>
              <w:left w:val="nil"/>
              <w:bottom w:val="single" w:sz="4" w:space="0" w:color="auto"/>
              <w:right w:val="single" w:sz="4" w:space="0" w:color="auto"/>
            </w:tcBorders>
            <w:shd w:val="clear" w:color="auto" w:fill="auto"/>
            <w:vAlign w:val="center"/>
            <w:hideMark/>
          </w:tcPr>
          <w:p w14:paraId="52D2F044" w14:textId="77777777" w:rsidR="007F6A7D" w:rsidRPr="00A20676" w:rsidRDefault="007F6A7D" w:rsidP="00E708A2">
            <w:pPr>
              <w:spacing w:after="0"/>
              <w:jc w:val="right"/>
              <w:rPr>
                <w:rFonts w:eastAsia="Times New Roman"/>
                <w:color w:val="000000"/>
                <w:sz w:val="16"/>
                <w:szCs w:val="16"/>
              </w:rPr>
            </w:pPr>
            <w:r w:rsidRPr="00A20676">
              <w:rPr>
                <w:rFonts w:eastAsia="Times New Roman"/>
                <w:color w:val="000000"/>
                <w:sz w:val="16"/>
                <w:szCs w:val="16"/>
              </w:rPr>
              <w:t>TBD</w:t>
            </w:r>
          </w:p>
        </w:tc>
        <w:tc>
          <w:tcPr>
            <w:tcW w:w="920" w:type="dxa"/>
            <w:tcBorders>
              <w:top w:val="nil"/>
              <w:left w:val="nil"/>
              <w:bottom w:val="single" w:sz="4" w:space="0" w:color="auto"/>
              <w:right w:val="single" w:sz="4" w:space="0" w:color="auto"/>
            </w:tcBorders>
            <w:shd w:val="clear" w:color="auto" w:fill="auto"/>
            <w:vAlign w:val="center"/>
            <w:hideMark/>
          </w:tcPr>
          <w:p w14:paraId="01583574" w14:textId="77777777" w:rsidR="007F6A7D" w:rsidRPr="00A20676" w:rsidRDefault="007F6A7D" w:rsidP="00E708A2">
            <w:pPr>
              <w:spacing w:after="0"/>
              <w:jc w:val="right"/>
              <w:rPr>
                <w:rFonts w:eastAsia="Times New Roman"/>
                <w:color w:val="000000"/>
                <w:sz w:val="16"/>
                <w:szCs w:val="16"/>
              </w:rPr>
            </w:pPr>
            <w:r w:rsidRPr="00A20676">
              <w:rPr>
                <w:rFonts w:eastAsia="Times New Roman"/>
                <w:color w:val="000000"/>
                <w:sz w:val="16"/>
                <w:szCs w:val="16"/>
              </w:rPr>
              <w:t>0.00</w:t>
            </w:r>
          </w:p>
        </w:tc>
        <w:tc>
          <w:tcPr>
            <w:tcW w:w="920" w:type="dxa"/>
            <w:tcBorders>
              <w:top w:val="nil"/>
              <w:left w:val="nil"/>
              <w:bottom w:val="single" w:sz="4" w:space="0" w:color="auto"/>
              <w:right w:val="single" w:sz="4" w:space="0" w:color="auto"/>
            </w:tcBorders>
            <w:shd w:val="clear" w:color="auto" w:fill="auto"/>
            <w:vAlign w:val="center"/>
            <w:hideMark/>
          </w:tcPr>
          <w:p w14:paraId="300740F7" w14:textId="77777777" w:rsidR="007F6A7D" w:rsidRPr="00A20676" w:rsidRDefault="007F6A7D" w:rsidP="00E708A2">
            <w:pPr>
              <w:spacing w:after="0"/>
              <w:jc w:val="right"/>
              <w:rPr>
                <w:rFonts w:eastAsia="Times New Roman"/>
                <w:color w:val="000000"/>
                <w:sz w:val="16"/>
                <w:szCs w:val="16"/>
              </w:rPr>
            </w:pPr>
            <w:r w:rsidRPr="00A20676">
              <w:rPr>
                <w:rFonts w:eastAsia="Times New Roman"/>
                <w:color w:val="000000"/>
                <w:sz w:val="16"/>
                <w:szCs w:val="16"/>
              </w:rPr>
              <w:t>8.18</w:t>
            </w:r>
          </w:p>
        </w:tc>
        <w:tc>
          <w:tcPr>
            <w:tcW w:w="1160" w:type="dxa"/>
            <w:tcBorders>
              <w:top w:val="nil"/>
              <w:left w:val="nil"/>
              <w:bottom w:val="single" w:sz="4" w:space="0" w:color="auto"/>
              <w:right w:val="single" w:sz="4" w:space="0" w:color="auto"/>
            </w:tcBorders>
            <w:shd w:val="clear" w:color="auto" w:fill="auto"/>
            <w:vAlign w:val="center"/>
            <w:hideMark/>
          </w:tcPr>
          <w:p w14:paraId="21540273"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820" w:type="dxa"/>
            <w:tcBorders>
              <w:top w:val="nil"/>
              <w:left w:val="nil"/>
              <w:bottom w:val="single" w:sz="4" w:space="0" w:color="auto"/>
              <w:right w:val="single" w:sz="4" w:space="0" w:color="auto"/>
            </w:tcBorders>
            <w:shd w:val="clear" w:color="auto" w:fill="auto"/>
            <w:vAlign w:val="center"/>
            <w:hideMark/>
          </w:tcPr>
          <w:p w14:paraId="2EEEB608"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1140" w:type="dxa"/>
            <w:tcBorders>
              <w:top w:val="nil"/>
              <w:left w:val="nil"/>
              <w:bottom w:val="single" w:sz="4" w:space="0" w:color="auto"/>
              <w:right w:val="single" w:sz="4" w:space="0" w:color="auto"/>
            </w:tcBorders>
            <w:shd w:val="clear" w:color="auto" w:fill="auto"/>
            <w:vAlign w:val="center"/>
            <w:hideMark/>
          </w:tcPr>
          <w:p w14:paraId="16CA0E3D"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1900" w:type="dxa"/>
            <w:tcBorders>
              <w:top w:val="nil"/>
              <w:left w:val="nil"/>
              <w:bottom w:val="single" w:sz="4" w:space="0" w:color="auto"/>
              <w:right w:val="single" w:sz="4" w:space="0" w:color="auto"/>
            </w:tcBorders>
            <w:shd w:val="clear" w:color="auto" w:fill="auto"/>
            <w:vAlign w:val="center"/>
            <w:hideMark/>
          </w:tcPr>
          <w:p w14:paraId="6090F444"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940" w:type="dxa"/>
            <w:tcBorders>
              <w:top w:val="nil"/>
              <w:left w:val="nil"/>
              <w:bottom w:val="single" w:sz="4" w:space="0" w:color="auto"/>
              <w:right w:val="single" w:sz="4" w:space="0" w:color="auto"/>
            </w:tcBorders>
            <w:shd w:val="clear" w:color="auto" w:fill="auto"/>
            <w:vAlign w:val="center"/>
            <w:hideMark/>
          </w:tcPr>
          <w:p w14:paraId="33F7BC71"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SOE</w:t>
            </w:r>
          </w:p>
        </w:tc>
      </w:tr>
      <w:tr w:rsidR="007F6A7D" w:rsidRPr="007D2CD8" w14:paraId="3D3AF542" w14:textId="77777777" w:rsidTr="00E708A2">
        <w:trPr>
          <w:trHeight w:val="300"/>
          <w:jc w:val="center"/>
        </w:trPr>
        <w:tc>
          <w:tcPr>
            <w:tcW w:w="1694" w:type="dxa"/>
            <w:tcBorders>
              <w:top w:val="nil"/>
              <w:left w:val="single" w:sz="4" w:space="0" w:color="auto"/>
              <w:bottom w:val="single" w:sz="4" w:space="0" w:color="auto"/>
              <w:right w:val="single" w:sz="4" w:space="0" w:color="auto"/>
            </w:tcBorders>
            <w:shd w:val="clear" w:color="auto" w:fill="auto"/>
            <w:vAlign w:val="center"/>
            <w:hideMark/>
          </w:tcPr>
          <w:p w14:paraId="57E561AA" w14:textId="77777777" w:rsidR="007F6A7D" w:rsidRPr="00A20676" w:rsidRDefault="007F6A7D" w:rsidP="00E708A2">
            <w:pPr>
              <w:spacing w:after="0"/>
              <w:jc w:val="left"/>
              <w:rPr>
                <w:rFonts w:eastAsia="Times New Roman"/>
                <w:color w:val="000000"/>
                <w:sz w:val="16"/>
                <w:szCs w:val="16"/>
              </w:rPr>
            </w:pPr>
            <w:r w:rsidRPr="00A20676">
              <w:rPr>
                <w:rFonts w:eastAsia="Times New Roman"/>
                <w:color w:val="000000"/>
                <w:sz w:val="16"/>
                <w:szCs w:val="16"/>
              </w:rPr>
              <w:t>Erikub</w:t>
            </w:r>
          </w:p>
        </w:tc>
        <w:tc>
          <w:tcPr>
            <w:tcW w:w="946" w:type="dxa"/>
            <w:tcBorders>
              <w:top w:val="nil"/>
              <w:left w:val="nil"/>
              <w:bottom w:val="single" w:sz="4" w:space="0" w:color="auto"/>
              <w:right w:val="single" w:sz="4" w:space="0" w:color="auto"/>
            </w:tcBorders>
            <w:shd w:val="clear" w:color="auto" w:fill="auto"/>
            <w:vAlign w:val="center"/>
            <w:hideMark/>
          </w:tcPr>
          <w:p w14:paraId="15E08EE0"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1940" w:type="dxa"/>
            <w:tcBorders>
              <w:top w:val="nil"/>
              <w:left w:val="nil"/>
              <w:bottom w:val="single" w:sz="4" w:space="0" w:color="auto"/>
              <w:right w:val="single" w:sz="4" w:space="0" w:color="auto"/>
            </w:tcBorders>
            <w:shd w:val="clear" w:color="auto" w:fill="auto"/>
            <w:vAlign w:val="center"/>
            <w:hideMark/>
          </w:tcPr>
          <w:p w14:paraId="62D5F23A"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940" w:type="dxa"/>
            <w:tcBorders>
              <w:top w:val="nil"/>
              <w:left w:val="nil"/>
              <w:bottom w:val="single" w:sz="4" w:space="0" w:color="auto"/>
              <w:right w:val="single" w:sz="4" w:space="0" w:color="auto"/>
            </w:tcBorders>
            <w:shd w:val="clear" w:color="auto" w:fill="auto"/>
            <w:vAlign w:val="center"/>
            <w:hideMark/>
          </w:tcPr>
          <w:p w14:paraId="44BA8684"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920" w:type="dxa"/>
            <w:tcBorders>
              <w:top w:val="nil"/>
              <w:left w:val="nil"/>
              <w:bottom w:val="single" w:sz="4" w:space="0" w:color="auto"/>
              <w:right w:val="single" w:sz="4" w:space="0" w:color="auto"/>
            </w:tcBorders>
            <w:shd w:val="clear" w:color="auto" w:fill="auto"/>
            <w:vAlign w:val="center"/>
            <w:hideMark/>
          </w:tcPr>
          <w:p w14:paraId="42C761ED" w14:textId="77777777" w:rsidR="007F6A7D" w:rsidRPr="00A20676" w:rsidRDefault="007F6A7D" w:rsidP="00E708A2">
            <w:pPr>
              <w:spacing w:after="0"/>
              <w:jc w:val="right"/>
              <w:rPr>
                <w:rFonts w:eastAsia="Times New Roman"/>
                <w:color w:val="000000"/>
                <w:sz w:val="16"/>
                <w:szCs w:val="16"/>
              </w:rPr>
            </w:pPr>
            <w:r w:rsidRPr="00A20676">
              <w:rPr>
                <w:rFonts w:eastAsia="Times New Roman"/>
                <w:color w:val="000000"/>
                <w:sz w:val="16"/>
                <w:szCs w:val="16"/>
              </w:rPr>
              <w:t>TBD</w:t>
            </w:r>
          </w:p>
        </w:tc>
        <w:tc>
          <w:tcPr>
            <w:tcW w:w="920" w:type="dxa"/>
            <w:tcBorders>
              <w:top w:val="nil"/>
              <w:left w:val="nil"/>
              <w:bottom w:val="single" w:sz="4" w:space="0" w:color="auto"/>
              <w:right w:val="single" w:sz="4" w:space="0" w:color="auto"/>
            </w:tcBorders>
            <w:shd w:val="clear" w:color="auto" w:fill="auto"/>
            <w:vAlign w:val="center"/>
            <w:hideMark/>
          </w:tcPr>
          <w:p w14:paraId="7604911E" w14:textId="77777777" w:rsidR="007F6A7D" w:rsidRPr="00A20676" w:rsidRDefault="007F6A7D" w:rsidP="00E708A2">
            <w:pPr>
              <w:spacing w:after="0"/>
              <w:jc w:val="right"/>
              <w:rPr>
                <w:rFonts w:eastAsia="Times New Roman"/>
                <w:color w:val="000000"/>
                <w:sz w:val="16"/>
                <w:szCs w:val="16"/>
              </w:rPr>
            </w:pPr>
            <w:r w:rsidRPr="00A20676">
              <w:rPr>
                <w:rFonts w:eastAsia="Times New Roman"/>
                <w:color w:val="000000"/>
                <w:sz w:val="16"/>
                <w:szCs w:val="16"/>
              </w:rPr>
              <w:t>0.00</w:t>
            </w:r>
          </w:p>
        </w:tc>
        <w:tc>
          <w:tcPr>
            <w:tcW w:w="920" w:type="dxa"/>
            <w:tcBorders>
              <w:top w:val="nil"/>
              <w:left w:val="nil"/>
              <w:bottom w:val="single" w:sz="4" w:space="0" w:color="auto"/>
              <w:right w:val="single" w:sz="4" w:space="0" w:color="auto"/>
            </w:tcBorders>
            <w:shd w:val="clear" w:color="auto" w:fill="auto"/>
            <w:vAlign w:val="center"/>
            <w:hideMark/>
          </w:tcPr>
          <w:p w14:paraId="28402BCE" w14:textId="77777777" w:rsidR="007F6A7D" w:rsidRPr="00A20676" w:rsidRDefault="007F6A7D" w:rsidP="00E708A2">
            <w:pPr>
              <w:spacing w:after="0"/>
              <w:jc w:val="right"/>
              <w:rPr>
                <w:rFonts w:eastAsia="Times New Roman"/>
                <w:color w:val="000000"/>
                <w:sz w:val="16"/>
                <w:szCs w:val="16"/>
              </w:rPr>
            </w:pPr>
            <w:r w:rsidRPr="00A20676">
              <w:rPr>
                <w:rFonts w:eastAsia="Times New Roman"/>
                <w:color w:val="000000"/>
                <w:sz w:val="16"/>
                <w:szCs w:val="16"/>
              </w:rPr>
              <w:t>1.53</w:t>
            </w:r>
          </w:p>
        </w:tc>
        <w:tc>
          <w:tcPr>
            <w:tcW w:w="1160" w:type="dxa"/>
            <w:tcBorders>
              <w:top w:val="nil"/>
              <w:left w:val="nil"/>
              <w:bottom w:val="single" w:sz="4" w:space="0" w:color="auto"/>
              <w:right w:val="single" w:sz="4" w:space="0" w:color="auto"/>
            </w:tcBorders>
            <w:shd w:val="clear" w:color="auto" w:fill="auto"/>
            <w:vAlign w:val="center"/>
            <w:hideMark/>
          </w:tcPr>
          <w:p w14:paraId="40DD33B6"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820" w:type="dxa"/>
            <w:tcBorders>
              <w:top w:val="nil"/>
              <w:left w:val="nil"/>
              <w:bottom w:val="single" w:sz="4" w:space="0" w:color="auto"/>
              <w:right w:val="single" w:sz="4" w:space="0" w:color="auto"/>
            </w:tcBorders>
            <w:shd w:val="clear" w:color="auto" w:fill="auto"/>
            <w:vAlign w:val="center"/>
            <w:hideMark/>
          </w:tcPr>
          <w:p w14:paraId="0115979A"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1140" w:type="dxa"/>
            <w:tcBorders>
              <w:top w:val="nil"/>
              <w:left w:val="nil"/>
              <w:bottom w:val="single" w:sz="4" w:space="0" w:color="auto"/>
              <w:right w:val="single" w:sz="4" w:space="0" w:color="auto"/>
            </w:tcBorders>
            <w:shd w:val="clear" w:color="auto" w:fill="auto"/>
            <w:vAlign w:val="center"/>
            <w:hideMark/>
          </w:tcPr>
          <w:p w14:paraId="34659130"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1900" w:type="dxa"/>
            <w:tcBorders>
              <w:top w:val="nil"/>
              <w:left w:val="nil"/>
              <w:bottom w:val="single" w:sz="4" w:space="0" w:color="auto"/>
              <w:right w:val="single" w:sz="4" w:space="0" w:color="auto"/>
            </w:tcBorders>
            <w:shd w:val="clear" w:color="auto" w:fill="auto"/>
            <w:vAlign w:val="center"/>
            <w:hideMark/>
          </w:tcPr>
          <w:p w14:paraId="377FB8A7"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TBD</w:t>
            </w:r>
          </w:p>
        </w:tc>
        <w:tc>
          <w:tcPr>
            <w:tcW w:w="940" w:type="dxa"/>
            <w:tcBorders>
              <w:top w:val="nil"/>
              <w:left w:val="nil"/>
              <w:bottom w:val="single" w:sz="4" w:space="0" w:color="auto"/>
              <w:right w:val="single" w:sz="4" w:space="0" w:color="auto"/>
            </w:tcBorders>
            <w:shd w:val="clear" w:color="auto" w:fill="auto"/>
            <w:vAlign w:val="center"/>
            <w:hideMark/>
          </w:tcPr>
          <w:p w14:paraId="39DBB852"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SOE</w:t>
            </w:r>
          </w:p>
        </w:tc>
      </w:tr>
      <w:tr w:rsidR="007F6A7D" w:rsidRPr="007D2CD8" w14:paraId="3BC99DD8" w14:textId="77777777" w:rsidTr="00E708A2">
        <w:trPr>
          <w:trHeight w:val="300"/>
          <w:jc w:val="center"/>
        </w:trPr>
        <w:tc>
          <w:tcPr>
            <w:tcW w:w="55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9DFCC28" w14:textId="77777777" w:rsidR="007F6A7D" w:rsidRPr="00A20676" w:rsidRDefault="007F6A7D" w:rsidP="00E708A2">
            <w:pPr>
              <w:spacing w:after="0"/>
              <w:jc w:val="right"/>
              <w:rPr>
                <w:rFonts w:eastAsia="Times New Roman"/>
                <w:b/>
                <w:bCs/>
                <w:color w:val="000000"/>
                <w:sz w:val="16"/>
                <w:szCs w:val="16"/>
              </w:rPr>
            </w:pPr>
            <w:r w:rsidRPr="00A20676">
              <w:rPr>
                <w:rFonts w:eastAsia="Times New Roman"/>
                <w:b/>
                <w:bCs/>
                <w:color w:val="000000"/>
                <w:sz w:val="16"/>
                <w:szCs w:val="16"/>
              </w:rPr>
              <w:t>Sub-Total</w:t>
            </w:r>
          </w:p>
        </w:tc>
        <w:tc>
          <w:tcPr>
            <w:tcW w:w="920" w:type="dxa"/>
            <w:tcBorders>
              <w:top w:val="nil"/>
              <w:left w:val="nil"/>
              <w:bottom w:val="single" w:sz="4" w:space="0" w:color="auto"/>
              <w:right w:val="single" w:sz="4" w:space="0" w:color="auto"/>
            </w:tcBorders>
            <w:shd w:val="clear" w:color="auto" w:fill="auto"/>
            <w:vAlign w:val="center"/>
            <w:hideMark/>
          </w:tcPr>
          <w:p w14:paraId="39A7D294" w14:textId="77777777" w:rsidR="007F6A7D" w:rsidRPr="00A20676" w:rsidRDefault="007F6A7D" w:rsidP="00E708A2">
            <w:pPr>
              <w:spacing w:after="0"/>
              <w:jc w:val="right"/>
              <w:rPr>
                <w:rFonts w:eastAsia="Times New Roman"/>
                <w:b/>
                <w:bCs/>
                <w:color w:val="000000"/>
                <w:sz w:val="16"/>
                <w:szCs w:val="16"/>
              </w:rPr>
            </w:pPr>
            <w:r w:rsidRPr="00A20676">
              <w:rPr>
                <w:rFonts w:eastAsia="Times New Roman"/>
                <w:b/>
                <w:bCs/>
                <w:color w:val="000000"/>
                <w:sz w:val="16"/>
                <w:szCs w:val="16"/>
              </w:rPr>
              <w:t>5,839.29</w:t>
            </w:r>
          </w:p>
        </w:tc>
        <w:tc>
          <w:tcPr>
            <w:tcW w:w="920" w:type="dxa"/>
            <w:tcBorders>
              <w:top w:val="nil"/>
              <w:left w:val="nil"/>
              <w:bottom w:val="single" w:sz="4" w:space="0" w:color="auto"/>
              <w:right w:val="single" w:sz="4" w:space="0" w:color="auto"/>
            </w:tcBorders>
            <w:shd w:val="clear" w:color="auto" w:fill="auto"/>
            <w:vAlign w:val="center"/>
            <w:hideMark/>
          </w:tcPr>
          <w:p w14:paraId="76464C82" w14:textId="77777777" w:rsidR="007F6A7D" w:rsidRPr="00A20676" w:rsidRDefault="007F6A7D" w:rsidP="00E708A2">
            <w:pPr>
              <w:spacing w:after="0"/>
              <w:jc w:val="right"/>
              <w:rPr>
                <w:rFonts w:eastAsia="Times New Roman"/>
                <w:b/>
                <w:bCs/>
                <w:color w:val="000000"/>
                <w:sz w:val="16"/>
                <w:szCs w:val="16"/>
              </w:rPr>
            </w:pPr>
            <w:r w:rsidRPr="00A20676">
              <w:rPr>
                <w:rFonts w:eastAsia="Times New Roman"/>
                <w:b/>
                <w:bCs/>
                <w:color w:val="000000"/>
                <w:sz w:val="16"/>
                <w:szCs w:val="16"/>
              </w:rPr>
              <w:t>5,812.23</w:t>
            </w:r>
          </w:p>
        </w:tc>
        <w:tc>
          <w:tcPr>
            <w:tcW w:w="920" w:type="dxa"/>
            <w:tcBorders>
              <w:top w:val="nil"/>
              <w:left w:val="nil"/>
              <w:bottom w:val="single" w:sz="4" w:space="0" w:color="auto"/>
              <w:right w:val="single" w:sz="4" w:space="0" w:color="auto"/>
            </w:tcBorders>
            <w:shd w:val="clear" w:color="auto" w:fill="auto"/>
            <w:vAlign w:val="center"/>
            <w:hideMark/>
          </w:tcPr>
          <w:p w14:paraId="01F201C7" w14:textId="77777777" w:rsidR="007F6A7D" w:rsidRPr="00A20676" w:rsidRDefault="007F6A7D" w:rsidP="00E708A2">
            <w:pPr>
              <w:spacing w:after="0"/>
              <w:jc w:val="right"/>
              <w:rPr>
                <w:rFonts w:eastAsia="Times New Roman"/>
                <w:b/>
                <w:bCs/>
                <w:color w:val="000000"/>
                <w:sz w:val="16"/>
                <w:szCs w:val="16"/>
              </w:rPr>
            </w:pPr>
            <w:r w:rsidRPr="00A20676">
              <w:rPr>
                <w:rFonts w:eastAsia="Times New Roman"/>
                <w:b/>
                <w:bCs/>
                <w:color w:val="000000"/>
                <w:sz w:val="16"/>
                <w:szCs w:val="16"/>
              </w:rPr>
              <w:t>36.77</w:t>
            </w:r>
          </w:p>
        </w:tc>
        <w:tc>
          <w:tcPr>
            <w:tcW w:w="5960" w:type="dxa"/>
            <w:gridSpan w:val="5"/>
            <w:tcBorders>
              <w:top w:val="single" w:sz="4" w:space="0" w:color="auto"/>
              <w:left w:val="nil"/>
              <w:bottom w:val="single" w:sz="4" w:space="0" w:color="auto"/>
              <w:right w:val="single" w:sz="4" w:space="0" w:color="000000"/>
            </w:tcBorders>
            <w:shd w:val="clear" w:color="auto" w:fill="auto"/>
            <w:vAlign w:val="center"/>
            <w:hideMark/>
          </w:tcPr>
          <w:p w14:paraId="3C3AEE02" w14:textId="77777777" w:rsidR="007F6A7D" w:rsidRPr="00A20676" w:rsidRDefault="007F6A7D" w:rsidP="00E708A2">
            <w:pPr>
              <w:spacing w:after="0"/>
              <w:jc w:val="center"/>
              <w:rPr>
                <w:rFonts w:eastAsia="Times New Roman"/>
                <w:color w:val="000000"/>
                <w:sz w:val="16"/>
                <w:szCs w:val="16"/>
              </w:rPr>
            </w:pPr>
            <w:r w:rsidRPr="00A20676">
              <w:rPr>
                <w:rFonts w:eastAsia="Times New Roman"/>
                <w:color w:val="000000"/>
                <w:sz w:val="16"/>
                <w:szCs w:val="16"/>
              </w:rPr>
              <w:t> </w:t>
            </w:r>
          </w:p>
        </w:tc>
      </w:tr>
      <w:tr w:rsidR="007F6A7D" w:rsidRPr="007D2CD8" w14:paraId="5173E250" w14:textId="77777777" w:rsidTr="00E708A2">
        <w:trPr>
          <w:trHeight w:val="300"/>
          <w:jc w:val="center"/>
        </w:trPr>
        <w:tc>
          <w:tcPr>
            <w:tcW w:w="2640" w:type="dxa"/>
            <w:gridSpan w:val="2"/>
            <w:tcBorders>
              <w:top w:val="single" w:sz="4" w:space="0" w:color="auto"/>
              <w:left w:val="nil"/>
              <w:bottom w:val="nil"/>
              <w:right w:val="nil"/>
            </w:tcBorders>
            <w:shd w:val="clear" w:color="auto" w:fill="auto"/>
            <w:vAlign w:val="bottom"/>
            <w:hideMark/>
          </w:tcPr>
          <w:p w14:paraId="40B92D27"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Source:</w:t>
            </w:r>
          </w:p>
        </w:tc>
        <w:tc>
          <w:tcPr>
            <w:tcW w:w="11600" w:type="dxa"/>
            <w:gridSpan w:val="10"/>
            <w:tcBorders>
              <w:top w:val="single" w:sz="4" w:space="0" w:color="auto"/>
              <w:left w:val="nil"/>
              <w:bottom w:val="nil"/>
              <w:right w:val="nil"/>
            </w:tcBorders>
            <w:shd w:val="clear" w:color="000000" w:fill="FFFFFF"/>
            <w:vAlign w:val="center"/>
            <w:hideMark/>
          </w:tcPr>
          <w:p w14:paraId="1B06082A" w14:textId="42F2FCA6" w:rsidR="007F6A7D" w:rsidRPr="007D2CD8" w:rsidRDefault="007F6A7D" w:rsidP="00E708A2">
            <w:pPr>
              <w:spacing w:after="0"/>
              <w:jc w:val="left"/>
              <w:rPr>
                <w:rFonts w:eastAsia="Times New Roman"/>
                <w:b/>
                <w:bCs/>
                <w:color w:val="000000"/>
                <w:sz w:val="16"/>
                <w:szCs w:val="16"/>
              </w:rPr>
            </w:pPr>
          </w:p>
        </w:tc>
      </w:tr>
      <w:tr w:rsidR="007F6A7D" w:rsidRPr="007D2CD8" w14:paraId="7A09445D" w14:textId="77777777" w:rsidTr="0002279C">
        <w:trPr>
          <w:trHeight w:val="300"/>
          <w:jc w:val="center"/>
        </w:trPr>
        <w:tc>
          <w:tcPr>
            <w:tcW w:w="2640" w:type="dxa"/>
            <w:gridSpan w:val="2"/>
            <w:tcBorders>
              <w:top w:val="nil"/>
              <w:left w:val="nil"/>
              <w:bottom w:val="nil"/>
            </w:tcBorders>
            <w:shd w:val="clear" w:color="000000" w:fill="FFFFFF"/>
            <w:vAlign w:val="center"/>
            <w:hideMark/>
          </w:tcPr>
          <w:p w14:paraId="65BDF399" w14:textId="77777777" w:rsidR="007F6A7D" w:rsidRPr="007D2CD8" w:rsidRDefault="00E13323" w:rsidP="00E708A2">
            <w:pPr>
              <w:spacing w:after="0"/>
              <w:jc w:val="left"/>
              <w:rPr>
                <w:rFonts w:eastAsia="Times New Roman"/>
                <w:color w:val="0000FF"/>
                <w:sz w:val="16"/>
                <w:szCs w:val="16"/>
                <w:u w:val="single"/>
              </w:rPr>
            </w:pPr>
            <w:hyperlink r:id="rId33" w:history="1">
              <w:r w:rsidR="007F6A7D" w:rsidRPr="007D2CD8">
                <w:rPr>
                  <w:rFonts w:eastAsia="Times New Roman"/>
                  <w:color w:val="0000FF"/>
                  <w:sz w:val="16"/>
                  <w:szCs w:val="16"/>
                  <w:u w:val="single"/>
                </w:rPr>
                <w:t>www.protectedplanet.net</w:t>
              </w:r>
            </w:hyperlink>
          </w:p>
        </w:tc>
        <w:tc>
          <w:tcPr>
            <w:tcW w:w="2880" w:type="dxa"/>
            <w:gridSpan w:val="2"/>
            <w:shd w:val="clear" w:color="000000" w:fill="FFFFFF"/>
            <w:vAlign w:val="center"/>
          </w:tcPr>
          <w:p w14:paraId="43371AEF" w14:textId="0C954FD4" w:rsidR="007F6A7D" w:rsidRPr="007D2CD8" w:rsidRDefault="007F6A7D" w:rsidP="00E708A2">
            <w:pPr>
              <w:spacing w:after="0"/>
              <w:jc w:val="left"/>
              <w:rPr>
                <w:rFonts w:eastAsia="Times New Roman"/>
                <w:b/>
                <w:bCs/>
                <w:color w:val="000000"/>
                <w:sz w:val="16"/>
                <w:szCs w:val="16"/>
              </w:rPr>
            </w:pPr>
          </w:p>
        </w:tc>
        <w:tc>
          <w:tcPr>
            <w:tcW w:w="920" w:type="dxa"/>
            <w:shd w:val="clear" w:color="000000" w:fill="FFFFFF"/>
            <w:vAlign w:val="center"/>
          </w:tcPr>
          <w:p w14:paraId="3411214F" w14:textId="572437EE" w:rsidR="007F6A7D" w:rsidRPr="007D2CD8" w:rsidRDefault="007F6A7D" w:rsidP="00E708A2">
            <w:pPr>
              <w:spacing w:after="0"/>
              <w:jc w:val="center"/>
              <w:rPr>
                <w:rFonts w:eastAsia="Times New Roman"/>
                <w:b/>
                <w:bCs/>
                <w:color w:val="000000"/>
                <w:sz w:val="16"/>
                <w:szCs w:val="16"/>
              </w:rPr>
            </w:pPr>
          </w:p>
        </w:tc>
        <w:tc>
          <w:tcPr>
            <w:tcW w:w="920" w:type="dxa"/>
            <w:shd w:val="clear" w:color="000000" w:fill="FFFFFF"/>
            <w:vAlign w:val="center"/>
          </w:tcPr>
          <w:p w14:paraId="1037AF6A" w14:textId="23827CFB" w:rsidR="007F6A7D" w:rsidRPr="007D2CD8" w:rsidRDefault="007F6A7D" w:rsidP="00E708A2">
            <w:pPr>
              <w:spacing w:after="0"/>
              <w:jc w:val="center"/>
              <w:rPr>
                <w:rFonts w:eastAsia="Times New Roman"/>
                <w:b/>
                <w:bCs/>
                <w:color w:val="000000"/>
                <w:sz w:val="16"/>
                <w:szCs w:val="16"/>
              </w:rPr>
            </w:pPr>
          </w:p>
        </w:tc>
        <w:tc>
          <w:tcPr>
            <w:tcW w:w="920" w:type="dxa"/>
            <w:shd w:val="clear" w:color="000000" w:fill="FFFFFF"/>
            <w:vAlign w:val="center"/>
          </w:tcPr>
          <w:p w14:paraId="43513592" w14:textId="600162A7" w:rsidR="007F6A7D" w:rsidRPr="007D2CD8" w:rsidRDefault="007F6A7D" w:rsidP="00E708A2">
            <w:pPr>
              <w:spacing w:after="0"/>
              <w:jc w:val="center"/>
              <w:rPr>
                <w:rFonts w:eastAsia="Times New Roman"/>
                <w:b/>
                <w:bCs/>
                <w:color w:val="000000"/>
                <w:sz w:val="16"/>
                <w:szCs w:val="16"/>
              </w:rPr>
            </w:pPr>
          </w:p>
        </w:tc>
        <w:tc>
          <w:tcPr>
            <w:tcW w:w="5960" w:type="dxa"/>
            <w:gridSpan w:val="5"/>
            <w:vMerge w:val="restart"/>
            <w:tcBorders>
              <w:top w:val="nil"/>
              <w:left w:val="nil"/>
              <w:bottom w:val="nil"/>
              <w:right w:val="nil"/>
            </w:tcBorders>
            <w:shd w:val="clear" w:color="000000" w:fill="FFFFFF"/>
            <w:vAlign w:val="center"/>
            <w:hideMark/>
          </w:tcPr>
          <w:p w14:paraId="1D81077F" w14:textId="77777777" w:rsidR="007F6A7D" w:rsidRPr="007D2CD8" w:rsidRDefault="007F6A7D" w:rsidP="00E708A2">
            <w:pPr>
              <w:spacing w:after="0"/>
              <w:jc w:val="left"/>
              <w:rPr>
                <w:rFonts w:eastAsia="Times New Roman"/>
                <w:b/>
                <w:bCs/>
                <w:color w:val="000000"/>
                <w:sz w:val="16"/>
                <w:szCs w:val="16"/>
              </w:rPr>
            </w:pPr>
            <w:r w:rsidRPr="007D2CD8">
              <w:rPr>
                <w:rFonts w:eastAsia="Times New Roman"/>
                <w:b/>
                <w:bCs/>
                <w:color w:val="000000"/>
                <w:sz w:val="16"/>
                <w:szCs w:val="16"/>
              </w:rPr>
              <w:t> </w:t>
            </w:r>
          </w:p>
        </w:tc>
      </w:tr>
      <w:tr w:rsidR="007F6A7D" w:rsidRPr="007D2CD8" w14:paraId="61272797" w14:textId="77777777" w:rsidTr="0002279C">
        <w:trPr>
          <w:trHeight w:val="300"/>
          <w:jc w:val="center"/>
        </w:trPr>
        <w:tc>
          <w:tcPr>
            <w:tcW w:w="2640" w:type="dxa"/>
            <w:gridSpan w:val="2"/>
            <w:vMerge w:val="restart"/>
            <w:tcBorders>
              <w:top w:val="nil"/>
              <w:left w:val="nil"/>
              <w:bottom w:val="nil"/>
            </w:tcBorders>
            <w:shd w:val="clear" w:color="000000" w:fill="FFFFFF"/>
            <w:vAlign w:val="center"/>
            <w:hideMark/>
          </w:tcPr>
          <w:p w14:paraId="50908A96" w14:textId="77777777" w:rsidR="007F6A7D" w:rsidRPr="007D2CD8" w:rsidRDefault="007F6A7D" w:rsidP="00E708A2">
            <w:pPr>
              <w:spacing w:after="0"/>
              <w:jc w:val="left"/>
              <w:rPr>
                <w:rFonts w:eastAsia="Times New Roman"/>
                <w:color w:val="000000"/>
                <w:sz w:val="16"/>
                <w:szCs w:val="16"/>
              </w:rPr>
            </w:pPr>
            <w:r w:rsidRPr="007D2CD8">
              <w:rPr>
                <w:rFonts w:eastAsia="Times New Roman"/>
                <w:color w:val="000000"/>
                <w:sz w:val="16"/>
                <w:szCs w:val="16"/>
              </w:rPr>
              <w:t>SOE: State of Environment, 2016</w:t>
            </w:r>
          </w:p>
        </w:tc>
        <w:tc>
          <w:tcPr>
            <w:tcW w:w="2880" w:type="dxa"/>
            <w:gridSpan w:val="2"/>
            <w:shd w:val="clear" w:color="000000" w:fill="FFFFFF"/>
            <w:vAlign w:val="center"/>
          </w:tcPr>
          <w:p w14:paraId="54217E6C" w14:textId="1D6729D2" w:rsidR="007F6A7D" w:rsidRPr="007D2CD8" w:rsidRDefault="007F6A7D" w:rsidP="00E708A2">
            <w:pPr>
              <w:spacing w:after="0"/>
              <w:jc w:val="left"/>
              <w:rPr>
                <w:rFonts w:eastAsia="Times New Roman"/>
                <w:color w:val="000000"/>
                <w:sz w:val="16"/>
                <w:szCs w:val="16"/>
              </w:rPr>
            </w:pPr>
          </w:p>
        </w:tc>
        <w:tc>
          <w:tcPr>
            <w:tcW w:w="920" w:type="dxa"/>
            <w:shd w:val="clear" w:color="000000" w:fill="FFFFFF"/>
            <w:vAlign w:val="center"/>
          </w:tcPr>
          <w:p w14:paraId="23FBDE96" w14:textId="19BC2320" w:rsidR="007F6A7D" w:rsidRPr="007D2CD8" w:rsidRDefault="007F6A7D" w:rsidP="00E708A2">
            <w:pPr>
              <w:spacing w:after="0"/>
              <w:jc w:val="center"/>
              <w:rPr>
                <w:rFonts w:eastAsia="Times New Roman"/>
                <w:b/>
                <w:bCs/>
                <w:color w:val="000000"/>
                <w:sz w:val="16"/>
                <w:szCs w:val="16"/>
              </w:rPr>
            </w:pPr>
          </w:p>
        </w:tc>
        <w:tc>
          <w:tcPr>
            <w:tcW w:w="920" w:type="dxa"/>
            <w:shd w:val="clear" w:color="000000" w:fill="FFFFFF"/>
            <w:vAlign w:val="center"/>
          </w:tcPr>
          <w:p w14:paraId="1096E2CF" w14:textId="619C4130" w:rsidR="007F6A7D" w:rsidRPr="007D2CD8" w:rsidRDefault="007F6A7D" w:rsidP="00E708A2">
            <w:pPr>
              <w:spacing w:after="0"/>
              <w:jc w:val="center"/>
              <w:rPr>
                <w:rFonts w:eastAsia="Times New Roman"/>
                <w:b/>
                <w:bCs/>
                <w:color w:val="000000"/>
                <w:sz w:val="16"/>
                <w:szCs w:val="16"/>
              </w:rPr>
            </w:pPr>
          </w:p>
        </w:tc>
        <w:tc>
          <w:tcPr>
            <w:tcW w:w="920" w:type="dxa"/>
            <w:shd w:val="clear" w:color="000000" w:fill="FFFFFF"/>
            <w:vAlign w:val="center"/>
          </w:tcPr>
          <w:p w14:paraId="0787C92A" w14:textId="427DC1FA" w:rsidR="007F6A7D" w:rsidRPr="007D2CD8" w:rsidRDefault="007F6A7D" w:rsidP="00E708A2">
            <w:pPr>
              <w:spacing w:after="0"/>
              <w:jc w:val="center"/>
              <w:rPr>
                <w:rFonts w:eastAsia="Times New Roman"/>
                <w:b/>
                <w:bCs/>
                <w:color w:val="000000"/>
                <w:sz w:val="16"/>
                <w:szCs w:val="16"/>
              </w:rPr>
            </w:pPr>
          </w:p>
        </w:tc>
        <w:tc>
          <w:tcPr>
            <w:tcW w:w="5960" w:type="dxa"/>
            <w:gridSpan w:val="5"/>
            <w:vMerge/>
            <w:tcBorders>
              <w:top w:val="nil"/>
              <w:left w:val="nil"/>
            </w:tcBorders>
            <w:vAlign w:val="center"/>
            <w:hideMark/>
          </w:tcPr>
          <w:p w14:paraId="7F3CF8F1" w14:textId="77777777" w:rsidR="007F6A7D" w:rsidRPr="007D2CD8" w:rsidRDefault="007F6A7D" w:rsidP="00E708A2">
            <w:pPr>
              <w:spacing w:after="0"/>
              <w:jc w:val="left"/>
              <w:rPr>
                <w:rFonts w:eastAsia="Times New Roman"/>
                <w:b/>
                <w:bCs/>
                <w:color w:val="000000"/>
                <w:sz w:val="16"/>
                <w:szCs w:val="16"/>
              </w:rPr>
            </w:pPr>
          </w:p>
        </w:tc>
      </w:tr>
      <w:tr w:rsidR="007F6A7D" w:rsidRPr="007D2CD8" w14:paraId="4AAB7AC5" w14:textId="77777777" w:rsidTr="0002279C">
        <w:trPr>
          <w:trHeight w:val="300"/>
          <w:jc w:val="center"/>
        </w:trPr>
        <w:tc>
          <w:tcPr>
            <w:tcW w:w="2640" w:type="dxa"/>
            <w:gridSpan w:val="2"/>
            <w:vMerge/>
            <w:tcBorders>
              <w:top w:val="nil"/>
              <w:left w:val="nil"/>
              <w:bottom w:val="nil"/>
            </w:tcBorders>
            <w:vAlign w:val="center"/>
            <w:hideMark/>
          </w:tcPr>
          <w:p w14:paraId="3626B73B" w14:textId="77777777" w:rsidR="007F6A7D" w:rsidRPr="007D2CD8" w:rsidRDefault="007F6A7D" w:rsidP="00E708A2">
            <w:pPr>
              <w:spacing w:after="0"/>
              <w:jc w:val="left"/>
              <w:rPr>
                <w:rFonts w:eastAsia="Times New Roman"/>
                <w:color w:val="000000"/>
                <w:sz w:val="16"/>
                <w:szCs w:val="16"/>
              </w:rPr>
            </w:pPr>
          </w:p>
        </w:tc>
        <w:tc>
          <w:tcPr>
            <w:tcW w:w="2880" w:type="dxa"/>
            <w:gridSpan w:val="2"/>
            <w:shd w:val="clear" w:color="000000" w:fill="FFFFFF"/>
            <w:vAlign w:val="center"/>
          </w:tcPr>
          <w:p w14:paraId="06501114" w14:textId="6D87711B" w:rsidR="007F6A7D" w:rsidRPr="007D2CD8" w:rsidRDefault="007F6A7D" w:rsidP="00E708A2">
            <w:pPr>
              <w:spacing w:after="0"/>
              <w:jc w:val="left"/>
              <w:rPr>
                <w:rFonts w:eastAsia="Times New Roman"/>
                <w:color w:val="000000"/>
                <w:sz w:val="16"/>
                <w:szCs w:val="16"/>
              </w:rPr>
            </w:pPr>
          </w:p>
        </w:tc>
        <w:tc>
          <w:tcPr>
            <w:tcW w:w="920" w:type="dxa"/>
            <w:shd w:val="clear" w:color="000000" w:fill="FFFFFF"/>
            <w:vAlign w:val="center"/>
          </w:tcPr>
          <w:p w14:paraId="48ABDA0C" w14:textId="000AF81F" w:rsidR="007F6A7D" w:rsidRPr="007D2CD8" w:rsidRDefault="007F6A7D" w:rsidP="00E708A2">
            <w:pPr>
              <w:spacing w:after="0"/>
              <w:jc w:val="center"/>
              <w:rPr>
                <w:rFonts w:eastAsia="Times New Roman"/>
                <w:b/>
                <w:bCs/>
                <w:color w:val="000000"/>
                <w:sz w:val="16"/>
                <w:szCs w:val="16"/>
              </w:rPr>
            </w:pPr>
          </w:p>
        </w:tc>
        <w:tc>
          <w:tcPr>
            <w:tcW w:w="920" w:type="dxa"/>
            <w:shd w:val="clear" w:color="000000" w:fill="FFFFFF"/>
            <w:vAlign w:val="center"/>
          </w:tcPr>
          <w:p w14:paraId="03D8D787" w14:textId="3FDD7289" w:rsidR="007F6A7D" w:rsidRPr="00A20676" w:rsidRDefault="007F6A7D" w:rsidP="00E708A2">
            <w:pPr>
              <w:spacing w:after="0"/>
              <w:jc w:val="center"/>
              <w:rPr>
                <w:rFonts w:eastAsia="Times New Roman"/>
                <w:b/>
                <w:bCs/>
                <w:color w:val="000000"/>
                <w:sz w:val="16"/>
                <w:szCs w:val="16"/>
              </w:rPr>
            </w:pPr>
          </w:p>
        </w:tc>
        <w:tc>
          <w:tcPr>
            <w:tcW w:w="920" w:type="dxa"/>
            <w:shd w:val="clear" w:color="000000" w:fill="FFFFFF"/>
            <w:vAlign w:val="center"/>
          </w:tcPr>
          <w:p w14:paraId="30D10F5D" w14:textId="2D7FD13B" w:rsidR="007F6A7D" w:rsidRPr="007D2CD8" w:rsidRDefault="007F6A7D" w:rsidP="00E708A2">
            <w:pPr>
              <w:spacing w:after="0"/>
              <w:jc w:val="center"/>
              <w:rPr>
                <w:rFonts w:eastAsia="Times New Roman"/>
                <w:b/>
                <w:bCs/>
                <w:color w:val="000000"/>
                <w:sz w:val="16"/>
                <w:szCs w:val="16"/>
              </w:rPr>
            </w:pPr>
          </w:p>
        </w:tc>
        <w:tc>
          <w:tcPr>
            <w:tcW w:w="5960" w:type="dxa"/>
            <w:gridSpan w:val="5"/>
            <w:vMerge/>
            <w:tcBorders>
              <w:top w:val="nil"/>
              <w:left w:val="nil"/>
            </w:tcBorders>
            <w:vAlign w:val="center"/>
            <w:hideMark/>
          </w:tcPr>
          <w:p w14:paraId="5F473AE6" w14:textId="77777777" w:rsidR="007F6A7D" w:rsidRPr="007D2CD8" w:rsidRDefault="007F6A7D" w:rsidP="00E708A2">
            <w:pPr>
              <w:spacing w:after="0"/>
              <w:jc w:val="left"/>
              <w:rPr>
                <w:rFonts w:eastAsia="Times New Roman"/>
                <w:b/>
                <w:bCs/>
                <w:color w:val="000000"/>
                <w:sz w:val="16"/>
                <w:szCs w:val="16"/>
              </w:rPr>
            </w:pPr>
          </w:p>
        </w:tc>
      </w:tr>
    </w:tbl>
    <w:p w14:paraId="322A04B0" w14:textId="77777777" w:rsidR="00617B49" w:rsidRPr="007D2CD8" w:rsidRDefault="00617B49" w:rsidP="00617B49">
      <w:pPr>
        <w:pStyle w:val="BodyText1"/>
        <w:tabs>
          <w:tab w:val="clear" w:pos="720"/>
        </w:tabs>
        <w:jc w:val="left"/>
        <w:rPr>
          <w:rFonts w:asciiTheme="minorHAnsi" w:hAnsiTheme="minorHAnsi"/>
          <w:sz w:val="16"/>
          <w:szCs w:val="20"/>
          <w:u w:val="single"/>
          <w:lang w:val="en-US"/>
        </w:rPr>
      </w:pPr>
      <w:r w:rsidRPr="007D2CD8">
        <w:rPr>
          <w:rFonts w:asciiTheme="minorHAnsi" w:hAnsiTheme="minorHAnsi"/>
          <w:sz w:val="16"/>
          <w:szCs w:val="20"/>
          <w:u w:val="single"/>
          <w:lang w:val="en-US"/>
        </w:rPr>
        <w:t>Notes:</w:t>
      </w:r>
    </w:p>
    <w:p w14:paraId="11029DBF" w14:textId="6655B784" w:rsidR="00617B49" w:rsidRPr="007D2CD8" w:rsidRDefault="006B34FD" w:rsidP="00617B49">
      <w:pPr>
        <w:pStyle w:val="BodyText1"/>
        <w:tabs>
          <w:tab w:val="clear" w:pos="720"/>
        </w:tabs>
        <w:jc w:val="left"/>
        <w:rPr>
          <w:rFonts w:asciiTheme="minorHAnsi" w:hAnsiTheme="minorHAnsi"/>
          <w:sz w:val="16"/>
          <w:szCs w:val="20"/>
          <w:lang w:val="en-US"/>
        </w:rPr>
      </w:pPr>
      <w:r>
        <w:rPr>
          <w:rFonts w:asciiTheme="minorHAnsi" w:hAnsiTheme="minorHAnsi"/>
          <w:sz w:val="16"/>
          <w:szCs w:val="20"/>
          <w:lang w:val="en-US"/>
        </w:rPr>
        <w:t>Nearshore</w:t>
      </w:r>
      <w:r w:rsidR="00617B49" w:rsidRPr="007D2CD8">
        <w:rPr>
          <w:rFonts w:asciiTheme="minorHAnsi" w:hAnsiTheme="minorHAnsi"/>
          <w:sz w:val="16"/>
          <w:szCs w:val="20"/>
          <w:lang w:val="en-US"/>
        </w:rPr>
        <w:t xml:space="preserve"> marine area defined as high water mark to 100 m depth. Micronesia Challenge targets for protected area coverage: 30% marine and 20% terrestrial</w:t>
      </w:r>
    </w:p>
    <w:p w14:paraId="2C6A58A4" w14:textId="77777777" w:rsidR="00617B49" w:rsidRPr="007D2CD8" w:rsidRDefault="00617B49" w:rsidP="00617B49">
      <w:pPr>
        <w:pStyle w:val="BodyText1"/>
        <w:tabs>
          <w:tab w:val="clear" w:pos="720"/>
        </w:tabs>
        <w:jc w:val="left"/>
        <w:rPr>
          <w:rFonts w:asciiTheme="minorHAnsi" w:hAnsiTheme="minorHAnsi"/>
          <w:sz w:val="16"/>
          <w:szCs w:val="20"/>
          <w:lang w:val="en-US"/>
        </w:rPr>
      </w:pPr>
      <w:r w:rsidRPr="007D2CD8">
        <w:rPr>
          <w:rFonts w:asciiTheme="minorHAnsi" w:hAnsiTheme="minorHAnsi"/>
          <w:sz w:val="16"/>
          <w:szCs w:val="20"/>
          <w:lang w:val="en-US"/>
        </w:rPr>
        <w:t>NA: Not available; TBD: To Be Determined</w:t>
      </w:r>
    </w:p>
    <w:p w14:paraId="279F87F7" w14:textId="77777777" w:rsidR="00AD0C08" w:rsidRPr="007D2CD8" w:rsidRDefault="00AD0C08" w:rsidP="00AD0C08">
      <w:pPr>
        <w:rPr>
          <w:b/>
          <w:caps/>
          <w:szCs w:val="22"/>
        </w:rPr>
        <w:sectPr w:rsidR="00AD0C08" w:rsidRPr="007D2CD8" w:rsidSect="00EE2FAA">
          <w:pgSz w:w="15840" w:h="12240" w:orient="landscape" w:code="1"/>
          <w:pgMar w:top="720" w:right="720" w:bottom="720" w:left="720" w:header="720" w:footer="720" w:gutter="0"/>
          <w:cols w:space="720"/>
          <w:docGrid w:linePitch="360"/>
        </w:sectPr>
      </w:pPr>
    </w:p>
    <w:p w14:paraId="5AAC45A4" w14:textId="5814FD4C" w:rsidR="00AD0C08" w:rsidRPr="007D2CD8" w:rsidRDefault="007F6A7D" w:rsidP="00AD0C08">
      <w:pPr>
        <w:rPr>
          <w:b/>
          <w:szCs w:val="22"/>
        </w:rPr>
      </w:pPr>
      <w:r w:rsidRPr="007D2CD8">
        <w:rPr>
          <w:b/>
          <w:szCs w:val="22"/>
        </w:rPr>
        <w:t>Description of the PAN Office:</w:t>
      </w:r>
    </w:p>
    <w:p w14:paraId="3EE0C56D" w14:textId="74E1C354" w:rsidR="00EF174E" w:rsidRPr="007D2CD8" w:rsidRDefault="00EF174E" w:rsidP="00EF174E">
      <w:pPr>
        <w:pStyle w:val="BodyText1"/>
        <w:tabs>
          <w:tab w:val="clear" w:pos="720"/>
        </w:tabs>
        <w:rPr>
          <w:rFonts w:asciiTheme="minorHAnsi" w:hAnsiTheme="minorHAnsi"/>
          <w:sz w:val="20"/>
          <w:szCs w:val="20"/>
          <w:lang w:val="en-US"/>
        </w:rPr>
      </w:pPr>
      <w:r w:rsidRPr="007D2CD8">
        <w:rPr>
          <w:rFonts w:asciiTheme="minorHAnsi" w:hAnsiTheme="minorHAnsi"/>
          <w:sz w:val="20"/>
          <w:szCs w:val="20"/>
          <w:lang w:val="en-US"/>
        </w:rPr>
        <w:t>The Protected Areas Network (PAN) Act 2015 establishes the PAN office, defined as the Protected Area Network administration under the Ministry of Resources and Development, and described in Part III of the Act, copied below.</w:t>
      </w:r>
    </w:p>
    <w:p w14:paraId="5002B6FF" w14:textId="77777777" w:rsidR="00EF174E" w:rsidRPr="007D2CD8" w:rsidRDefault="00EF174E" w:rsidP="00EF174E">
      <w:pPr>
        <w:pStyle w:val="BodyText1"/>
        <w:tabs>
          <w:tab w:val="clear" w:pos="720"/>
        </w:tabs>
        <w:rPr>
          <w:rFonts w:asciiTheme="minorHAnsi" w:hAnsiTheme="minorHAnsi"/>
          <w:sz w:val="20"/>
          <w:szCs w:val="20"/>
          <w:lang w:val="en-US"/>
        </w:rPr>
      </w:pPr>
    </w:p>
    <w:tbl>
      <w:tblPr>
        <w:tblW w:w="0" w:type="auto"/>
        <w:jc w:val="center"/>
        <w:shd w:val="clear" w:color="auto" w:fill="F2F2F2" w:themeFill="background1" w:themeFillShade="F2"/>
        <w:tblLook w:val="04A0" w:firstRow="1" w:lastRow="0" w:firstColumn="1" w:lastColumn="0" w:noHBand="0" w:noVBand="1"/>
      </w:tblPr>
      <w:tblGrid>
        <w:gridCol w:w="9360"/>
      </w:tblGrid>
      <w:tr w:rsidR="00EF174E" w:rsidRPr="007D2CD8" w14:paraId="2CF83697" w14:textId="77777777" w:rsidTr="00E708A2">
        <w:trPr>
          <w:jc w:val="center"/>
        </w:trPr>
        <w:tc>
          <w:tcPr>
            <w:tcW w:w="9576" w:type="dxa"/>
            <w:shd w:val="clear" w:color="auto" w:fill="F2F2F2" w:themeFill="background1" w:themeFillShade="F2"/>
          </w:tcPr>
          <w:p w14:paraId="13332AA8" w14:textId="140F6AF3" w:rsidR="00EF174E" w:rsidRPr="007D2CD8" w:rsidRDefault="00EF174E" w:rsidP="00E708A2">
            <w:pPr>
              <w:pStyle w:val="BodyText1"/>
              <w:tabs>
                <w:tab w:val="clear" w:pos="720"/>
              </w:tabs>
              <w:jc w:val="center"/>
              <w:rPr>
                <w:rFonts w:asciiTheme="minorHAnsi" w:hAnsiTheme="minorHAnsi"/>
                <w:b/>
                <w:sz w:val="20"/>
                <w:szCs w:val="20"/>
                <w:lang w:val="en-US"/>
              </w:rPr>
            </w:pPr>
            <w:r w:rsidRPr="007D2CD8">
              <w:rPr>
                <w:rFonts w:asciiTheme="minorHAnsi" w:hAnsiTheme="minorHAnsi"/>
                <w:b/>
                <w:sz w:val="20"/>
                <w:szCs w:val="20"/>
                <w:lang w:val="en-US"/>
              </w:rPr>
              <w:t>Excerpt from the Protected Areas Network (PAN) Act 2015 (Part III- PAN Office)</w:t>
            </w:r>
          </w:p>
        </w:tc>
      </w:tr>
      <w:tr w:rsidR="00EF174E" w:rsidRPr="007D2CD8" w14:paraId="3BDEFECD" w14:textId="77777777" w:rsidTr="00E708A2">
        <w:trPr>
          <w:jc w:val="center"/>
        </w:trPr>
        <w:tc>
          <w:tcPr>
            <w:tcW w:w="9576" w:type="dxa"/>
            <w:shd w:val="clear" w:color="auto" w:fill="F2F2F2" w:themeFill="background1" w:themeFillShade="F2"/>
          </w:tcPr>
          <w:p w14:paraId="4953043D"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b/>
                <w:bCs/>
                <w:color w:val="000000"/>
                <w:sz w:val="18"/>
                <w:szCs w:val="18"/>
              </w:rPr>
              <w:t xml:space="preserve">PART III – PAN OFFICE </w:t>
            </w:r>
          </w:p>
          <w:p w14:paraId="10D679A5"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b/>
                <w:bCs/>
                <w:color w:val="000000"/>
                <w:sz w:val="18"/>
                <w:szCs w:val="18"/>
              </w:rPr>
              <w:t xml:space="preserve">§507. Establishment of PAN Office </w:t>
            </w:r>
          </w:p>
          <w:p w14:paraId="0F056E7C"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(1) There is hereby established a PAN Office within the Ministry of Resources and Development that shall assist with the implementation of this Act pursuant to Section 510. </w:t>
            </w:r>
          </w:p>
          <w:p w14:paraId="5E6C3FB8"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b/>
                <w:bCs/>
                <w:color w:val="000000"/>
                <w:sz w:val="18"/>
                <w:szCs w:val="18"/>
              </w:rPr>
              <w:t xml:space="preserve">§508. Establishment of a Technical Advisory Committee </w:t>
            </w:r>
          </w:p>
          <w:p w14:paraId="79D56A47"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(1) There is hereby established a Technical Advisory Committee. This committee will be formed by the Coastal Advisory Management Council from its members. The function of the committee will be to review applications for funding from the PAN Fund and make recommendations to the PAN Office for funding up to the amount available for disbursement each year. . </w:t>
            </w:r>
          </w:p>
          <w:p w14:paraId="0B5B3057"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b/>
                <w:bCs/>
                <w:color w:val="000000"/>
                <w:sz w:val="18"/>
                <w:szCs w:val="18"/>
              </w:rPr>
              <w:t xml:space="preserve">§509. Powers and Duties of the National Government. </w:t>
            </w:r>
          </w:p>
          <w:p w14:paraId="445A2789"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The Republic, primarily through the PAN Office, shall have, among others, the following powers and duties: </w:t>
            </w:r>
          </w:p>
          <w:p w14:paraId="51AB99DF"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(1) Provide guidelines outlining criteria and standards that apply to areas that are eligible to be included in the Protected Areas Network, to effect the purposes of this Act. </w:t>
            </w:r>
          </w:p>
          <w:p w14:paraId="3F3AD774"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(2) Provide guidelines outlining the requirements for management plans for Protected Areas. </w:t>
            </w:r>
          </w:p>
          <w:p w14:paraId="4F685601"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(3) Provide guidelines for the composition and duties of a Technical Advisory Committee to advise the PAN Office on the allocation of funds to LRCs. </w:t>
            </w:r>
          </w:p>
          <w:p w14:paraId="70B84E89"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(4) Provide guidelines to the Technical Advisory Committee for determining what actions, training, infrastructure and equipment are eligible for funding. </w:t>
            </w:r>
          </w:p>
          <w:p w14:paraId="69A9C65E"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(5) Provide guidelines to the PANF Board and the Technical Advisory Committee on ranking of applications for funding from the PAN Fund.</w:t>
            </w:r>
          </w:p>
          <w:p w14:paraId="312BF3DE"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(6) Provide guidelines on the form and content of budgets and reports by the LRCs.</w:t>
            </w:r>
          </w:p>
          <w:p w14:paraId="7E375ED1"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(7) Provide guidelines on commercial use within Type I Protected Areas including high value species, acceptable type and extent of associated infrastructure, unacceptable environmental impacts and unacceptable and acceptable practices. </w:t>
            </w:r>
          </w:p>
          <w:p w14:paraId="2D3D6998"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(8) Enforce regulations and ordinances relating to Protected Areas, which shall have the full force and effect of law, in cooperation with the LRCs and local government where relevant. </w:t>
            </w:r>
          </w:p>
          <w:p w14:paraId="2808B4D3"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 xml:space="preserve">(9) Collect information and establish record keeping, monitoring, and reporting requirements as necessary and appropriate to carry out the purposes of this Act. </w:t>
            </w:r>
          </w:p>
          <w:p w14:paraId="710DDCDD" w14:textId="77777777" w:rsidR="00EF174E" w:rsidRPr="007D2CD8" w:rsidRDefault="00EF174E" w:rsidP="00E708A2">
            <w:pPr>
              <w:autoSpaceDE w:val="0"/>
              <w:autoSpaceDN w:val="0"/>
              <w:adjustRightInd w:val="0"/>
              <w:spacing w:after="20"/>
              <w:jc w:val="left"/>
              <w:rPr>
                <w:rFonts w:asciiTheme="minorHAnsi" w:hAnsiTheme="minorHAnsi" w:cs="Palatino Linotype"/>
                <w:color w:val="000000"/>
                <w:sz w:val="18"/>
                <w:szCs w:val="18"/>
              </w:rPr>
            </w:pPr>
            <w:r w:rsidRPr="007D2CD8">
              <w:rPr>
                <w:rFonts w:asciiTheme="minorHAnsi" w:hAnsiTheme="minorHAnsi" w:cs="Palatino Linotype"/>
                <w:color w:val="000000"/>
                <w:sz w:val="18"/>
                <w:szCs w:val="18"/>
              </w:rPr>
              <w:t>(10) Provide or arrange technical assistance to the LRCs for management of their protected areas including, but not limited to, assistance in surveying, monitoring, developing site management plans, identifying and establishing sustainable use practices, conducting scientific investigations, and educating the public about conservation and protected areas.</w:t>
            </w:r>
          </w:p>
        </w:tc>
      </w:tr>
    </w:tbl>
    <w:p w14:paraId="36649248" w14:textId="1D7ED0B4" w:rsidR="007F6A7D" w:rsidRPr="007D2CD8" w:rsidRDefault="007F6A7D" w:rsidP="00AD0C08">
      <w:pPr>
        <w:rPr>
          <w:b/>
          <w:szCs w:val="22"/>
        </w:rPr>
      </w:pPr>
    </w:p>
    <w:p w14:paraId="5F64C182" w14:textId="1DF89DE4" w:rsidR="00AD0C08" w:rsidRPr="007D2CD8" w:rsidRDefault="00AD0C08" w:rsidP="00AD0C08">
      <w:pPr>
        <w:rPr>
          <w:b/>
          <w:szCs w:val="22"/>
        </w:rPr>
      </w:pPr>
      <w:r w:rsidRPr="007D2CD8">
        <w:rPr>
          <w:b/>
          <w:szCs w:val="22"/>
        </w:rPr>
        <w:t xml:space="preserve">  </w:t>
      </w:r>
    </w:p>
    <w:p w14:paraId="6BDA7817" w14:textId="77777777" w:rsidR="00AD0C08" w:rsidRPr="007D2CD8" w:rsidRDefault="00AD0C08" w:rsidP="003B2A79">
      <w:pPr>
        <w:rPr>
          <w:b/>
          <w:caps/>
          <w:szCs w:val="22"/>
        </w:rPr>
        <w:sectPr w:rsidR="00AD0C08" w:rsidRPr="007D2CD8" w:rsidSect="00E45E38">
          <w:pgSz w:w="12240" w:h="15840" w:code="1"/>
          <w:pgMar w:top="1440" w:right="1440" w:bottom="1440" w:left="1440" w:header="720" w:footer="720" w:gutter="0"/>
          <w:cols w:space="720"/>
          <w:docGrid w:linePitch="360"/>
        </w:sectPr>
      </w:pPr>
    </w:p>
    <w:p w14:paraId="44627B11" w14:textId="49F9CFCE" w:rsidR="00D66CC0" w:rsidRPr="007D2CD8" w:rsidRDefault="00521834" w:rsidP="00D66CC0">
      <w:pPr>
        <w:spacing w:after="120"/>
        <w:rPr>
          <w:b/>
          <w:caps/>
          <w:szCs w:val="22"/>
        </w:rPr>
      </w:pPr>
      <w:r w:rsidRPr="007D2CD8">
        <w:rPr>
          <w:b/>
          <w:caps/>
          <w:szCs w:val="22"/>
        </w:rPr>
        <w:t xml:space="preserve">Annex B. </w:t>
      </w:r>
      <w:r w:rsidR="00D66CC0" w:rsidRPr="007D2CD8">
        <w:rPr>
          <w:b/>
          <w:szCs w:val="22"/>
        </w:rPr>
        <w:t>Reimaanlok Process</w:t>
      </w:r>
      <w:r w:rsidRPr="007D2CD8">
        <w:rPr>
          <w:b/>
          <w:szCs w:val="22"/>
        </w:rPr>
        <w:t>:</w:t>
      </w:r>
    </w:p>
    <w:p w14:paraId="59FC8715" w14:textId="36E30AEC" w:rsidR="00D66CC0" w:rsidRPr="007D2CD8" w:rsidRDefault="00D66CC0" w:rsidP="00D66CC0">
      <w:pPr>
        <w:jc w:val="center"/>
        <w:rPr>
          <w:b/>
          <w:caps/>
          <w:szCs w:val="22"/>
        </w:rPr>
      </w:pPr>
      <w:r w:rsidRPr="007D2CD8">
        <w:rPr>
          <w:b/>
          <w:caps/>
          <w:noProof/>
          <w:szCs w:val="22"/>
        </w:rPr>
        <w:drawing>
          <wp:inline distT="0" distB="0" distL="0" distR="0" wp14:anchorId="3F26C80A" wp14:editId="4DD50C56">
            <wp:extent cx="5271068" cy="6088659"/>
            <wp:effectExtent l="0" t="0" r="6350" b="7620"/>
            <wp:docPr id="6"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271068" cy="6088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DAC10E" w14:textId="3CBBF631" w:rsidR="00D66CC0" w:rsidRPr="007D2CD8" w:rsidRDefault="00D66CC0" w:rsidP="003B2A79">
      <w:pPr>
        <w:rPr>
          <w:b/>
          <w:caps/>
          <w:szCs w:val="22"/>
        </w:rPr>
      </w:pPr>
    </w:p>
    <w:p w14:paraId="111808A8" w14:textId="77777777" w:rsidR="00D66CC0" w:rsidRPr="007D2CD8" w:rsidRDefault="00D66CC0" w:rsidP="003B2A79">
      <w:pPr>
        <w:rPr>
          <w:b/>
          <w:caps/>
          <w:szCs w:val="22"/>
        </w:rPr>
        <w:sectPr w:rsidR="00D66CC0" w:rsidRPr="007D2CD8" w:rsidSect="00E45E38">
          <w:pgSz w:w="12240" w:h="15840" w:code="1"/>
          <w:pgMar w:top="1440" w:right="1440" w:bottom="1440" w:left="1440" w:header="720" w:footer="720" w:gutter="0"/>
          <w:cols w:space="720"/>
          <w:docGrid w:linePitch="360"/>
        </w:sectPr>
      </w:pPr>
    </w:p>
    <w:p w14:paraId="78E0AF17" w14:textId="72EEF392" w:rsidR="005570FC" w:rsidRDefault="005570FC" w:rsidP="005570FC">
      <w:pPr>
        <w:rPr>
          <w:b/>
          <w:szCs w:val="22"/>
        </w:rPr>
      </w:pPr>
      <w:r w:rsidRPr="007D2CD8">
        <w:rPr>
          <w:b/>
          <w:caps/>
          <w:szCs w:val="22"/>
        </w:rPr>
        <w:t>Annex C.</w:t>
      </w:r>
      <w:r w:rsidRPr="007D2CD8">
        <w:rPr>
          <w:b/>
          <w:szCs w:val="22"/>
        </w:rPr>
        <w:t xml:space="preserve">  Site</w:t>
      </w:r>
      <w:r w:rsidR="003140A9">
        <w:rPr>
          <w:b/>
          <w:szCs w:val="22"/>
        </w:rPr>
        <w:t xml:space="preserve"> Prof</w:t>
      </w:r>
      <w:r w:rsidRPr="007D2CD8">
        <w:rPr>
          <w:b/>
          <w:szCs w:val="22"/>
        </w:rPr>
        <w:t>il</w:t>
      </w:r>
      <w:r w:rsidR="003140A9">
        <w:rPr>
          <w:b/>
          <w:szCs w:val="22"/>
        </w:rPr>
        <w:t>es</w:t>
      </w:r>
      <w:r w:rsidRPr="007D2CD8">
        <w:rPr>
          <w:b/>
          <w:szCs w:val="22"/>
        </w:rPr>
        <w:t xml:space="preserve"> </w:t>
      </w:r>
    </w:p>
    <w:p w14:paraId="3F814255" w14:textId="77777777" w:rsidR="00A20676" w:rsidRPr="007D2CD8" w:rsidRDefault="00A20676" w:rsidP="005570FC">
      <w:pPr>
        <w:rPr>
          <w:b/>
          <w:szCs w:val="22"/>
        </w:rPr>
      </w:pPr>
    </w:p>
    <w:p w14:paraId="0D626718" w14:textId="77777777" w:rsidR="006012B2" w:rsidRPr="007A609D" w:rsidRDefault="006012B2" w:rsidP="006012B2">
      <w:pPr>
        <w:spacing w:before="360" w:after="240" w:line="240" w:lineRule="atLeast"/>
        <w:rPr>
          <w:rFonts w:cstheme="minorHAnsi"/>
        </w:rPr>
      </w:pPr>
      <w:r w:rsidRPr="007A609D">
        <w:rPr>
          <w:rFonts w:cstheme="minorHAnsi"/>
        </w:rPr>
        <w:t>Site profiles and descriptions of field intervention options are presented for the following outer islands:</w:t>
      </w:r>
    </w:p>
    <w:p w14:paraId="1319C715" w14:textId="77777777" w:rsidR="006012B2" w:rsidRPr="007A609D" w:rsidRDefault="006012B2" w:rsidP="00971CD8">
      <w:pPr>
        <w:pStyle w:val="ListParagraph"/>
        <w:numPr>
          <w:ilvl w:val="0"/>
          <w:numId w:val="46"/>
        </w:numPr>
        <w:spacing w:after="60" w:line="240" w:lineRule="atLeast"/>
        <w:rPr>
          <w:rFonts w:asciiTheme="minorHAnsi" w:hAnsiTheme="minorHAnsi" w:cstheme="minorHAnsi"/>
          <w:sz w:val="22"/>
          <w:szCs w:val="22"/>
        </w:rPr>
      </w:pPr>
      <w:r w:rsidRPr="007A609D">
        <w:rPr>
          <w:rFonts w:asciiTheme="minorHAnsi" w:hAnsiTheme="minorHAnsi" w:cstheme="minorHAnsi"/>
          <w:sz w:val="22"/>
          <w:szCs w:val="22"/>
        </w:rPr>
        <w:t>Aur</w:t>
      </w:r>
    </w:p>
    <w:p w14:paraId="5EF72F6B" w14:textId="77777777" w:rsidR="006012B2" w:rsidRPr="007A609D" w:rsidRDefault="006012B2" w:rsidP="00971CD8">
      <w:pPr>
        <w:pStyle w:val="ListParagraph"/>
        <w:numPr>
          <w:ilvl w:val="0"/>
          <w:numId w:val="46"/>
        </w:numPr>
        <w:spacing w:after="60" w:line="240" w:lineRule="atLeast"/>
        <w:rPr>
          <w:rFonts w:asciiTheme="minorHAnsi" w:hAnsiTheme="minorHAnsi" w:cstheme="minorHAnsi"/>
          <w:sz w:val="22"/>
          <w:szCs w:val="22"/>
        </w:rPr>
      </w:pPr>
      <w:r w:rsidRPr="007A609D">
        <w:rPr>
          <w:rFonts w:asciiTheme="minorHAnsi" w:hAnsiTheme="minorHAnsi" w:cstheme="minorHAnsi"/>
          <w:sz w:val="22"/>
          <w:szCs w:val="22"/>
        </w:rPr>
        <w:t>Ebon</w:t>
      </w:r>
    </w:p>
    <w:p w14:paraId="4BE2FDF4" w14:textId="77777777" w:rsidR="006012B2" w:rsidRPr="007A609D" w:rsidRDefault="006012B2" w:rsidP="00971CD8">
      <w:pPr>
        <w:pStyle w:val="ListParagraph"/>
        <w:numPr>
          <w:ilvl w:val="0"/>
          <w:numId w:val="46"/>
        </w:numPr>
        <w:spacing w:after="60" w:line="240" w:lineRule="atLeast"/>
        <w:rPr>
          <w:rFonts w:asciiTheme="minorHAnsi" w:hAnsiTheme="minorHAnsi" w:cstheme="minorHAnsi"/>
          <w:sz w:val="22"/>
          <w:szCs w:val="22"/>
        </w:rPr>
      </w:pPr>
      <w:r w:rsidRPr="007A609D">
        <w:rPr>
          <w:rFonts w:asciiTheme="minorHAnsi" w:hAnsiTheme="minorHAnsi" w:cstheme="minorHAnsi"/>
          <w:sz w:val="22"/>
          <w:szCs w:val="22"/>
        </w:rPr>
        <w:t>Likiep</w:t>
      </w:r>
    </w:p>
    <w:p w14:paraId="5E354A90" w14:textId="77777777" w:rsidR="006012B2" w:rsidRPr="007A609D" w:rsidRDefault="006012B2" w:rsidP="00971CD8">
      <w:pPr>
        <w:pStyle w:val="ListParagraph"/>
        <w:numPr>
          <w:ilvl w:val="0"/>
          <w:numId w:val="46"/>
        </w:numPr>
        <w:spacing w:after="60" w:line="240" w:lineRule="atLeast"/>
        <w:rPr>
          <w:rFonts w:asciiTheme="minorHAnsi" w:hAnsiTheme="minorHAnsi" w:cstheme="minorHAnsi"/>
          <w:sz w:val="22"/>
          <w:szCs w:val="22"/>
        </w:rPr>
      </w:pPr>
      <w:r w:rsidRPr="007A609D">
        <w:rPr>
          <w:rFonts w:asciiTheme="minorHAnsi" w:hAnsiTheme="minorHAnsi" w:cstheme="minorHAnsi"/>
          <w:sz w:val="22"/>
          <w:szCs w:val="22"/>
        </w:rPr>
        <w:t>Mejit</w:t>
      </w:r>
    </w:p>
    <w:p w14:paraId="3D7A56BF" w14:textId="77777777" w:rsidR="006012B2" w:rsidRPr="007A609D" w:rsidRDefault="006012B2" w:rsidP="00971CD8">
      <w:pPr>
        <w:pStyle w:val="ListParagraph"/>
        <w:numPr>
          <w:ilvl w:val="0"/>
          <w:numId w:val="46"/>
        </w:numPr>
        <w:spacing w:after="240" w:line="240" w:lineRule="atLeast"/>
        <w:rPr>
          <w:rFonts w:asciiTheme="minorHAnsi" w:hAnsiTheme="minorHAnsi" w:cstheme="minorHAnsi"/>
          <w:sz w:val="22"/>
          <w:szCs w:val="22"/>
        </w:rPr>
      </w:pPr>
      <w:r w:rsidRPr="007A609D">
        <w:rPr>
          <w:rFonts w:asciiTheme="minorHAnsi" w:hAnsiTheme="minorHAnsi" w:cstheme="minorHAnsi"/>
          <w:sz w:val="22"/>
          <w:szCs w:val="22"/>
        </w:rPr>
        <w:t>Wotho</w:t>
      </w:r>
    </w:p>
    <w:p w14:paraId="195EAE76" w14:textId="77777777" w:rsidR="006012B2" w:rsidRPr="007A609D" w:rsidRDefault="006012B2" w:rsidP="006012B2">
      <w:pPr>
        <w:spacing w:after="240" w:line="240" w:lineRule="atLeast"/>
        <w:rPr>
          <w:rFonts w:cstheme="minorHAnsi"/>
        </w:rPr>
      </w:pPr>
      <w:r w:rsidRPr="007A609D">
        <w:rPr>
          <w:rFonts w:eastAsia="Times New Roman" w:cstheme="minorHAnsi"/>
          <w:color w:val="222222"/>
          <w:szCs w:val="20"/>
        </w:rPr>
        <w:t xml:space="preserve">The Republic of the Marshall Islands (RMI) is a coral island-nation of 29 atolls and 5 single islands that is located in the Central Pacific Ocean between the State of Hawaii to the east and the Territory of Guam to the west, and the country is made up of two parallel chains (groups) of islands called the "Ratak" (Sunrise) Chain, and the "Ralik" (Sunset) Chain.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012B2" w:rsidRPr="007A609D" w14:paraId="1E8FD635" w14:textId="77777777" w:rsidTr="00E16095">
        <w:trPr>
          <w:jc w:val="center"/>
        </w:trPr>
        <w:tc>
          <w:tcPr>
            <w:tcW w:w="9576" w:type="dxa"/>
          </w:tcPr>
          <w:p w14:paraId="6057ACDF" w14:textId="77777777" w:rsidR="006012B2" w:rsidRPr="007A609D" w:rsidRDefault="006012B2" w:rsidP="00E16095">
            <w:pPr>
              <w:spacing w:before="40" w:after="40" w:line="240" w:lineRule="atLeast"/>
              <w:jc w:val="center"/>
              <w:rPr>
                <w:rFonts w:cstheme="minorHAnsi"/>
              </w:rPr>
            </w:pPr>
            <w:r w:rsidRPr="007A609D">
              <w:rPr>
                <w:noProof/>
              </w:rPr>
              <w:drawing>
                <wp:inline distT="0" distB="0" distL="0" distR="0" wp14:anchorId="154999A6" wp14:editId="43983AD7">
                  <wp:extent cx="4615219" cy="4953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7852" cy="4956490"/>
                          </a:xfrm>
                          <a:prstGeom prst="rect">
                            <a:avLst/>
                          </a:prstGeom>
                          <a:noFill/>
                        </pic:spPr>
                      </pic:pic>
                    </a:graphicData>
                  </a:graphic>
                </wp:inline>
              </w:drawing>
            </w:r>
          </w:p>
        </w:tc>
      </w:tr>
      <w:tr w:rsidR="006012B2" w:rsidRPr="007A609D" w14:paraId="5F1DCCE0" w14:textId="77777777" w:rsidTr="00E16095">
        <w:trPr>
          <w:jc w:val="center"/>
        </w:trPr>
        <w:tc>
          <w:tcPr>
            <w:tcW w:w="9576" w:type="dxa"/>
          </w:tcPr>
          <w:p w14:paraId="0F197803" w14:textId="77777777" w:rsidR="006012B2" w:rsidRPr="007A609D" w:rsidRDefault="006012B2" w:rsidP="00E16095">
            <w:pPr>
              <w:spacing w:before="40" w:after="40" w:line="240" w:lineRule="atLeast"/>
              <w:jc w:val="center"/>
              <w:rPr>
                <w:rFonts w:cstheme="minorHAnsi"/>
                <w:b/>
              </w:rPr>
            </w:pPr>
            <w:r w:rsidRPr="007A609D">
              <w:rPr>
                <w:rFonts w:cstheme="minorHAnsi"/>
                <w:b/>
              </w:rPr>
              <w:t>Country map showing locations of 5 outer islands selected for the R2R project</w:t>
            </w:r>
          </w:p>
        </w:tc>
      </w:tr>
    </w:tbl>
    <w:p w14:paraId="51DA1992" w14:textId="77777777" w:rsidR="005570FC" w:rsidRPr="007D2CD8" w:rsidRDefault="005570FC" w:rsidP="005570FC">
      <w:pPr>
        <w:rPr>
          <w:szCs w:val="22"/>
        </w:rPr>
      </w:pPr>
    </w:p>
    <w:p w14:paraId="3713D19A" w14:textId="77777777" w:rsidR="005570FC" w:rsidRPr="007D2CD8" w:rsidRDefault="005570FC" w:rsidP="005570FC">
      <w:pPr>
        <w:rPr>
          <w:szCs w:val="22"/>
        </w:rPr>
        <w:sectPr w:rsidR="005570FC" w:rsidRPr="007D2CD8" w:rsidSect="00E45E38">
          <w:pgSz w:w="12240" w:h="15840" w:code="1"/>
          <w:pgMar w:top="1440" w:right="1440" w:bottom="1440" w:left="1440" w:header="720" w:footer="720" w:gutter="0"/>
          <w:cols w:space="720"/>
          <w:docGrid w:linePitch="360"/>
        </w:sectPr>
      </w:pPr>
    </w:p>
    <w:p w14:paraId="76E8B437" w14:textId="63E9E98E" w:rsidR="005570FC" w:rsidRPr="007D2CD8" w:rsidRDefault="005570FC" w:rsidP="005570FC">
      <w:pPr>
        <w:rPr>
          <w:b/>
          <w:sz w:val="24"/>
          <w:szCs w:val="22"/>
        </w:rPr>
      </w:pPr>
      <w:r w:rsidRPr="007D2CD8">
        <w:rPr>
          <w:b/>
          <w:sz w:val="24"/>
          <w:szCs w:val="22"/>
        </w:rPr>
        <w:t>Site Profile: Aur</w:t>
      </w:r>
      <w:r w:rsidR="006012B2">
        <w:rPr>
          <w:b/>
          <w:sz w:val="24"/>
          <w:szCs w:val="22"/>
        </w:rPr>
        <w:t xml:space="preserve"> Atoll</w:t>
      </w:r>
    </w:p>
    <w:p w14:paraId="0F9DFCE0" w14:textId="77777777" w:rsidR="00AD102B" w:rsidRPr="00C05260" w:rsidRDefault="00AD102B" w:rsidP="00971CD8">
      <w:pPr>
        <w:pStyle w:val="Heading1"/>
        <w:keepLines/>
        <w:numPr>
          <w:ilvl w:val="0"/>
          <w:numId w:val="61"/>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32" w:name="_Toc476303346"/>
      <w:r w:rsidRPr="00C05260">
        <w:rPr>
          <w:rFonts w:asciiTheme="minorHAnsi" w:eastAsia="Times New Roman" w:hAnsiTheme="minorHAnsi" w:cstheme="minorHAnsi"/>
          <w:color w:val="002060"/>
          <w:sz w:val="24"/>
        </w:rPr>
        <w:t>Introduction</w:t>
      </w:r>
      <w:bookmarkEnd w:id="32"/>
    </w:p>
    <w:p w14:paraId="6395C2EF" w14:textId="77777777" w:rsidR="006012B2" w:rsidRPr="0003005F" w:rsidRDefault="006012B2" w:rsidP="006012B2">
      <w:pPr>
        <w:pStyle w:val="ListParagraph"/>
        <w:spacing w:after="120" w:line="240" w:lineRule="atLeast"/>
        <w:ind w:left="0"/>
        <w:jc w:val="both"/>
        <w:rPr>
          <w:rFonts w:asciiTheme="minorHAnsi" w:eastAsia="Times New Roman" w:hAnsiTheme="minorHAnsi" w:cstheme="minorHAnsi"/>
          <w:sz w:val="20"/>
          <w:szCs w:val="22"/>
        </w:rPr>
      </w:pPr>
      <w:r w:rsidRPr="0003005F">
        <w:rPr>
          <w:rFonts w:asciiTheme="minorHAnsi" w:eastAsia="Times New Roman" w:hAnsiTheme="minorHAnsi" w:cstheme="minorHAnsi"/>
          <w:sz w:val="20"/>
          <w:szCs w:val="22"/>
        </w:rPr>
        <w:t xml:space="preserve">Located within the Ratak Chain, Aur Atoll has a total of 32 small islets dotted along on almost a ring-shaped coral reef that forms a lagoon area size of 92.58 square miles (239.78 square kilometers), and a total land area of 2.17 square miles (5.62 square kilometers).  </w:t>
      </w:r>
    </w:p>
    <w:p w14:paraId="03643347" w14:textId="77777777" w:rsidR="006012B2" w:rsidRPr="0003005F" w:rsidRDefault="006012B2" w:rsidP="006012B2">
      <w:pPr>
        <w:pStyle w:val="ListParagraph"/>
        <w:spacing w:after="120" w:line="240" w:lineRule="atLeast"/>
        <w:ind w:left="0"/>
        <w:jc w:val="both"/>
        <w:rPr>
          <w:rFonts w:asciiTheme="minorHAnsi" w:hAnsiTheme="minorHAnsi" w:cstheme="minorHAnsi"/>
          <w:sz w:val="20"/>
          <w:szCs w:val="22"/>
          <w:shd w:val="clear" w:color="auto" w:fill="FFFFFF"/>
        </w:rPr>
      </w:pPr>
      <w:r w:rsidRPr="0003005F">
        <w:rPr>
          <w:rFonts w:asciiTheme="minorHAnsi" w:eastAsia="Times New Roman" w:hAnsiTheme="minorHAnsi" w:cstheme="minorHAnsi"/>
          <w:sz w:val="20"/>
          <w:szCs w:val="22"/>
        </w:rPr>
        <w:t xml:space="preserve">The atoll is located on the world map at </w:t>
      </w:r>
      <w:r w:rsidRPr="0003005F">
        <w:rPr>
          <w:rFonts w:asciiTheme="minorHAnsi" w:hAnsiTheme="minorHAnsi" w:cstheme="minorHAnsi"/>
          <w:sz w:val="20"/>
          <w:szCs w:val="22"/>
          <w:shd w:val="clear" w:color="auto" w:fill="FFFFFF"/>
        </w:rPr>
        <w:t xml:space="preserve">8.2000° N, 171.1000° E, and it is 80 miles north of Majuro atoll, the Capital City, thus making the atoll one of the most accessible outer islands in the RMI. </w:t>
      </w:r>
    </w:p>
    <w:p w14:paraId="360FE636" w14:textId="77777777" w:rsidR="006012B2" w:rsidRPr="0003005F" w:rsidRDefault="006012B2" w:rsidP="006012B2">
      <w:pPr>
        <w:spacing w:after="120" w:line="240" w:lineRule="atLeast"/>
        <w:rPr>
          <w:rFonts w:cstheme="minorHAnsi"/>
          <w:shd w:val="clear" w:color="auto" w:fill="FFFFFF"/>
        </w:rPr>
      </w:pPr>
      <w:r w:rsidRPr="0003005F">
        <w:rPr>
          <w:rFonts w:cstheme="minorHAnsi"/>
          <w:shd w:val="clear" w:color="auto" w:fill="FFFFFF"/>
        </w:rPr>
        <w:t xml:space="preserve">Like the rest of the islands in the country, Aur is a tropical atoll with a warm weather all year-round with May to October as the wet season, and with November to April as the dry season (Australian Bureau of Meteorology and CSIRO, 2011: Page 116).  </w:t>
      </w:r>
    </w:p>
    <w:p w14:paraId="197C4396" w14:textId="476FB525" w:rsidR="00AD102B" w:rsidRPr="0003005F" w:rsidRDefault="006012B2" w:rsidP="006012B2">
      <w:pPr>
        <w:spacing w:after="120" w:line="240" w:lineRule="atLeast"/>
        <w:rPr>
          <w:rFonts w:eastAsia="Times New Roman" w:cstheme="minorHAnsi"/>
        </w:rPr>
      </w:pPr>
      <w:r w:rsidRPr="0003005F">
        <w:rPr>
          <w:rFonts w:cstheme="minorHAnsi"/>
          <w:shd w:val="clear" w:color="auto" w:fill="FFFFFF"/>
        </w:rPr>
        <w:t>The atoll has two main population communities and they are the Aur Aur and the Tobal Aur communities, and there are two domestic airports in the atoll: one is on Aur Aur; and the other one is on Tobal Aur.  The airport on Aur Aur has been closed for many years, and the airport on Tobal Aur has been the only one opened, and it is the point of arrival and departure for people traveling to and from Aur Atoll on the local airline's weekly flight (R2R Mission Report, 20-27 June</w:t>
      </w:r>
      <w:r w:rsidR="00AD102B" w:rsidRPr="0003005F">
        <w:rPr>
          <w:rFonts w:cstheme="minorHAnsi"/>
          <w:shd w:val="clear" w:color="auto" w:fill="FFFFFF"/>
        </w:rPr>
        <w:t xml:space="preserve">).  </w:t>
      </w:r>
    </w:p>
    <w:p w14:paraId="4F3983EB" w14:textId="77777777" w:rsidR="00AD102B" w:rsidRPr="00C05260" w:rsidRDefault="00AD102B" w:rsidP="00971CD8">
      <w:pPr>
        <w:pStyle w:val="Heading1"/>
        <w:keepLines/>
        <w:numPr>
          <w:ilvl w:val="0"/>
          <w:numId w:val="61"/>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33" w:name="_Toc476303347"/>
      <w:r w:rsidRPr="00C05260">
        <w:rPr>
          <w:rFonts w:asciiTheme="minorHAnsi" w:eastAsia="Times New Roman" w:hAnsiTheme="minorHAnsi" w:cstheme="minorHAnsi"/>
          <w:color w:val="002060"/>
          <w:sz w:val="24"/>
        </w:rPr>
        <w:t>Demographics</w:t>
      </w:r>
      <w:bookmarkEnd w:id="33"/>
    </w:p>
    <w:p w14:paraId="19B56CF4" w14:textId="77777777" w:rsidR="006012B2" w:rsidRPr="0003005F" w:rsidRDefault="006012B2" w:rsidP="006012B2">
      <w:pPr>
        <w:spacing w:after="120" w:line="240" w:lineRule="atLeast"/>
        <w:rPr>
          <w:rFonts w:eastAsia="Times New Roman" w:cstheme="minorHAnsi"/>
        </w:rPr>
      </w:pPr>
      <w:r w:rsidRPr="0003005F">
        <w:rPr>
          <w:rFonts w:eastAsia="Times New Roman" w:cstheme="minorHAnsi"/>
        </w:rPr>
        <w:t xml:space="preserve">According to the 2011 Census, Aur's total population stands at around 499 of which 276 are males and 224 are females. However, in the 1999 Census the total population was 537 thus showing a decline in the population of 7%, during the two intercensal periods. </w:t>
      </w:r>
    </w:p>
    <w:p w14:paraId="60219698" w14:textId="77777777" w:rsidR="006012B2" w:rsidRPr="0003005F" w:rsidRDefault="006012B2" w:rsidP="006012B2">
      <w:pPr>
        <w:spacing w:after="120" w:line="240" w:lineRule="atLeast"/>
        <w:rPr>
          <w:rFonts w:eastAsia="Times New Roman" w:cstheme="minorHAnsi"/>
        </w:rPr>
      </w:pPr>
      <w:r w:rsidRPr="0003005F">
        <w:rPr>
          <w:rFonts w:eastAsia="Times New Roman" w:cstheme="minorHAnsi"/>
        </w:rPr>
        <w:t xml:space="preserve">Aur's age-dependency population (age 0-14; and 64 and up) which depends on the working-age population (age 15-64) for sustenance, is about 58 % thus showing a relatively dependent population.  </w:t>
      </w:r>
    </w:p>
    <w:p w14:paraId="039B29C7" w14:textId="77777777" w:rsidR="006012B2" w:rsidRPr="0003005F" w:rsidRDefault="006012B2" w:rsidP="006012B2">
      <w:pPr>
        <w:spacing w:after="120" w:line="240" w:lineRule="atLeast"/>
        <w:rPr>
          <w:rFonts w:eastAsia="Times New Roman" w:cstheme="minorHAnsi"/>
        </w:rPr>
      </w:pPr>
      <w:r w:rsidRPr="0003005F">
        <w:rPr>
          <w:rFonts w:eastAsia="Times New Roman" w:cstheme="minorHAnsi"/>
        </w:rPr>
        <w:t xml:space="preserve">The total number of households in Aur registered during the census was 95 as compared to 86 in the 1999 Census indicating an increase in the number of households.  However, the average household size declined from 6.2 persons per household in the 1999 Census to just 5.3 in 2011.   </w:t>
      </w:r>
    </w:p>
    <w:p w14:paraId="729E61A0" w14:textId="77777777" w:rsidR="006012B2" w:rsidRPr="0003005F" w:rsidRDefault="006012B2" w:rsidP="006012B2">
      <w:pPr>
        <w:autoSpaceDE w:val="0"/>
        <w:autoSpaceDN w:val="0"/>
        <w:adjustRightInd w:val="0"/>
        <w:spacing w:after="120"/>
        <w:rPr>
          <w:rFonts w:eastAsia="Times New Roman" w:cstheme="minorHAnsi"/>
        </w:rPr>
      </w:pPr>
      <w:r w:rsidRPr="0003005F">
        <w:rPr>
          <w:rFonts w:eastAsia="Times New Roman" w:cstheme="minorHAnsi"/>
        </w:rPr>
        <w:t>Out of the 95 households, around 60 households were engaged in copra making and fishing while about 70 households were engaged in handicraft making, with the women being the expert handicraft makers making most of the handicraft products for sale, while their male counterparts carve miniature traditional canoes, model fish, and Meto (traditional navigational map of the RMI) for the same purpose.</w:t>
      </w:r>
    </w:p>
    <w:p w14:paraId="4480EFCD" w14:textId="41142904" w:rsidR="00AD102B" w:rsidRPr="0003005F" w:rsidRDefault="006012B2" w:rsidP="006012B2">
      <w:pPr>
        <w:autoSpaceDE w:val="0"/>
        <w:autoSpaceDN w:val="0"/>
        <w:adjustRightInd w:val="0"/>
        <w:spacing w:after="120"/>
        <w:rPr>
          <w:rFonts w:eastAsia="Times New Roman" w:cstheme="minorHAnsi"/>
        </w:rPr>
      </w:pPr>
      <w:r w:rsidRPr="0003005F">
        <w:rPr>
          <w:rFonts w:eastAsia="Times New Roman" w:cstheme="minorHAnsi"/>
        </w:rPr>
        <w:t>The total number of people migrating out or leaving Aur atoll is on the rise.  For instance, the Census reveals that the number of people who came to Aur during the period was only 31 as compared to the 50 people who left the atoll.  Therefore, a total of 19 people migrated out of Aur (50 minus 31) during the same period showing that outmigration is on the rise</w:t>
      </w:r>
      <w:r w:rsidR="00AD102B" w:rsidRPr="0003005F">
        <w:rPr>
          <w:rFonts w:eastAsia="Times New Roman" w:cstheme="minorHAnsi"/>
        </w:rPr>
        <w:t>.</w:t>
      </w:r>
    </w:p>
    <w:p w14:paraId="217C5295" w14:textId="77777777" w:rsidR="00AD102B" w:rsidRPr="00C05260" w:rsidRDefault="00AD102B" w:rsidP="00971CD8">
      <w:pPr>
        <w:pStyle w:val="Heading1"/>
        <w:keepLines/>
        <w:numPr>
          <w:ilvl w:val="0"/>
          <w:numId w:val="61"/>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34" w:name="_Toc476303348"/>
      <w:r w:rsidRPr="00C05260">
        <w:rPr>
          <w:rFonts w:asciiTheme="minorHAnsi" w:eastAsia="Times New Roman" w:hAnsiTheme="minorHAnsi" w:cstheme="minorHAnsi"/>
          <w:color w:val="002060"/>
          <w:sz w:val="24"/>
        </w:rPr>
        <w:t>Socioeconomic Background and Important Resources</w:t>
      </w:r>
      <w:bookmarkEnd w:id="34"/>
      <w:r w:rsidRPr="00C05260">
        <w:rPr>
          <w:rFonts w:asciiTheme="minorHAnsi" w:eastAsia="Times New Roman" w:hAnsiTheme="minorHAnsi" w:cstheme="minorHAnsi"/>
          <w:color w:val="002060"/>
          <w:sz w:val="24"/>
        </w:rPr>
        <w:t xml:space="preserve"> </w:t>
      </w:r>
    </w:p>
    <w:p w14:paraId="453738B7" w14:textId="1449A42B" w:rsidR="006012B2" w:rsidRPr="007A609D" w:rsidRDefault="006012B2" w:rsidP="006012B2">
      <w:pPr>
        <w:spacing w:after="120" w:line="240" w:lineRule="atLeast"/>
        <w:rPr>
          <w:rFonts w:cstheme="minorHAnsi"/>
        </w:rPr>
      </w:pPr>
      <w:r w:rsidRPr="007A609D">
        <w:rPr>
          <w:rFonts w:cstheme="minorHAnsi"/>
        </w:rPr>
        <w:t>As a low-lying atoll with a very narrow resource base, Aur has only two important natural resources, and these are (1) agricultural and (2) fisheries/marine, resources.  The agricultural resources include the coconut trees, the breadfruit trees, the pandanus trees, etc.  The marine resources include the atoll's vast variety of reef fish such as the red snappers, the gro</w:t>
      </w:r>
      <w:r w:rsidR="002D05EB">
        <w:rPr>
          <w:rFonts w:cstheme="minorHAnsi"/>
        </w:rPr>
        <w:t>u</w:t>
      </w:r>
      <w:r w:rsidRPr="007A609D">
        <w:rPr>
          <w:rFonts w:cstheme="minorHAnsi"/>
        </w:rPr>
        <w:t xml:space="preserve">per fish, </w:t>
      </w:r>
      <w:r w:rsidRPr="007A609D">
        <w:rPr>
          <w:rStyle w:val="st"/>
        </w:rPr>
        <w:t>wrasse</w:t>
      </w:r>
      <w:r w:rsidRPr="007A609D">
        <w:rPr>
          <w:rFonts w:cstheme="minorHAnsi"/>
        </w:rPr>
        <w:t xml:space="preserve"> fish, </w:t>
      </w:r>
      <w:r w:rsidRPr="007A609D">
        <w:rPr>
          <w:rStyle w:val="st"/>
        </w:rPr>
        <w:t>triggerfish</w:t>
      </w:r>
      <w:r w:rsidRPr="007A609D">
        <w:rPr>
          <w:rFonts w:cstheme="minorHAnsi"/>
        </w:rPr>
        <w:t>, lobsters, sea turtles, etc., including the deep ocean fishes such as the tuna and the "jojo" or the flying fish, which are all an important source of protein for the people of Aur.</w:t>
      </w:r>
    </w:p>
    <w:p w14:paraId="72878FB5" w14:textId="77777777" w:rsidR="006012B2" w:rsidRPr="007A609D" w:rsidRDefault="006012B2" w:rsidP="006012B2">
      <w:pPr>
        <w:spacing w:after="120" w:line="240" w:lineRule="atLeast"/>
        <w:rPr>
          <w:rFonts w:cstheme="minorHAnsi"/>
        </w:rPr>
      </w:pPr>
      <w:r w:rsidRPr="007A609D">
        <w:rPr>
          <w:rFonts w:cstheme="minorHAnsi"/>
        </w:rPr>
        <w:t xml:space="preserve">Copra is the most important cash-crop and the main source of income for the people of Aur, followed by handicraft-making as the second important source of income, especially for the women. </w:t>
      </w:r>
    </w:p>
    <w:p w14:paraId="55A0FAAE" w14:textId="579F8FA4" w:rsidR="006012B2" w:rsidRPr="007A609D" w:rsidRDefault="006012B2" w:rsidP="006012B2">
      <w:pPr>
        <w:spacing w:after="120" w:line="240" w:lineRule="atLeast"/>
      </w:pPr>
      <w:r w:rsidRPr="007A609D">
        <w:rPr>
          <w:rFonts w:cstheme="minorHAnsi"/>
        </w:rPr>
        <w:t>Fishing for reef fish as a commercial activity has become another important source of income, which is made possible by the MIMRA's</w:t>
      </w:r>
      <w:r w:rsidRPr="007A609D">
        <w:t xml:space="preserve"> Fish Collection Vessel from Majuro that </w:t>
      </w:r>
      <w:r w:rsidR="00EE13DF">
        <w:t>motors</w:t>
      </w:r>
      <w:r w:rsidR="00EE13DF" w:rsidRPr="007A609D">
        <w:t xml:space="preserve"> </w:t>
      </w:r>
      <w:r w:rsidRPr="007A609D">
        <w:t>to Aur from Majuro every two week, to transport fishing equipment, gears, and supplies including gasoline fuel for the fishermen in Aur, and to collect the fish, and pay the fishermen.  The reason MIMRA does this is to ensure fish quality, size limits, and restrictions, and to check for fish that has ciguatoxin.  Accordingly, MIMRA has an active fish operation in the other outer islands besides Aur such as in Arno, Maloelap, Wotje, Jaluit, Likiep, Namu, Mili, Ailuk, and Ebon.  All the fish that are caught and collected</w:t>
      </w:r>
      <w:r w:rsidR="00EE13DF">
        <w:t xml:space="preserve"> from Aur</w:t>
      </w:r>
      <w:r w:rsidRPr="007A609D">
        <w:t xml:space="preserve">, </w:t>
      </w:r>
      <w:r w:rsidR="003C2D45">
        <w:t xml:space="preserve">and </w:t>
      </w:r>
      <w:r w:rsidRPr="007A609D">
        <w:t xml:space="preserve">are then shipped to Majuro to be marketed at the Outer Island Fish Marketing Center (OIFMC), which is located at the Majuro's Uliga dock. </w:t>
      </w:r>
    </w:p>
    <w:p w14:paraId="58FB2B88" w14:textId="77777777" w:rsidR="006012B2" w:rsidRDefault="006012B2" w:rsidP="006012B2">
      <w:pPr>
        <w:spacing w:after="120" w:line="240" w:lineRule="atLeast"/>
        <w:rPr>
          <w:rFonts w:cstheme="minorHAnsi"/>
        </w:rPr>
      </w:pPr>
      <w:r w:rsidRPr="007A609D">
        <w:rPr>
          <w:rFonts w:cstheme="minorHAnsi"/>
        </w:rPr>
        <w:t>Tourism is another potential source of income for the Aur residents simply because Aur is close to Majuro and that Aur has some of the most beautiful and seclusive islets that have clean and beautiful white sandy beaches.  However, due to lack of the infrastructure needed to support tourism, coupled with the extremely high cost of travel between the tourist countries and the RMI, tourism is thus nonexistent at this stage, albeit the R2R project encourages ecotourism as one of the potential means to further boost the community's income prospects, and hence their livelihoods</w:t>
      </w:r>
      <w:r>
        <w:rPr>
          <w:rFonts w:cstheme="minorHAnsi"/>
        </w:rPr>
        <w:t>.</w:t>
      </w:r>
    </w:p>
    <w:p w14:paraId="2DFFBD80" w14:textId="77777777" w:rsidR="00AD102B" w:rsidRPr="00C05260" w:rsidRDefault="00AD102B" w:rsidP="00971CD8">
      <w:pPr>
        <w:pStyle w:val="Heading1"/>
        <w:keepLines/>
        <w:numPr>
          <w:ilvl w:val="0"/>
          <w:numId w:val="61"/>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35" w:name="_Toc476303349"/>
      <w:r w:rsidRPr="00C05260">
        <w:rPr>
          <w:rFonts w:asciiTheme="minorHAnsi" w:eastAsia="Times New Roman" w:hAnsiTheme="minorHAnsi" w:cstheme="minorHAnsi"/>
          <w:color w:val="002060"/>
          <w:sz w:val="24"/>
        </w:rPr>
        <w:t>Field Intervention Options under the R2R Project</w:t>
      </w:r>
      <w:bookmarkEnd w:id="35"/>
      <w:r w:rsidRPr="00C05260">
        <w:rPr>
          <w:rFonts w:asciiTheme="minorHAnsi" w:eastAsia="Times New Roman" w:hAnsiTheme="minorHAnsi" w:cstheme="minorHAnsi"/>
          <w:color w:val="002060"/>
          <w:sz w:val="24"/>
        </w:rPr>
        <w:t xml:space="preserve"> </w:t>
      </w:r>
    </w:p>
    <w:p w14:paraId="31692E40" w14:textId="77777777" w:rsidR="006012B2" w:rsidRDefault="006012B2" w:rsidP="006012B2">
      <w:pPr>
        <w:rPr>
          <w:lang w:val="en-GB"/>
        </w:rPr>
      </w:pPr>
      <w:r w:rsidRPr="007A609D">
        <w:t>The following Aur atoll field intervention options for potential supported under the R2R project, are the activities identified and proposed by the people of Aur during the site visit to that atoll that took place during 20-27 June 2016, conducted and carried out by the Mayor of Aur and one of the local consultants as the site visiting team</w:t>
      </w:r>
      <w:r w:rsidR="00AD102B" w:rsidRPr="00C05260">
        <w:rPr>
          <w:lang w:val="en-GB"/>
        </w:rPr>
        <w:t>:</w:t>
      </w:r>
    </w:p>
    <w:tbl>
      <w:tblPr>
        <w:tblW w:w="9483" w:type="dxa"/>
        <w:tblInd w:w="93" w:type="dxa"/>
        <w:tblLook w:val="04A0" w:firstRow="1" w:lastRow="0" w:firstColumn="1" w:lastColumn="0" w:noHBand="0" w:noVBand="1"/>
      </w:tblPr>
      <w:tblGrid>
        <w:gridCol w:w="1095"/>
        <w:gridCol w:w="8388"/>
      </w:tblGrid>
      <w:tr w:rsidR="006012B2" w:rsidRPr="007A609D" w14:paraId="44A524F4" w14:textId="77777777" w:rsidTr="00E16095">
        <w:trPr>
          <w:trHeight w:val="345"/>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6FCD8F" w14:textId="77777777" w:rsidR="006012B2" w:rsidRPr="007A609D" w:rsidRDefault="006012B2" w:rsidP="00E16095">
            <w:pPr>
              <w:spacing w:after="0"/>
              <w:jc w:val="center"/>
              <w:rPr>
                <w:rFonts w:eastAsia="Times New Roman" w:cs="Calibri"/>
                <w:b/>
                <w:bCs/>
                <w:color w:val="000000"/>
                <w:sz w:val="16"/>
                <w:szCs w:val="16"/>
              </w:rPr>
            </w:pPr>
            <w:r w:rsidRPr="007A609D">
              <w:rPr>
                <w:rFonts w:eastAsia="Times New Roman" w:cs="Calibri"/>
                <w:b/>
                <w:bCs/>
                <w:color w:val="000000"/>
                <w:sz w:val="16"/>
                <w:szCs w:val="16"/>
              </w:rPr>
              <w:t>Sector</w:t>
            </w:r>
          </w:p>
        </w:tc>
        <w:tc>
          <w:tcPr>
            <w:tcW w:w="8388" w:type="dxa"/>
            <w:tcBorders>
              <w:top w:val="single" w:sz="4" w:space="0" w:color="auto"/>
              <w:left w:val="nil"/>
              <w:bottom w:val="single" w:sz="4" w:space="0" w:color="auto"/>
              <w:right w:val="single" w:sz="4" w:space="0" w:color="auto"/>
            </w:tcBorders>
            <w:shd w:val="clear" w:color="000000" w:fill="FFFFFF"/>
            <w:noWrap/>
            <w:vAlign w:val="center"/>
            <w:hideMark/>
          </w:tcPr>
          <w:p w14:paraId="522DDDDC" w14:textId="77777777" w:rsidR="006012B2" w:rsidRPr="007A609D" w:rsidRDefault="006012B2" w:rsidP="00E16095">
            <w:pPr>
              <w:spacing w:after="0"/>
              <w:rPr>
                <w:rFonts w:eastAsia="Times New Roman" w:cs="Calibri"/>
                <w:b/>
                <w:bCs/>
                <w:color w:val="000000"/>
                <w:sz w:val="16"/>
                <w:szCs w:val="16"/>
              </w:rPr>
            </w:pPr>
            <w:r w:rsidRPr="007A609D">
              <w:rPr>
                <w:rFonts w:eastAsia="Times New Roman" w:cs="Calibri"/>
                <w:b/>
                <w:bCs/>
                <w:color w:val="000000"/>
                <w:sz w:val="16"/>
                <w:szCs w:val="16"/>
              </w:rPr>
              <w:t>Description</w:t>
            </w:r>
          </w:p>
        </w:tc>
      </w:tr>
      <w:tr w:rsidR="006012B2" w:rsidRPr="007A609D" w14:paraId="1D92B4FD" w14:textId="77777777" w:rsidTr="00E16095">
        <w:trPr>
          <w:trHeight w:val="845"/>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0E876AED"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 xml:space="preserve">Agroforestry, </w:t>
            </w:r>
            <w:r w:rsidRPr="007A609D">
              <w:rPr>
                <w:rFonts w:eastAsia="Times New Roman" w:cs="Calibri"/>
                <w:color w:val="000000"/>
                <w:sz w:val="16"/>
                <w:szCs w:val="16"/>
              </w:rPr>
              <w:br/>
              <w:t>sustainable agriculture</w:t>
            </w:r>
          </w:p>
        </w:tc>
        <w:tc>
          <w:tcPr>
            <w:tcW w:w="8388" w:type="dxa"/>
            <w:tcBorders>
              <w:top w:val="nil"/>
              <w:left w:val="nil"/>
              <w:bottom w:val="single" w:sz="4" w:space="0" w:color="auto"/>
              <w:right w:val="single" w:sz="4" w:space="0" w:color="auto"/>
            </w:tcBorders>
            <w:shd w:val="clear" w:color="auto" w:fill="auto"/>
            <w:noWrap/>
            <w:vAlign w:val="center"/>
            <w:hideMark/>
          </w:tcPr>
          <w:p w14:paraId="7C1DC81B"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Drawing from past projects and in close collaboration with the stakeholders at the grassroot level, will do the following activities: 1. Replant Coconut Trees; 2. Replant Unmaang (Kou) Pandanus Trees; 3. Replant Breadfruit Trees; and Replant other food crops.</w:t>
            </w:r>
          </w:p>
        </w:tc>
      </w:tr>
      <w:tr w:rsidR="006012B2" w:rsidRPr="007A609D" w14:paraId="34062A4C" w14:textId="77777777" w:rsidTr="00E16095">
        <w:trPr>
          <w:trHeight w:val="45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20360715"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Mariculture</w:t>
            </w:r>
          </w:p>
        </w:tc>
        <w:tc>
          <w:tcPr>
            <w:tcW w:w="8388" w:type="dxa"/>
            <w:tcBorders>
              <w:top w:val="nil"/>
              <w:left w:val="nil"/>
              <w:bottom w:val="single" w:sz="4" w:space="0" w:color="auto"/>
              <w:right w:val="single" w:sz="4" w:space="0" w:color="auto"/>
            </w:tcBorders>
            <w:shd w:val="clear" w:color="auto" w:fill="auto"/>
            <w:noWrap/>
            <w:vAlign w:val="center"/>
            <w:hideMark/>
          </w:tcPr>
          <w:p w14:paraId="53BA7ACF"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1. Taab Wod (Coral Farming); 2. Taab Mejenwod (small clam farming); and do other possible mariculture activities.</w:t>
            </w:r>
          </w:p>
        </w:tc>
      </w:tr>
      <w:tr w:rsidR="006012B2" w:rsidRPr="007A609D" w14:paraId="6B05CE9E" w14:textId="77777777" w:rsidTr="00E16095">
        <w:trPr>
          <w:trHeight w:val="737"/>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6B9169F1"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Fisheries</w:t>
            </w:r>
          </w:p>
        </w:tc>
        <w:tc>
          <w:tcPr>
            <w:tcW w:w="8388" w:type="dxa"/>
            <w:tcBorders>
              <w:top w:val="nil"/>
              <w:left w:val="nil"/>
              <w:bottom w:val="single" w:sz="4" w:space="0" w:color="auto"/>
              <w:right w:val="single" w:sz="4" w:space="0" w:color="auto"/>
            </w:tcBorders>
            <w:shd w:val="clear" w:color="auto" w:fill="auto"/>
            <w:noWrap/>
            <w:vAlign w:val="center"/>
            <w:hideMark/>
          </w:tcPr>
          <w:p w14:paraId="449A3591"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1. Turn the "Long Reef" between Pikien and Mumot into a "Major Marine Conservation Site" under R2R; 2. Designate the Flying Fish (Jojo) as an Endanger Species and conserve it; 3. Install Buoys with Light at Identified Fishing Ground.</w:t>
            </w:r>
          </w:p>
        </w:tc>
      </w:tr>
      <w:tr w:rsidR="006012B2" w:rsidRPr="007A609D" w14:paraId="7878B485" w14:textId="77777777" w:rsidTr="00E16095">
        <w:trPr>
          <w:trHeight w:val="89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58D48686"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Eco-tourism</w:t>
            </w:r>
          </w:p>
        </w:tc>
        <w:tc>
          <w:tcPr>
            <w:tcW w:w="8388" w:type="dxa"/>
            <w:tcBorders>
              <w:top w:val="nil"/>
              <w:left w:val="nil"/>
              <w:bottom w:val="single" w:sz="4" w:space="0" w:color="auto"/>
              <w:right w:val="single" w:sz="4" w:space="0" w:color="auto"/>
            </w:tcBorders>
            <w:shd w:val="clear" w:color="auto" w:fill="auto"/>
            <w:noWrap/>
            <w:vAlign w:val="center"/>
            <w:hideMark/>
          </w:tcPr>
          <w:p w14:paraId="6C399792"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Aur has very good potential to become a tourist destination henceforth, a further study, or an expert meeting with the landowners, is carried out, to assess the possibility and viability of a small tourist resort to be built on one of the islets in Aur, as a pilot project, that would lead to greater opportunities for the handicraft sector, entertainment sector, etc. in Aur Atoll.</w:t>
            </w:r>
          </w:p>
        </w:tc>
      </w:tr>
      <w:tr w:rsidR="006012B2" w:rsidRPr="007A609D" w14:paraId="3F01F3CC" w14:textId="77777777" w:rsidTr="00E16095">
        <w:trPr>
          <w:trHeight w:val="67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49B25584"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Handicrafts</w:t>
            </w:r>
          </w:p>
        </w:tc>
        <w:tc>
          <w:tcPr>
            <w:tcW w:w="8388" w:type="dxa"/>
            <w:tcBorders>
              <w:top w:val="nil"/>
              <w:left w:val="nil"/>
              <w:bottom w:val="single" w:sz="4" w:space="0" w:color="auto"/>
              <w:right w:val="single" w:sz="4" w:space="0" w:color="auto"/>
            </w:tcBorders>
            <w:shd w:val="clear" w:color="auto" w:fill="auto"/>
            <w:noWrap/>
            <w:vAlign w:val="center"/>
            <w:hideMark/>
          </w:tcPr>
          <w:p w14:paraId="598784E4"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1. Develop and Introduce New Methods (with training and tools) to Increase Speed, Efficiency, and improve Quality and Volume of both Women and Men's Handicraft Products</w:t>
            </w:r>
          </w:p>
        </w:tc>
      </w:tr>
      <w:tr w:rsidR="006012B2" w:rsidRPr="007A609D" w14:paraId="3E0D51C3" w14:textId="77777777" w:rsidTr="00E16095">
        <w:trPr>
          <w:trHeight w:val="386"/>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48F2B233"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388" w:type="dxa"/>
            <w:tcBorders>
              <w:top w:val="nil"/>
              <w:left w:val="nil"/>
              <w:bottom w:val="single" w:sz="4" w:space="0" w:color="auto"/>
              <w:right w:val="single" w:sz="4" w:space="0" w:color="auto"/>
            </w:tcBorders>
            <w:shd w:val="clear" w:color="auto" w:fill="auto"/>
            <w:vAlign w:val="center"/>
            <w:hideMark/>
          </w:tcPr>
          <w:p w14:paraId="21AB273F"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 xml:space="preserve">1. Install appropriate Buoys with Lights at the two Main Passages, or Channels, for Ships entering Aur Atoll. </w:t>
            </w:r>
          </w:p>
        </w:tc>
      </w:tr>
      <w:tr w:rsidR="006012B2" w:rsidRPr="007A609D" w14:paraId="21A176E8" w14:textId="77777777" w:rsidTr="00E16095">
        <w:trPr>
          <w:trHeight w:val="737"/>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20067052"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388" w:type="dxa"/>
            <w:tcBorders>
              <w:top w:val="nil"/>
              <w:left w:val="nil"/>
              <w:bottom w:val="single" w:sz="4" w:space="0" w:color="auto"/>
              <w:right w:val="single" w:sz="4" w:space="0" w:color="auto"/>
            </w:tcBorders>
            <w:shd w:val="clear" w:color="auto" w:fill="auto"/>
            <w:noWrap/>
            <w:vAlign w:val="center"/>
            <w:hideMark/>
          </w:tcPr>
          <w:p w14:paraId="320FC265" w14:textId="77777777" w:rsidR="006012B2" w:rsidRPr="007A609D" w:rsidRDefault="006012B2" w:rsidP="00E16095">
            <w:pPr>
              <w:spacing w:after="0"/>
              <w:rPr>
                <w:rFonts w:eastAsia="Times New Roman" w:cs="Calibri"/>
                <w:color w:val="000000"/>
                <w:sz w:val="16"/>
                <w:szCs w:val="16"/>
              </w:rPr>
            </w:pPr>
            <w:r w:rsidRPr="007A609D">
              <w:rPr>
                <w:rFonts w:eastAsia="Times New Roman" w:cs="Calibri"/>
                <w:color w:val="000000"/>
                <w:sz w:val="16"/>
                <w:szCs w:val="16"/>
              </w:rPr>
              <w:t>1. Train and boost the Aur's Law Enforcement to make sure all the ordinances, activities, etc., regarding law and order, including abide by R2R conservation activities, are followed and observed by everyone (20 from Aur and 20 from Tobal)</w:t>
            </w:r>
          </w:p>
        </w:tc>
      </w:tr>
    </w:tbl>
    <w:p w14:paraId="0DA932A1" w14:textId="77777777" w:rsidR="00AD102B" w:rsidRPr="00C05260" w:rsidRDefault="00AD102B" w:rsidP="00971CD8">
      <w:pPr>
        <w:pStyle w:val="Heading1"/>
        <w:keepLines/>
        <w:numPr>
          <w:ilvl w:val="0"/>
          <w:numId w:val="61"/>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36" w:name="_Toc476303350"/>
      <w:r w:rsidRPr="00C05260">
        <w:rPr>
          <w:rFonts w:asciiTheme="minorHAnsi" w:eastAsia="Times New Roman" w:hAnsiTheme="minorHAnsi" w:cstheme="minorHAnsi"/>
          <w:color w:val="002060"/>
          <w:sz w:val="24"/>
        </w:rPr>
        <w:t>Conservation areas and descriptions</w:t>
      </w:r>
      <w:bookmarkEnd w:id="36"/>
    </w:p>
    <w:p w14:paraId="5D2C5B70" w14:textId="3BE2D559" w:rsidR="00EE13DF" w:rsidRPr="00ED6263" w:rsidRDefault="00EE13DF" w:rsidP="00EE13DF">
      <w:pPr>
        <w:shd w:val="clear" w:color="auto" w:fill="FFFFFF"/>
        <w:spacing w:after="120" w:line="240" w:lineRule="atLeast"/>
        <w:rPr>
          <w:rFonts w:eastAsia="Times New Roman" w:cstheme="minorHAnsi"/>
          <w:highlight w:val="yellow"/>
        </w:rPr>
      </w:pPr>
      <w:r w:rsidRPr="00ED6263">
        <w:rPr>
          <w:rFonts w:eastAsia="Times New Roman" w:cstheme="minorHAnsi"/>
          <w:highlight w:val="yellow"/>
        </w:rPr>
        <w:t xml:space="preserve">The Reimaanlok was completed in April 2008 and serves as an overarching framework for conservation area planning through RMI. Efforts to continue the national cohesion developed through the Reimaanlok to address environment conservation is taking place throughout the Marshall Islands; case in point, the R2R PPG stakeholder community consultative meetings in Aur Atoll in June 2016, during which it was recognized that many of the increasingly visible environmental challenges facing Aur atoll, emanate both from human activities and from climate change.  </w:t>
      </w:r>
    </w:p>
    <w:p w14:paraId="3E8B6D08" w14:textId="77C15B15" w:rsidR="00AD102B" w:rsidRPr="0003005F" w:rsidRDefault="00EE13DF" w:rsidP="00EE13DF">
      <w:pPr>
        <w:shd w:val="clear" w:color="auto" w:fill="FFFFFF"/>
        <w:spacing w:after="120" w:line="240" w:lineRule="atLeast"/>
        <w:rPr>
          <w:rFonts w:eastAsia="Times New Roman" w:cstheme="minorHAnsi"/>
        </w:rPr>
      </w:pPr>
      <w:r w:rsidRPr="00ED6263">
        <w:rPr>
          <w:rFonts w:eastAsia="Times New Roman" w:cstheme="minorHAnsi"/>
          <w:highlight w:val="yellow"/>
        </w:rPr>
        <w:t>The Reimaanlok process has not yet been formally enacted in Aur Atoll, and to date no conservation areas have been established in Aur Atoll. That being said, the long reef between Pikien and Mumot Islet was identified during the June PPG site visit meetings as a potential area of biological significance, and in August during a meeting of their local government, the proposal was extended to include also part of the long reef between Aur Aur and Arjel Islet which is on the "opposite end" of Aur Atoll. Efforts are currently underway by the Marshall Islands Marine Resources Authority to initialize the Reimaanlok process in Aur Atoll. The R2R project is needed to help the Aur people integrate terrestrial resource management into the presently marine-focused Aur Resources Management Plan which is being developed. An integrated Aur Resources Management Plan will include comprehensive marine and terrestrial resources assessments of the biological significance of these two proposed conservation areas in relation to the entire atoll’s biodiversity needs, and moreover enhance the Aur people’s understanding, articulation, endorsement, and effective use of resource management options available to them, including the establishment of Type 1 and Type 2 conservation areas and key biodiversity areas (KBAs).</w:t>
      </w:r>
      <w:r w:rsidR="00AD102B" w:rsidRPr="0003005F">
        <w:rPr>
          <w:rFonts w:eastAsia="Times New Roman" w:cstheme="minorHAnsi"/>
        </w:rPr>
        <w:t xml:space="preserve"> </w:t>
      </w:r>
    </w:p>
    <w:p w14:paraId="05E2A2FA" w14:textId="77777777" w:rsidR="00AD102B" w:rsidRPr="00C05260" w:rsidRDefault="00AD102B" w:rsidP="00971CD8">
      <w:pPr>
        <w:pStyle w:val="Heading1"/>
        <w:keepLines/>
        <w:numPr>
          <w:ilvl w:val="0"/>
          <w:numId w:val="61"/>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37" w:name="_Toc476303351"/>
      <w:r w:rsidRPr="00C05260">
        <w:rPr>
          <w:rFonts w:asciiTheme="minorHAnsi" w:eastAsia="Times New Roman" w:hAnsiTheme="minorHAnsi" w:cstheme="minorHAnsi"/>
          <w:color w:val="002060"/>
          <w:sz w:val="24"/>
        </w:rPr>
        <w:t>Past and ongoing projects</w:t>
      </w:r>
      <w:bookmarkEnd w:id="37"/>
    </w:p>
    <w:p w14:paraId="30D977ED" w14:textId="77777777" w:rsidR="006012B2" w:rsidRPr="0003005F" w:rsidRDefault="006012B2" w:rsidP="006012B2">
      <w:pPr>
        <w:shd w:val="clear" w:color="auto" w:fill="FFFFFF"/>
        <w:spacing w:after="120" w:line="240" w:lineRule="atLeast"/>
        <w:rPr>
          <w:rFonts w:eastAsia="Times New Roman" w:cstheme="minorHAnsi"/>
          <w:b/>
        </w:rPr>
      </w:pPr>
      <w:r w:rsidRPr="0003005F">
        <w:rPr>
          <w:rFonts w:eastAsia="Times New Roman" w:cstheme="minorHAnsi"/>
          <w:b/>
        </w:rPr>
        <w:t xml:space="preserve">Past Project: "Waa Kuk Waa Jimor Project" </w:t>
      </w:r>
    </w:p>
    <w:p w14:paraId="21DA9844" w14:textId="77777777" w:rsidR="006012B2" w:rsidRPr="0003005F" w:rsidRDefault="006012B2" w:rsidP="006012B2">
      <w:pPr>
        <w:shd w:val="clear" w:color="auto" w:fill="FFFFFF"/>
        <w:spacing w:after="120" w:line="240" w:lineRule="atLeast"/>
        <w:rPr>
          <w:rFonts w:eastAsia="Times New Roman" w:cstheme="minorHAnsi"/>
        </w:rPr>
      </w:pPr>
      <w:r w:rsidRPr="0003005F">
        <w:rPr>
          <w:rFonts w:eastAsia="Times New Roman" w:cstheme="minorHAnsi"/>
        </w:rPr>
        <w:t xml:space="preserve">This is a Ministry of Resources and Development (R&amp;D), the Ministry of Internal Affairs (IA), and the UN Joint Office joint project for Food Security aimed at "food crop replanting in Aur Atoll", and it is being funded by EU with USD250 thousand, for over five years. </w:t>
      </w:r>
    </w:p>
    <w:p w14:paraId="5A102206" w14:textId="77777777" w:rsidR="006012B2" w:rsidRPr="0003005F" w:rsidRDefault="006012B2" w:rsidP="006012B2">
      <w:pPr>
        <w:shd w:val="clear" w:color="auto" w:fill="FFFFFF"/>
        <w:spacing w:after="120" w:line="240" w:lineRule="atLeast"/>
        <w:rPr>
          <w:rFonts w:eastAsia="Times New Roman" w:cstheme="minorHAnsi"/>
        </w:rPr>
      </w:pPr>
      <w:r w:rsidRPr="0003005F">
        <w:rPr>
          <w:rFonts w:eastAsia="Times New Roman" w:cstheme="minorHAnsi"/>
        </w:rPr>
        <w:t xml:space="preserve">There have been several site visits to Aur by these agencies to bring and introduce the project to the Aur people, including bringing of agricultural tools and equipment.  The result of such trips have established two local task forces one in Aur Aur, and the other one in Tobal Aur, whose roles were to coordinate the replanting of important food trees such as pandanus, breadfruit, bananas, etc. </w:t>
      </w:r>
    </w:p>
    <w:p w14:paraId="37F6184C" w14:textId="77777777" w:rsidR="006012B2" w:rsidRPr="0003005F" w:rsidRDefault="006012B2" w:rsidP="006012B2">
      <w:pPr>
        <w:shd w:val="clear" w:color="auto" w:fill="FFFFFF"/>
        <w:spacing w:after="120" w:line="240" w:lineRule="atLeast"/>
        <w:rPr>
          <w:rFonts w:eastAsia="Times New Roman" w:cstheme="minorHAnsi"/>
          <w:b/>
        </w:rPr>
      </w:pPr>
      <w:r w:rsidRPr="0003005F">
        <w:rPr>
          <w:rFonts w:eastAsia="Times New Roman" w:cstheme="minorHAnsi"/>
        </w:rPr>
        <w:t>Tools such as wheelbarrows, chainsaws, lawnmowers, machetes (long knives to cut long bushes), shovels, racks, and picks, were provided for by the project, and kept and managed by the task forces on Aur Aur and Tobal Aur, respectively. Since the project has ended, there has been a slip-away of coordination, and hence the participants said the two task forces need to wake up and become active again. There is no designated agriculturalist to oversee the Aur agroforestry programs like Waa Kuk Waa Jimor.</w:t>
      </w:r>
    </w:p>
    <w:p w14:paraId="770EE676" w14:textId="77777777" w:rsidR="006012B2" w:rsidRPr="0003005F" w:rsidRDefault="006012B2" w:rsidP="006012B2">
      <w:pPr>
        <w:shd w:val="clear" w:color="auto" w:fill="FFFFFF"/>
        <w:spacing w:after="120" w:line="240" w:lineRule="atLeast"/>
        <w:rPr>
          <w:rFonts w:eastAsia="Times New Roman" w:cstheme="minorHAnsi"/>
          <w:b/>
        </w:rPr>
      </w:pPr>
      <w:r w:rsidRPr="0003005F">
        <w:rPr>
          <w:rFonts w:eastAsia="Times New Roman" w:cstheme="minorHAnsi"/>
          <w:b/>
        </w:rPr>
        <w:t xml:space="preserve">Ongoing Project: "Taab Wod" or "Coral Farming" </w:t>
      </w:r>
    </w:p>
    <w:p w14:paraId="11AC2851" w14:textId="77777777" w:rsidR="006012B2" w:rsidRPr="0003005F" w:rsidRDefault="006012B2" w:rsidP="006012B2">
      <w:pPr>
        <w:shd w:val="clear" w:color="auto" w:fill="FFFFFF"/>
        <w:spacing w:after="120" w:line="240" w:lineRule="atLeast"/>
        <w:rPr>
          <w:rFonts w:eastAsia="Times New Roman" w:cstheme="minorHAnsi"/>
        </w:rPr>
      </w:pPr>
      <w:r w:rsidRPr="0003005F">
        <w:rPr>
          <w:rFonts w:eastAsia="Times New Roman" w:cstheme="minorHAnsi"/>
        </w:rPr>
        <w:t xml:space="preserve">This project has been initiated and is owned by a private aquarium trade export company in Majuro called, "TSL Inc." which aims at providing the brood stock (the corals) and training to the women in Tobal to do the farming in the lagoon.  The overall goal is to farm these special types of corals and once these corals have grown to maturity the company will then purchase from the women therefore, providing an income opportunity to the women in Tobal. </w:t>
      </w:r>
    </w:p>
    <w:p w14:paraId="1493710A" w14:textId="77777777" w:rsidR="006012B2" w:rsidRPr="0003005F" w:rsidRDefault="006012B2" w:rsidP="006012B2">
      <w:pPr>
        <w:shd w:val="clear" w:color="auto" w:fill="FFFFFF"/>
        <w:spacing w:after="120" w:line="240" w:lineRule="atLeast"/>
        <w:rPr>
          <w:rFonts w:eastAsia="Times New Roman" w:cstheme="minorHAnsi"/>
        </w:rPr>
      </w:pPr>
      <w:r w:rsidRPr="0003005F">
        <w:rPr>
          <w:rFonts w:eastAsia="Times New Roman" w:cstheme="minorHAnsi"/>
        </w:rPr>
        <w:t>Funding will be over USD200 thousand from the USAID PACAM over three years.</w:t>
      </w:r>
    </w:p>
    <w:p w14:paraId="4FD03282" w14:textId="77777777" w:rsidR="00EE13DF" w:rsidRDefault="006012B2" w:rsidP="006012B2">
      <w:pPr>
        <w:shd w:val="clear" w:color="auto" w:fill="FFFFFF"/>
        <w:spacing w:after="120" w:line="240" w:lineRule="atLeast"/>
        <w:rPr>
          <w:rFonts w:eastAsia="Times New Roman" w:cstheme="minorHAnsi"/>
        </w:rPr>
      </w:pPr>
      <w:r w:rsidRPr="0003005F">
        <w:rPr>
          <w:rFonts w:eastAsia="Times New Roman" w:cstheme="minorHAnsi"/>
        </w:rPr>
        <w:t>As a matter of fact, Tobal women informed the site visiting team that they are still waiting for TSL to come back to Tobal to launch the project, and they also expressed their desire to have their men doing the actual activities to be in line with the local custom, but with arrangement for the income generated with a sizable amount, to be funneled into their women's group</w:t>
      </w:r>
      <w:r w:rsidR="00AD102B" w:rsidRPr="0003005F">
        <w:rPr>
          <w:rFonts w:eastAsia="Times New Roman" w:cstheme="minorHAnsi"/>
        </w:rPr>
        <w:t>.</w:t>
      </w:r>
    </w:p>
    <w:p w14:paraId="51504587" w14:textId="77777777" w:rsidR="00EE13DF" w:rsidRPr="00E40958" w:rsidRDefault="00EE13DF" w:rsidP="00EE13DF">
      <w:pPr>
        <w:shd w:val="clear" w:color="auto" w:fill="FFFFFF"/>
        <w:spacing w:after="120" w:line="240" w:lineRule="atLeast"/>
        <w:rPr>
          <w:rFonts w:eastAsia="Times New Roman" w:cstheme="minorHAnsi"/>
          <w:b/>
          <w:highlight w:val="yellow"/>
        </w:rPr>
      </w:pPr>
      <w:r w:rsidRPr="00E40958">
        <w:rPr>
          <w:rFonts w:eastAsia="Times New Roman" w:cstheme="minorHAnsi"/>
          <w:b/>
          <w:highlight w:val="yellow"/>
        </w:rPr>
        <w:t xml:space="preserve">Ongoing Project: Aur Reimaanlok  </w:t>
      </w:r>
    </w:p>
    <w:p w14:paraId="0F883C4A" w14:textId="2CD635A5" w:rsidR="00EE13DF" w:rsidRPr="00E40958" w:rsidRDefault="00EE13DF" w:rsidP="00EE13DF">
      <w:pPr>
        <w:shd w:val="clear" w:color="auto" w:fill="FFFFFF"/>
        <w:spacing w:after="120" w:line="240" w:lineRule="atLeast"/>
        <w:rPr>
          <w:rFonts w:eastAsia="Times New Roman" w:cstheme="minorHAnsi"/>
          <w:highlight w:val="yellow"/>
        </w:rPr>
      </w:pPr>
      <w:r w:rsidRPr="00E40958">
        <w:rPr>
          <w:rFonts w:eastAsia="Times New Roman" w:cstheme="minorHAnsi"/>
          <w:highlight w:val="yellow"/>
        </w:rPr>
        <w:t>As mentioned above, efforts are currently underway by the Marshall Islands Marine Resources Authority to initialize the Reimaanlok process in Aur Atoll. The effort is part of a USD 1,000,000 Pacific Regional Oceanscape Project dedicated to the Reimaanlok in the RMI over five years.</w:t>
      </w:r>
    </w:p>
    <w:p w14:paraId="1867F31A" w14:textId="058DD2A2" w:rsidR="00AD102B" w:rsidRPr="0003005F" w:rsidRDefault="00EE13DF" w:rsidP="00EE13DF">
      <w:pPr>
        <w:shd w:val="clear" w:color="auto" w:fill="FFFFFF"/>
        <w:spacing w:after="120" w:line="240" w:lineRule="atLeast"/>
        <w:rPr>
          <w:rFonts w:eastAsia="Times New Roman" w:cstheme="minorHAnsi"/>
        </w:rPr>
      </w:pPr>
      <w:r w:rsidRPr="00E40958">
        <w:rPr>
          <w:rFonts w:eastAsia="Times New Roman" w:cstheme="minorHAnsi"/>
          <w:highlight w:val="yellow"/>
        </w:rPr>
        <w:t>Reimaanlok develops the principles, processes and guidelines for the design, establishment and management of conservation areas that are fully owned, led and endorsed by local communities based on scientific evidence, cultural values and future needs. With the implementation of the Reimaanlok National Conservation Area Plan of 2008, the Marshall Islands has seen more community-based resource management planning including the designation of protected areas throughout the RMI. Currently, various atolls are in different stages of the Reimaanlok 8-step process. Moreover, a dedicated, long-term monitoring program that began in 2011 to survey reefs across Majuro and several neighboring outer atolls such as Aur Atoll is now in place. Specifically, Aur Atoll is in step 3 (Community Engagement) of the Reimaanlok 8-step process, and will be initializing step 4 (Data Gathering) with its first atoll-wide marine survey sometime in 2017. The R2R project is needed to integrate consideration of other natural and cultural resources located in Aur Atoll into the ongoing Aur Reimaanlok project.</w:t>
      </w:r>
      <w:r w:rsidR="00AD102B" w:rsidRPr="0003005F">
        <w:rPr>
          <w:rFonts w:eastAsia="Times New Roman" w:cstheme="minorHAnsi"/>
        </w:rPr>
        <w:t xml:space="preserve">  </w:t>
      </w:r>
    </w:p>
    <w:p w14:paraId="66E5FD37" w14:textId="77777777" w:rsidR="00AD102B" w:rsidRPr="00C05260" w:rsidRDefault="00AD102B" w:rsidP="00971CD8">
      <w:pPr>
        <w:pStyle w:val="Heading1"/>
        <w:keepLines/>
        <w:numPr>
          <w:ilvl w:val="0"/>
          <w:numId w:val="61"/>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38" w:name="_Toc476303352"/>
      <w:r w:rsidRPr="00C05260">
        <w:rPr>
          <w:rFonts w:asciiTheme="minorHAnsi" w:eastAsia="Times New Roman" w:hAnsiTheme="minorHAnsi" w:cstheme="minorHAnsi"/>
          <w:color w:val="002060"/>
          <w:sz w:val="24"/>
        </w:rPr>
        <w:t>Additional information</w:t>
      </w:r>
      <w:bookmarkEnd w:id="38"/>
    </w:p>
    <w:p w14:paraId="6C994392" w14:textId="77777777" w:rsidR="006012B2" w:rsidRPr="0003005F" w:rsidRDefault="006012B2" w:rsidP="006012B2">
      <w:pPr>
        <w:spacing w:before="120" w:after="120" w:line="240" w:lineRule="atLeast"/>
        <w:rPr>
          <w:rFonts w:eastAsia="Times New Roman" w:cstheme="minorHAnsi"/>
        </w:rPr>
      </w:pPr>
      <w:r w:rsidRPr="0003005F">
        <w:rPr>
          <w:rFonts w:eastAsia="Times New Roman" w:cstheme="minorHAnsi"/>
        </w:rPr>
        <w:t xml:space="preserve">The additional information is that the Aur people, through their local government, have presented two major proposed marine conservation sites in Aur instead of one as known earlier, whereas support from the R2R project and the Reimaanlok are now needed to help them produce the necessary Marine Resources Management Plan for these sites they have identified and designated through their Local Government via a Local Government Ordinance No. 01-1, passed and approved on 30 August 2016.  </w:t>
      </w:r>
    </w:p>
    <w:p w14:paraId="7142546B" w14:textId="37D588CD" w:rsidR="00AD102B" w:rsidRPr="0003005F" w:rsidRDefault="00EE13DF" w:rsidP="006012B2">
      <w:r w:rsidRPr="00E40958">
        <w:rPr>
          <w:rFonts w:eastAsia="Times New Roman" w:cstheme="minorHAnsi"/>
          <w:highlight w:val="yellow"/>
        </w:rPr>
        <w:t>To have a smooth going forward, it is thus highly recommended that the R2R build on previous Reimaanlok efforts with the existent LRC as a good community strategy already in place prior to and during project implementation, to achieve successful project outcomes and maintain national cohesion of Reimaanlok activities</w:t>
      </w:r>
      <w:r w:rsidR="00AD102B" w:rsidRPr="0003005F">
        <w:rPr>
          <w:rFonts w:eastAsia="Times New Roman" w:cstheme="minorHAnsi"/>
        </w:rPr>
        <w:t>.</w:t>
      </w:r>
    </w:p>
    <w:p w14:paraId="524103B9" w14:textId="1BE9802D" w:rsidR="00AD102B" w:rsidRPr="006012B2" w:rsidRDefault="006012B2" w:rsidP="00971CD8">
      <w:pPr>
        <w:pStyle w:val="Heading1"/>
        <w:keepLines/>
        <w:numPr>
          <w:ilvl w:val="0"/>
          <w:numId w:val="61"/>
        </w:numPr>
        <w:pBdr>
          <w:top w:val="none" w:sz="0" w:space="0" w:color="auto"/>
        </w:pBdr>
        <w:suppressAutoHyphens w:val="0"/>
        <w:spacing w:before="240" w:after="0" w:line="240" w:lineRule="atLeast"/>
        <w:ind w:left="360"/>
        <w:jc w:val="left"/>
        <w:rPr>
          <w:rFonts w:asciiTheme="minorHAnsi" w:eastAsia="Times New Roman" w:hAnsiTheme="minorHAnsi" w:cstheme="minorHAnsi"/>
          <w:color w:val="002060"/>
          <w:sz w:val="24"/>
        </w:rPr>
      </w:pPr>
      <w:bookmarkStart w:id="39" w:name="_Toc476303353"/>
      <w:r>
        <w:rPr>
          <w:rFonts w:asciiTheme="minorHAnsi" w:eastAsia="Times New Roman" w:hAnsiTheme="minorHAnsi" w:cstheme="minorHAnsi"/>
          <w:color w:val="002060"/>
          <w:sz w:val="24"/>
        </w:rPr>
        <w:t>Base Map</w:t>
      </w:r>
      <w:bookmarkEnd w:id="3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012B2" w:rsidRPr="007A609D" w14:paraId="3243C49F" w14:textId="77777777" w:rsidTr="00E16095">
        <w:trPr>
          <w:jc w:val="center"/>
        </w:trPr>
        <w:tc>
          <w:tcPr>
            <w:tcW w:w="9576" w:type="dxa"/>
          </w:tcPr>
          <w:p w14:paraId="6FC34BE7" w14:textId="77777777" w:rsidR="006012B2" w:rsidRPr="007A609D" w:rsidRDefault="006012B2" w:rsidP="00E16095">
            <w:pPr>
              <w:spacing w:before="40" w:after="40" w:line="240" w:lineRule="atLeast"/>
              <w:jc w:val="center"/>
              <w:rPr>
                <w:rFonts w:cstheme="minorHAnsi"/>
              </w:rPr>
            </w:pPr>
            <w:r>
              <w:rPr>
                <w:rFonts w:cstheme="minorHAnsi"/>
                <w:noProof/>
              </w:rPr>
              <w:drawing>
                <wp:inline distT="0" distB="0" distL="0" distR="0" wp14:anchorId="1BA03459" wp14:editId="6C04F84C">
                  <wp:extent cx="4894527" cy="63341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r Base Map.jpg"/>
                          <pic:cNvPicPr/>
                        </pic:nvPicPr>
                        <pic:blipFill>
                          <a:blip r:embed="rId36">
                            <a:extLst>
                              <a:ext uri="{28A0092B-C50C-407E-A947-70E740481C1C}">
                                <a14:useLocalDpi xmlns:a14="http://schemas.microsoft.com/office/drawing/2010/main" val="0"/>
                              </a:ext>
                            </a:extLst>
                          </a:blip>
                          <a:stretch>
                            <a:fillRect/>
                          </a:stretch>
                        </pic:blipFill>
                        <pic:spPr>
                          <a:xfrm>
                            <a:off x="0" y="0"/>
                            <a:ext cx="4899443" cy="6340486"/>
                          </a:xfrm>
                          <a:prstGeom prst="rect">
                            <a:avLst/>
                          </a:prstGeom>
                        </pic:spPr>
                      </pic:pic>
                    </a:graphicData>
                  </a:graphic>
                </wp:inline>
              </w:drawing>
            </w:r>
          </w:p>
        </w:tc>
      </w:tr>
      <w:tr w:rsidR="006012B2" w:rsidRPr="007A609D" w14:paraId="545352E6" w14:textId="77777777" w:rsidTr="00E16095">
        <w:trPr>
          <w:jc w:val="center"/>
        </w:trPr>
        <w:tc>
          <w:tcPr>
            <w:tcW w:w="9576" w:type="dxa"/>
          </w:tcPr>
          <w:p w14:paraId="6CDACA39" w14:textId="77777777" w:rsidR="006012B2" w:rsidRDefault="006012B2" w:rsidP="00E16095">
            <w:pPr>
              <w:spacing w:before="40" w:after="40" w:line="240" w:lineRule="atLeast"/>
              <w:jc w:val="center"/>
              <w:rPr>
                <w:rFonts w:cstheme="minorHAnsi"/>
                <w:b/>
              </w:rPr>
            </w:pPr>
            <w:r>
              <w:rPr>
                <w:rFonts w:cstheme="minorHAnsi"/>
                <w:b/>
              </w:rPr>
              <w:t xml:space="preserve">Aur Atoll Base Map </w:t>
            </w:r>
          </w:p>
          <w:p w14:paraId="208CCAF8" w14:textId="77777777" w:rsidR="006012B2" w:rsidRPr="007A609D" w:rsidRDefault="006012B2" w:rsidP="00E16095">
            <w:pPr>
              <w:spacing w:before="40" w:after="40" w:line="240" w:lineRule="atLeast"/>
              <w:jc w:val="center"/>
              <w:rPr>
                <w:rFonts w:cstheme="minorHAnsi"/>
                <w:b/>
              </w:rPr>
            </w:pPr>
            <w:r>
              <w:rPr>
                <w:rFonts w:cstheme="minorHAnsi"/>
                <w:b/>
              </w:rPr>
              <w:t>(Data Source: CMAC ConservationGIS Database)</w:t>
            </w:r>
          </w:p>
        </w:tc>
      </w:tr>
    </w:tbl>
    <w:p w14:paraId="58BFAEBD" w14:textId="29256F8B" w:rsidR="00891ACB" w:rsidRPr="007D2CD8" w:rsidRDefault="00AD102B" w:rsidP="006012B2">
      <w:pPr>
        <w:spacing w:before="240" w:after="120" w:line="240" w:lineRule="atLeast"/>
        <w:jc w:val="center"/>
        <w:rPr>
          <w:rFonts w:asciiTheme="minorHAnsi" w:hAnsiTheme="minorHAnsi" w:cstheme="minorHAnsi"/>
          <w:sz w:val="19"/>
          <w:szCs w:val="19"/>
        </w:rPr>
      </w:pPr>
      <w:r w:rsidRPr="00C05260">
        <w:rPr>
          <w:rFonts w:cstheme="minorHAnsi"/>
        </w:rPr>
        <w:t>***</w:t>
      </w:r>
    </w:p>
    <w:p w14:paraId="7A81F9C2" w14:textId="77777777" w:rsidR="00891ACB" w:rsidRPr="007D2CD8" w:rsidRDefault="00891ACB" w:rsidP="005570FC">
      <w:pPr>
        <w:rPr>
          <w:rFonts w:asciiTheme="minorHAnsi" w:hAnsiTheme="minorHAnsi" w:cstheme="minorHAnsi"/>
          <w:szCs w:val="22"/>
        </w:rPr>
      </w:pPr>
    </w:p>
    <w:p w14:paraId="67577159" w14:textId="77777777" w:rsidR="00891ACB" w:rsidRPr="007D2CD8" w:rsidRDefault="00891ACB" w:rsidP="005570FC">
      <w:pPr>
        <w:rPr>
          <w:rFonts w:asciiTheme="minorHAnsi" w:hAnsiTheme="minorHAnsi" w:cstheme="minorHAnsi"/>
          <w:szCs w:val="22"/>
        </w:rPr>
      </w:pPr>
    </w:p>
    <w:p w14:paraId="2AA020AD" w14:textId="77777777" w:rsidR="005570FC" w:rsidRPr="007D2CD8" w:rsidRDefault="005570FC" w:rsidP="005570FC">
      <w:pPr>
        <w:jc w:val="left"/>
        <w:rPr>
          <w:rFonts w:asciiTheme="minorHAnsi" w:hAnsiTheme="minorHAnsi" w:cstheme="minorHAnsi"/>
          <w:szCs w:val="22"/>
        </w:rPr>
      </w:pPr>
    </w:p>
    <w:p w14:paraId="5C124A70" w14:textId="77777777" w:rsidR="005570FC" w:rsidRPr="007D2CD8" w:rsidRDefault="005570FC" w:rsidP="005570FC">
      <w:pPr>
        <w:spacing w:after="0"/>
        <w:jc w:val="left"/>
        <w:rPr>
          <w:rFonts w:asciiTheme="minorHAnsi" w:hAnsiTheme="minorHAnsi" w:cstheme="minorHAnsi"/>
          <w:szCs w:val="22"/>
        </w:rPr>
      </w:pPr>
      <w:r w:rsidRPr="007D2CD8">
        <w:rPr>
          <w:rFonts w:asciiTheme="minorHAnsi" w:hAnsiTheme="minorHAnsi" w:cstheme="minorHAnsi"/>
          <w:szCs w:val="22"/>
        </w:rPr>
        <w:br w:type="page"/>
      </w:r>
    </w:p>
    <w:p w14:paraId="44BE905D" w14:textId="1C34F20D" w:rsidR="005570FC" w:rsidRPr="007D2CD8" w:rsidRDefault="005570FC" w:rsidP="005570FC">
      <w:pPr>
        <w:rPr>
          <w:rFonts w:asciiTheme="minorHAnsi" w:hAnsiTheme="minorHAnsi" w:cstheme="minorHAnsi"/>
          <w:b/>
          <w:sz w:val="24"/>
          <w:szCs w:val="22"/>
        </w:rPr>
      </w:pPr>
      <w:r w:rsidRPr="007D2CD8">
        <w:rPr>
          <w:rFonts w:asciiTheme="minorHAnsi" w:hAnsiTheme="minorHAnsi" w:cstheme="minorHAnsi"/>
          <w:b/>
          <w:sz w:val="24"/>
          <w:szCs w:val="22"/>
        </w:rPr>
        <w:t>Site Profile: Ebon</w:t>
      </w:r>
      <w:r w:rsidR="006012B2">
        <w:rPr>
          <w:rFonts w:asciiTheme="minorHAnsi" w:hAnsiTheme="minorHAnsi" w:cstheme="minorHAnsi"/>
          <w:b/>
          <w:sz w:val="24"/>
          <w:szCs w:val="22"/>
        </w:rPr>
        <w:t xml:space="preserve"> Atoll</w:t>
      </w:r>
    </w:p>
    <w:p w14:paraId="75D0D4AC" w14:textId="77777777" w:rsidR="00AD102B" w:rsidRPr="00C05260" w:rsidRDefault="00AD102B" w:rsidP="00971CD8">
      <w:pPr>
        <w:pStyle w:val="Heading1"/>
        <w:keepLines/>
        <w:numPr>
          <w:ilvl w:val="0"/>
          <w:numId w:val="62"/>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0" w:name="_Toc476303354"/>
      <w:r w:rsidRPr="00C05260">
        <w:rPr>
          <w:rFonts w:asciiTheme="minorHAnsi" w:eastAsia="Times New Roman" w:hAnsiTheme="minorHAnsi" w:cstheme="minorHAnsi"/>
          <w:color w:val="002060"/>
          <w:sz w:val="24"/>
        </w:rPr>
        <w:t>Introduction</w:t>
      </w:r>
      <w:bookmarkEnd w:id="40"/>
    </w:p>
    <w:p w14:paraId="6D5F5C5E" w14:textId="77777777" w:rsidR="002F17E6" w:rsidRPr="0003005F" w:rsidRDefault="002F17E6" w:rsidP="002F17E6">
      <w:pPr>
        <w:pStyle w:val="NormalWeb"/>
        <w:shd w:val="clear" w:color="auto" w:fill="FFFFFF"/>
        <w:spacing w:before="120" w:beforeAutospacing="0" w:after="120" w:afterAutospacing="0" w:line="240" w:lineRule="atLeast"/>
        <w:rPr>
          <w:rFonts w:asciiTheme="minorHAnsi" w:hAnsiTheme="minorHAnsi" w:cstheme="minorHAnsi"/>
          <w:sz w:val="20"/>
          <w:szCs w:val="22"/>
        </w:rPr>
      </w:pPr>
      <w:r w:rsidRPr="0003005F">
        <w:rPr>
          <w:rFonts w:asciiTheme="minorHAnsi" w:hAnsiTheme="minorHAnsi" w:cstheme="minorHAnsi"/>
          <w:sz w:val="20"/>
          <w:szCs w:val="22"/>
        </w:rPr>
        <w:t>Ebon is one of the atolls located in the Ralik Chain, which has a total of 23 islets with a combined total landmass of 2.22 square miles (5.75 square kilometers) and a total lagoon area size of 40.09 square miles (103.83 square kilometers).</w:t>
      </w:r>
      <w:r w:rsidRPr="0003005F">
        <w:rPr>
          <w:rFonts w:cstheme="minorHAnsi"/>
          <w:sz w:val="22"/>
        </w:rPr>
        <w:t xml:space="preserve">  </w:t>
      </w:r>
      <w:r w:rsidRPr="0003005F">
        <w:rPr>
          <w:rFonts w:asciiTheme="minorHAnsi" w:hAnsiTheme="minorHAnsi" w:cstheme="minorHAnsi"/>
          <w:sz w:val="20"/>
          <w:szCs w:val="22"/>
        </w:rPr>
        <w:t xml:space="preserve"> </w:t>
      </w:r>
    </w:p>
    <w:p w14:paraId="7E6768DF" w14:textId="77777777" w:rsidR="002F17E6" w:rsidRPr="0003005F" w:rsidRDefault="002F17E6" w:rsidP="002F17E6">
      <w:pPr>
        <w:pStyle w:val="NormalWeb"/>
        <w:shd w:val="clear" w:color="auto" w:fill="FFFFFF"/>
        <w:spacing w:before="120" w:beforeAutospacing="0" w:after="120" w:afterAutospacing="0" w:line="240" w:lineRule="atLeast"/>
        <w:rPr>
          <w:rFonts w:asciiTheme="minorHAnsi" w:hAnsiTheme="minorHAnsi" w:cstheme="minorHAnsi"/>
          <w:sz w:val="20"/>
          <w:szCs w:val="22"/>
        </w:rPr>
      </w:pPr>
      <w:r w:rsidRPr="0003005F">
        <w:rPr>
          <w:rFonts w:asciiTheme="minorHAnsi" w:hAnsiTheme="minorHAnsi" w:cstheme="minorHAnsi"/>
          <w:sz w:val="20"/>
          <w:szCs w:val="22"/>
        </w:rPr>
        <w:t xml:space="preserve">The atoll is known as "the most southern atoll in the Marshalls" that was the first atoll, or island, in the Marshall Islands to be visited by and permanently settled with Christian Missionaries from Boston Massachusetts in 1857.  Its southern location has endowed it with more rainfalls than any atoll or island in the RMI which has resulted in Ebon having some of the lush and green islets and having some of the highly fertile taro patches in the country.  In 1994, Ebon was the last of the inhabited atolls to get an airport runway finally removing its fame as one of the most isolated places on the planet. Its more recent claim to fame, however, is that on January 30, 2014, castaway Jose Salvador Alvarenga landed on Ebon’s shores after drifting 6,700-miles over 13 months in a small boat. </w:t>
      </w:r>
    </w:p>
    <w:p w14:paraId="4FA4EF12" w14:textId="0DFA94A9" w:rsidR="00AD102B" w:rsidRPr="0003005F" w:rsidRDefault="002F17E6" w:rsidP="002F17E6">
      <w:pPr>
        <w:pStyle w:val="NormalWeb"/>
        <w:shd w:val="clear" w:color="auto" w:fill="FFFFFF"/>
        <w:spacing w:before="120" w:beforeAutospacing="0" w:after="120" w:afterAutospacing="0" w:line="240" w:lineRule="atLeast"/>
        <w:rPr>
          <w:rFonts w:asciiTheme="minorHAnsi" w:hAnsiTheme="minorHAnsi" w:cstheme="minorHAnsi"/>
          <w:sz w:val="20"/>
          <w:szCs w:val="22"/>
        </w:rPr>
      </w:pPr>
      <w:r w:rsidRPr="0003005F">
        <w:rPr>
          <w:rFonts w:asciiTheme="minorHAnsi" w:hAnsiTheme="minorHAnsi" w:cstheme="minorHAnsi"/>
          <w:sz w:val="20"/>
          <w:szCs w:val="22"/>
        </w:rPr>
        <w:t xml:space="preserve">The atoll's location on the world map is at </w:t>
      </w:r>
      <w:r w:rsidRPr="0003005F">
        <w:rPr>
          <w:rFonts w:asciiTheme="minorHAnsi" w:hAnsiTheme="minorHAnsi" w:cstheme="minorHAnsi"/>
          <w:sz w:val="20"/>
          <w:szCs w:val="22"/>
          <w:shd w:val="clear" w:color="auto" w:fill="FFFFFF"/>
        </w:rPr>
        <w:t>4.6333° N, 168.7167° E.</w:t>
      </w:r>
    </w:p>
    <w:p w14:paraId="05745BEF" w14:textId="77777777" w:rsidR="00AD102B" w:rsidRPr="00C05260" w:rsidRDefault="00AD102B" w:rsidP="00971CD8">
      <w:pPr>
        <w:pStyle w:val="Heading1"/>
        <w:keepLines/>
        <w:numPr>
          <w:ilvl w:val="0"/>
          <w:numId w:val="62"/>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1" w:name="_Toc476303355"/>
      <w:r w:rsidRPr="00C05260">
        <w:rPr>
          <w:rFonts w:asciiTheme="minorHAnsi" w:eastAsia="Times New Roman" w:hAnsiTheme="minorHAnsi" w:cstheme="minorHAnsi"/>
          <w:color w:val="002060"/>
          <w:sz w:val="24"/>
        </w:rPr>
        <w:t>Demographics</w:t>
      </w:r>
      <w:bookmarkEnd w:id="41"/>
      <w:r w:rsidRPr="00C05260">
        <w:rPr>
          <w:rFonts w:asciiTheme="minorHAnsi" w:eastAsia="Times New Roman" w:hAnsiTheme="minorHAnsi" w:cstheme="minorHAnsi"/>
          <w:color w:val="002060"/>
          <w:sz w:val="24"/>
        </w:rPr>
        <w:t xml:space="preserve"> </w:t>
      </w:r>
    </w:p>
    <w:p w14:paraId="6E55DDF7" w14:textId="77777777" w:rsidR="002F17E6" w:rsidRPr="0003005F" w:rsidRDefault="002F17E6" w:rsidP="002F17E6">
      <w:pPr>
        <w:pStyle w:val="NormalWeb"/>
        <w:shd w:val="clear" w:color="auto" w:fill="FFFFFF"/>
        <w:spacing w:before="120" w:beforeAutospacing="0" w:after="120" w:afterAutospacing="0" w:line="240" w:lineRule="atLeast"/>
        <w:rPr>
          <w:rFonts w:asciiTheme="minorHAnsi" w:hAnsiTheme="minorHAnsi" w:cstheme="minorHAnsi"/>
          <w:sz w:val="20"/>
          <w:szCs w:val="22"/>
        </w:rPr>
      </w:pPr>
      <w:r w:rsidRPr="0003005F">
        <w:rPr>
          <w:rFonts w:asciiTheme="minorHAnsi" w:hAnsiTheme="minorHAnsi" w:cstheme="minorHAnsi"/>
          <w:sz w:val="20"/>
          <w:szCs w:val="22"/>
        </w:rPr>
        <w:t xml:space="preserve">Ebon atoll's total population as revealed by the government's latest Census of 2011, stands at 706 of which the numbers of females and males are 326 and 380, respectively.   The 1999 Census shows that the population was 902 of which the numbers of females and males were 446 and 456, respectively.  In other words, the Ebon's total population has come down by almost 200, or fallen by 28%, during the two Intercensal periods. </w:t>
      </w:r>
    </w:p>
    <w:p w14:paraId="6F314D61" w14:textId="77777777" w:rsidR="002F17E6" w:rsidRPr="0003005F" w:rsidRDefault="002F17E6" w:rsidP="002F17E6">
      <w:pPr>
        <w:pStyle w:val="NormalWeb"/>
        <w:shd w:val="clear" w:color="auto" w:fill="FFFFFF"/>
        <w:spacing w:before="120" w:beforeAutospacing="0" w:after="120" w:afterAutospacing="0" w:line="240" w:lineRule="atLeast"/>
        <w:rPr>
          <w:rFonts w:asciiTheme="minorHAnsi" w:hAnsiTheme="minorHAnsi" w:cstheme="minorHAnsi"/>
          <w:sz w:val="20"/>
          <w:szCs w:val="22"/>
        </w:rPr>
      </w:pPr>
      <w:r w:rsidRPr="0003005F">
        <w:rPr>
          <w:rFonts w:asciiTheme="minorHAnsi" w:hAnsiTheme="minorHAnsi" w:cstheme="minorHAnsi"/>
          <w:sz w:val="20"/>
          <w:szCs w:val="22"/>
        </w:rPr>
        <w:t xml:space="preserve">As opposed to Aur atoll where there is a high dependent population of more than 50% of total population, Ebon's dependent population as a percentage share of total population is less than 50%, which is a good thing for the working age population.  </w:t>
      </w:r>
    </w:p>
    <w:p w14:paraId="51727DCB" w14:textId="77777777" w:rsidR="002F17E6" w:rsidRPr="0003005F" w:rsidRDefault="002F17E6" w:rsidP="002F17E6">
      <w:pPr>
        <w:pStyle w:val="NormalWeb"/>
        <w:shd w:val="clear" w:color="auto" w:fill="FFFFFF"/>
        <w:spacing w:before="120" w:beforeAutospacing="0" w:after="120" w:afterAutospacing="0" w:line="240" w:lineRule="atLeast"/>
        <w:rPr>
          <w:rFonts w:asciiTheme="minorHAnsi" w:hAnsiTheme="minorHAnsi" w:cstheme="minorHAnsi"/>
          <w:sz w:val="20"/>
          <w:szCs w:val="22"/>
        </w:rPr>
      </w:pPr>
      <w:r w:rsidRPr="0003005F">
        <w:rPr>
          <w:rFonts w:asciiTheme="minorHAnsi" w:hAnsiTheme="minorHAnsi" w:cstheme="minorHAnsi"/>
          <w:sz w:val="20"/>
          <w:szCs w:val="22"/>
        </w:rPr>
        <w:t xml:space="preserve">The total number of households registered in Ebon during the latest census was 136 as compared to 122 in the 1999 census showing an increase in the number of households.  However, the household average size fell from 7 persons per household in the 1999 census to only 5 persons in the 2011 census. </w:t>
      </w:r>
    </w:p>
    <w:p w14:paraId="6A6F80EA" w14:textId="3050C2D1" w:rsidR="00AD102B" w:rsidRPr="0003005F" w:rsidRDefault="002F17E6" w:rsidP="002F17E6">
      <w:pPr>
        <w:pStyle w:val="NormalWeb"/>
        <w:shd w:val="clear" w:color="auto" w:fill="FFFFFF"/>
        <w:spacing w:before="120" w:beforeAutospacing="0" w:after="120" w:afterAutospacing="0" w:line="240" w:lineRule="atLeast"/>
        <w:rPr>
          <w:rFonts w:asciiTheme="minorHAnsi" w:hAnsiTheme="minorHAnsi" w:cstheme="minorHAnsi"/>
          <w:sz w:val="20"/>
          <w:szCs w:val="22"/>
        </w:rPr>
      </w:pPr>
      <w:r w:rsidRPr="0003005F">
        <w:rPr>
          <w:rFonts w:asciiTheme="minorHAnsi" w:hAnsiTheme="minorHAnsi" w:cstheme="minorHAnsi"/>
          <w:sz w:val="20"/>
          <w:szCs w:val="22"/>
        </w:rPr>
        <w:t xml:space="preserve">In terms of the internal migration, or movement of people in and out of Ebon atoll shows that during the intercensal period, there were more people moving to Ebon than there were people moving out of the atoll and as opposed to Aur, Ebon experienced a </w:t>
      </w:r>
      <w:r w:rsidRPr="0003005F">
        <w:rPr>
          <w:rFonts w:asciiTheme="minorHAnsi" w:hAnsiTheme="minorHAnsi" w:cstheme="minorHAnsi"/>
          <w:i/>
          <w:sz w:val="20"/>
          <w:szCs w:val="22"/>
        </w:rPr>
        <w:t>net inflow</w:t>
      </w:r>
      <w:r w:rsidRPr="0003005F">
        <w:rPr>
          <w:rFonts w:asciiTheme="minorHAnsi" w:hAnsiTheme="minorHAnsi" w:cstheme="minorHAnsi"/>
          <w:sz w:val="20"/>
          <w:szCs w:val="22"/>
        </w:rPr>
        <w:t xml:space="preserve"> (as opposed to a </w:t>
      </w:r>
      <w:r w:rsidRPr="0003005F">
        <w:rPr>
          <w:rFonts w:asciiTheme="minorHAnsi" w:hAnsiTheme="minorHAnsi" w:cstheme="minorHAnsi"/>
          <w:i/>
          <w:sz w:val="20"/>
          <w:szCs w:val="22"/>
        </w:rPr>
        <w:t>net outflow</w:t>
      </w:r>
      <w:r w:rsidRPr="0003005F">
        <w:rPr>
          <w:rFonts w:asciiTheme="minorHAnsi" w:hAnsiTheme="minorHAnsi" w:cstheme="minorHAnsi"/>
          <w:sz w:val="20"/>
          <w:szCs w:val="22"/>
        </w:rPr>
        <w:t>) of 9 people (105 minus 96)</w:t>
      </w:r>
      <w:r w:rsidR="00AD102B" w:rsidRPr="0003005F">
        <w:rPr>
          <w:rFonts w:asciiTheme="minorHAnsi" w:hAnsiTheme="minorHAnsi" w:cstheme="minorHAnsi"/>
          <w:sz w:val="20"/>
          <w:szCs w:val="22"/>
        </w:rPr>
        <w:t xml:space="preserve">.  </w:t>
      </w:r>
    </w:p>
    <w:p w14:paraId="52B1782F" w14:textId="77777777" w:rsidR="00AD102B" w:rsidRPr="00C05260" w:rsidRDefault="00AD102B" w:rsidP="00971CD8">
      <w:pPr>
        <w:pStyle w:val="Heading1"/>
        <w:keepLines/>
        <w:numPr>
          <w:ilvl w:val="0"/>
          <w:numId w:val="62"/>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2" w:name="_Toc476303356"/>
      <w:r w:rsidRPr="00C05260">
        <w:rPr>
          <w:rFonts w:asciiTheme="minorHAnsi" w:eastAsia="Times New Roman" w:hAnsiTheme="minorHAnsi" w:cstheme="minorHAnsi"/>
          <w:color w:val="002060"/>
          <w:sz w:val="24"/>
        </w:rPr>
        <w:t>Socioeconomic Background and Important Resources</w:t>
      </w:r>
      <w:bookmarkEnd w:id="42"/>
    </w:p>
    <w:p w14:paraId="24773813" w14:textId="5746AC5E" w:rsidR="00E71C1F" w:rsidRPr="0003005F" w:rsidRDefault="00E71C1F" w:rsidP="00E71C1F">
      <w:pPr>
        <w:spacing w:after="120" w:line="240" w:lineRule="atLeast"/>
        <w:rPr>
          <w:rFonts w:eastAsia="Times New Roman" w:cstheme="minorHAnsi"/>
        </w:rPr>
      </w:pPr>
      <w:r w:rsidRPr="0003005F">
        <w:rPr>
          <w:rFonts w:eastAsia="Times New Roman" w:cstheme="minorHAnsi"/>
        </w:rPr>
        <w:t xml:space="preserve">Ebon atoll has all the similar socioeconomic as well as the physical and environmental characteristics of an atoll which is low-lying, small in size with a narrow resource base, far away from any potential or major market--the closest is Majuro atoll, and being an atoll where the taste for as well as consumption of foreign goods and services have become normal part of the people's daily life.  </w:t>
      </w:r>
    </w:p>
    <w:p w14:paraId="2C84CE86" w14:textId="1D021873" w:rsidR="00E71C1F" w:rsidRPr="0003005F" w:rsidRDefault="00E71C1F" w:rsidP="00E71C1F">
      <w:pPr>
        <w:spacing w:after="120" w:line="240" w:lineRule="atLeast"/>
        <w:rPr>
          <w:rFonts w:eastAsia="Times New Roman" w:cstheme="minorHAnsi"/>
        </w:rPr>
      </w:pPr>
      <w:r w:rsidRPr="0003005F">
        <w:rPr>
          <w:rFonts w:eastAsia="Times New Roman" w:cstheme="minorHAnsi"/>
        </w:rPr>
        <w:t xml:space="preserve">Local demand for foreign goods such as rice and flour is relatively high, and these imported food products have become the mainstay besides the other important local foods such as breadfruit and taro.  Foreign building materials such as aluminum tins, plywood, lumbers, plastic sheeting, etc., for building of houses, schools, health dispensary, etc. have also become essential for everyday living, and these have made not only Ebon, but also the rest of the RMI, to be highly dependent on foreign goods and services and hence highly vulnerable to external shocks.  </w:t>
      </w:r>
    </w:p>
    <w:p w14:paraId="09DB6A1B" w14:textId="3F204765" w:rsidR="00E71C1F" w:rsidRPr="0003005F" w:rsidRDefault="00E71C1F" w:rsidP="00E71C1F">
      <w:pPr>
        <w:spacing w:after="120" w:line="240" w:lineRule="atLeast"/>
        <w:rPr>
          <w:rFonts w:eastAsia="Times New Roman" w:cstheme="minorHAnsi"/>
        </w:rPr>
      </w:pPr>
      <w:r w:rsidRPr="0003005F">
        <w:rPr>
          <w:rFonts w:eastAsia="Times New Roman" w:cstheme="minorHAnsi"/>
        </w:rPr>
        <w:t>With increasing environmental threats posed by climate change and occasional instability in the world market due to wars, and other global anomalies, Ebon is highly vulnerable and the R2R project's objective is to make Ebon and the other four project sites, to become resilient against all these adverse external as well as harmful environmental impacts.</w:t>
      </w:r>
    </w:p>
    <w:p w14:paraId="5B2F2548" w14:textId="7ABE2F55" w:rsidR="00AD102B" w:rsidRPr="0003005F" w:rsidRDefault="00E71C1F" w:rsidP="00E71C1F">
      <w:pPr>
        <w:spacing w:after="120" w:line="240" w:lineRule="atLeast"/>
        <w:rPr>
          <w:rFonts w:eastAsia="Times New Roman" w:cstheme="minorHAnsi"/>
        </w:rPr>
      </w:pPr>
      <w:r w:rsidRPr="0003005F">
        <w:rPr>
          <w:rFonts w:eastAsia="Times New Roman" w:cstheme="minorHAnsi"/>
        </w:rPr>
        <w:t>Like Aur, Ebon's important resources are coconut, breadfruit, banana, pandanus, taro, and fisheries. Ecotourism is another potential source of income but like many of the outer islands, development of such an important sector is virtually nonexistent.  As a rural outer atoll, the major sources of income according to the 2011 Census are mainly from the informal sector, such as from crop other than copra (97.8% of the total number of households were involved in producing crop such as breadfruit floor production mill, and taro); fish (98.5%); copra (87.%); raising livestock (97.1%); and handicraft making (27.2%).   In addition, Ebon is the first place in the RMI to produce the "breadfruit flour", and it is also their intention to seek support under the R2R for assistance in enhancing production as well as marketing of such an important local food product, including creating value-added to taro production such as "taro chips" for export, etc.</w:t>
      </w:r>
    </w:p>
    <w:p w14:paraId="5DF95E00" w14:textId="77777777" w:rsidR="00AD102B" w:rsidRPr="00C05260" w:rsidRDefault="00AD102B" w:rsidP="00971CD8">
      <w:pPr>
        <w:pStyle w:val="Heading1"/>
        <w:keepLines/>
        <w:numPr>
          <w:ilvl w:val="0"/>
          <w:numId w:val="62"/>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3" w:name="_Toc476303357"/>
      <w:r w:rsidRPr="00C05260">
        <w:rPr>
          <w:rFonts w:asciiTheme="minorHAnsi" w:eastAsia="Times New Roman" w:hAnsiTheme="minorHAnsi" w:cstheme="minorHAnsi"/>
          <w:color w:val="002060"/>
          <w:sz w:val="24"/>
        </w:rPr>
        <w:t>Field Intervention Options under the R2R Project</w:t>
      </w:r>
      <w:bookmarkEnd w:id="43"/>
    </w:p>
    <w:p w14:paraId="42981E09" w14:textId="2955C739" w:rsidR="00AD102B" w:rsidRPr="00C05260" w:rsidRDefault="00E71C1F" w:rsidP="00AD102B">
      <w:r w:rsidRPr="007A609D">
        <w:t>Ebon's following field intervention options to be considered by the R2R project are the proposed activities that were identified during the Ebon Community Consultative (CC) Meetings conducted by the project's site visiting team to Ebon during the 28 July - 4 August 2016 period, and laid out below</w:t>
      </w:r>
      <w:r w:rsidR="00AD102B" w:rsidRPr="00C05260">
        <w:t>.</w:t>
      </w:r>
    </w:p>
    <w:tbl>
      <w:tblPr>
        <w:tblW w:w="9483" w:type="dxa"/>
        <w:tblInd w:w="93" w:type="dxa"/>
        <w:tblLook w:val="04A0" w:firstRow="1" w:lastRow="0" w:firstColumn="1" w:lastColumn="0" w:noHBand="0" w:noVBand="1"/>
      </w:tblPr>
      <w:tblGrid>
        <w:gridCol w:w="1077"/>
        <w:gridCol w:w="8408"/>
      </w:tblGrid>
      <w:tr w:rsidR="00E71C1F" w:rsidRPr="007A609D" w14:paraId="1F88CBC2" w14:textId="77777777" w:rsidTr="00E16095">
        <w:trPr>
          <w:trHeight w:val="300"/>
          <w:tblHeader/>
        </w:trPr>
        <w:tc>
          <w:tcPr>
            <w:tcW w:w="10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C9B668" w14:textId="77777777" w:rsidR="00E71C1F" w:rsidRPr="007A609D" w:rsidRDefault="00E71C1F" w:rsidP="00E16095">
            <w:pPr>
              <w:spacing w:after="0"/>
              <w:jc w:val="center"/>
              <w:rPr>
                <w:rFonts w:eastAsia="Times New Roman" w:cs="Calibri"/>
                <w:b/>
                <w:bCs/>
                <w:color w:val="000000"/>
                <w:sz w:val="16"/>
                <w:szCs w:val="16"/>
              </w:rPr>
            </w:pPr>
            <w:r w:rsidRPr="007A609D">
              <w:rPr>
                <w:rFonts w:eastAsia="Times New Roman" w:cs="Calibri"/>
                <w:b/>
                <w:bCs/>
                <w:color w:val="000000"/>
                <w:sz w:val="16"/>
                <w:szCs w:val="16"/>
              </w:rPr>
              <w:t>Sector</w:t>
            </w:r>
          </w:p>
        </w:tc>
        <w:tc>
          <w:tcPr>
            <w:tcW w:w="8408" w:type="dxa"/>
            <w:tcBorders>
              <w:top w:val="single" w:sz="4" w:space="0" w:color="auto"/>
              <w:left w:val="nil"/>
              <w:bottom w:val="single" w:sz="4" w:space="0" w:color="auto"/>
              <w:right w:val="single" w:sz="4" w:space="0" w:color="auto"/>
            </w:tcBorders>
            <w:shd w:val="clear" w:color="000000" w:fill="FFFFFF"/>
            <w:noWrap/>
            <w:vAlign w:val="center"/>
            <w:hideMark/>
          </w:tcPr>
          <w:p w14:paraId="756785E6" w14:textId="77777777" w:rsidR="00E71C1F" w:rsidRPr="007A609D" w:rsidRDefault="00E71C1F" w:rsidP="00E16095">
            <w:pPr>
              <w:spacing w:after="0"/>
              <w:rPr>
                <w:rFonts w:eastAsia="Times New Roman" w:cs="Calibri"/>
                <w:b/>
                <w:bCs/>
                <w:color w:val="000000"/>
                <w:sz w:val="16"/>
                <w:szCs w:val="16"/>
              </w:rPr>
            </w:pPr>
            <w:r w:rsidRPr="007A609D">
              <w:rPr>
                <w:rFonts w:eastAsia="Times New Roman" w:cs="Calibri"/>
                <w:b/>
                <w:bCs/>
                <w:color w:val="000000"/>
                <w:sz w:val="16"/>
                <w:szCs w:val="16"/>
              </w:rPr>
              <w:t>Description</w:t>
            </w:r>
          </w:p>
        </w:tc>
      </w:tr>
      <w:tr w:rsidR="00E71C1F" w:rsidRPr="007A609D" w14:paraId="52C9A964" w14:textId="77777777" w:rsidTr="00E16095">
        <w:trPr>
          <w:trHeight w:val="900"/>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5DFD870C"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Agroforestry,</w:t>
            </w:r>
            <w:r w:rsidRPr="007A609D">
              <w:rPr>
                <w:rFonts w:eastAsia="Times New Roman" w:cs="Calibri"/>
                <w:color w:val="000000"/>
                <w:sz w:val="16"/>
                <w:szCs w:val="16"/>
              </w:rPr>
              <w:br/>
              <w:t>sustainable agriculture</w:t>
            </w:r>
          </w:p>
        </w:tc>
        <w:tc>
          <w:tcPr>
            <w:tcW w:w="8408" w:type="dxa"/>
            <w:tcBorders>
              <w:top w:val="nil"/>
              <w:left w:val="nil"/>
              <w:bottom w:val="single" w:sz="4" w:space="0" w:color="auto"/>
              <w:right w:val="single" w:sz="4" w:space="0" w:color="auto"/>
            </w:tcBorders>
            <w:shd w:val="clear" w:color="auto" w:fill="auto"/>
            <w:noWrap/>
            <w:vAlign w:val="center"/>
            <w:hideMark/>
          </w:tcPr>
          <w:p w14:paraId="6232D2B1"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 xml:space="preserve">1. Replant crops; 2.  Construct dry litter piggery facilities;3. Carry out a forest stocktake/inventory assessment and analysis; and 4. Engage youth in breadfruit replanting activities aimed at supporting a breadfruit flour production mill. </w:t>
            </w:r>
          </w:p>
        </w:tc>
      </w:tr>
      <w:tr w:rsidR="00E71C1F" w:rsidRPr="007A609D" w14:paraId="4BBA8C46" w14:textId="77777777" w:rsidTr="00E16095">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743A0C"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Mariculture</w:t>
            </w:r>
          </w:p>
        </w:tc>
        <w:tc>
          <w:tcPr>
            <w:tcW w:w="8408" w:type="dxa"/>
            <w:tcBorders>
              <w:top w:val="nil"/>
              <w:left w:val="nil"/>
              <w:bottom w:val="single" w:sz="4" w:space="0" w:color="auto"/>
              <w:right w:val="single" w:sz="4" w:space="0" w:color="auto"/>
            </w:tcBorders>
            <w:shd w:val="clear" w:color="auto" w:fill="auto"/>
            <w:noWrap/>
            <w:vAlign w:val="center"/>
            <w:hideMark/>
          </w:tcPr>
          <w:p w14:paraId="0EE3943C"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 xml:space="preserve">No activity on this sector is presented in Mission Report </w:t>
            </w:r>
          </w:p>
        </w:tc>
      </w:tr>
      <w:tr w:rsidR="00E71C1F" w:rsidRPr="007A609D" w14:paraId="61A66437" w14:textId="77777777" w:rsidTr="00E16095">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A44866"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Fisheries</w:t>
            </w:r>
          </w:p>
        </w:tc>
        <w:tc>
          <w:tcPr>
            <w:tcW w:w="8408" w:type="dxa"/>
            <w:tcBorders>
              <w:top w:val="nil"/>
              <w:left w:val="nil"/>
              <w:bottom w:val="single" w:sz="4" w:space="0" w:color="auto"/>
              <w:right w:val="single" w:sz="4" w:space="0" w:color="auto"/>
            </w:tcBorders>
            <w:shd w:val="clear" w:color="auto" w:fill="auto"/>
            <w:noWrap/>
            <w:vAlign w:val="center"/>
            <w:hideMark/>
          </w:tcPr>
          <w:p w14:paraId="0F7A4B46"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1. Biological monitoring techniques with focus on corals and invertebrates.</w:t>
            </w:r>
          </w:p>
        </w:tc>
      </w:tr>
      <w:tr w:rsidR="00E71C1F" w:rsidRPr="007A609D" w14:paraId="5F91CB80" w14:textId="77777777" w:rsidTr="00E16095">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5F7D21"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Eco-tourism</w:t>
            </w:r>
          </w:p>
        </w:tc>
        <w:tc>
          <w:tcPr>
            <w:tcW w:w="8408" w:type="dxa"/>
            <w:tcBorders>
              <w:top w:val="nil"/>
              <w:left w:val="nil"/>
              <w:bottom w:val="single" w:sz="4" w:space="0" w:color="auto"/>
              <w:right w:val="single" w:sz="4" w:space="0" w:color="auto"/>
            </w:tcBorders>
            <w:shd w:val="clear" w:color="auto" w:fill="auto"/>
            <w:noWrap/>
            <w:vAlign w:val="center"/>
            <w:hideMark/>
          </w:tcPr>
          <w:p w14:paraId="35502B16"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 xml:space="preserve">No activity on this sector is presented in Mission Report </w:t>
            </w:r>
          </w:p>
        </w:tc>
      </w:tr>
      <w:tr w:rsidR="00E71C1F" w:rsidRPr="007A609D" w14:paraId="72E35DCE" w14:textId="77777777" w:rsidTr="00E16095">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38C58A"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Handicrafts</w:t>
            </w:r>
          </w:p>
        </w:tc>
        <w:tc>
          <w:tcPr>
            <w:tcW w:w="8408" w:type="dxa"/>
            <w:tcBorders>
              <w:top w:val="nil"/>
              <w:left w:val="nil"/>
              <w:bottom w:val="single" w:sz="4" w:space="0" w:color="auto"/>
              <w:right w:val="single" w:sz="4" w:space="0" w:color="auto"/>
            </w:tcBorders>
            <w:shd w:val="clear" w:color="auto" w:fill="auto"/>
            <w:noWrap/>
            <w:vAlign w:val="center"/>
            <w:hideMark/>
          </w:tcPr>
          <w:p w14:paraId="57FF2961"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 xml:space="preserve">No activity on this sector is presented in Mission Report </w:t>
            </w:r>
          </w:p>
        </w:tc>
      </w:tr>
      <w:tr w:rsidR="00E71C1F" w:rsidRPr="007A609D" w14:paraId="39DC1ECB" w14:textId="77777777" w:rsidTr="00E16095">
        <w:trPr>
          <w:trHeight w:val="45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929370"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408" w:type="dxa"/>
            <w:tcBorders>
              <w:top w:val="nil"/>
              <w:left w:val="nil"/>
              <w:bottom w:val="single" w:sz="4" w:space="0" w:color="auto"/>
              <w:right w:val="single" w:sz="4" w:space="0" w:color="auto"/>
            </w:tcBorders>
            <w:shd w:val="clear" w:color="auto" w:fill="auto"/>
            <w:vAlign w:val="center"/>
            <w:hideMark/>
          </w:tcPr>
          <w:p w14:paraId="6D2EDCDE"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1. Draft Ebon Resources Management Plan; 2. Develop and enforce ordinances; 3. encourage wellness or healthy lifestyles.</w:t>
            </w:r>
          </w:p>
        </w:tc>
      </w:tr>
      <w:tr w:rsidR="00E71C1F" w:rsidRPr="007A609D" w14:paraId="5E7AFEFD" w14:textId="77777777" w:rsidTr="00E16095">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962C09"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408" w:type="dxa"/>
            <w:tcBorders>
              <w:top w:val="nil"/>
              <w:left w:val="nil"/>
              <w:bottom w:val="single" w:sz="4" w:space="0" w:color="auto"/>
              <w:right w:val="single" w:sz="4" w:space="0" w:color="auto"/>
            </w:tcBorders>
            <w:shd w:val="clear" w:color="auto" w:fill="auto"/>
            <w:noWrap/>
            <w:vAlign w:val="center"/>
            <w:hideMark/>
          </w:tcPr>
          <w:p w14:paraId="38242A64"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 xml:space="preserve">1. Promote renewable energy use. </w:t>
            </w:r>
          </w:p>
        </w:tc>
      </w:tr>
    </w:tbl>
    <w:p w14:paraId="0607A5D6" w14:textId="77777777" w:rsidR="00AD102B" w:rsidRPr="00C05260" w:rsidRDefault="00AD102B" w:rsidP="00971CD8">
      <w:pPr>
        <w:pStyle w:val="Heading1"/>
        <w:keepLines/>
        <w:numPr>
          <w:ilvl w:val="0"/>
          <w:numId w:val="62"/>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4" w:name="_Toc476303358"/>
      <w:r w:rsidRPr="00C05260">
        <w:rPr>
          <w:rFonts w:asciiTheme="minorHAnsi" w:eastAsia="Times New Roman" w:hAnsiTheme="minorHAnsi" w:cstheme="minorHAnsi"/>
          <w:color w:val="002060"/>
          <w:sz w:val="24"/>
        </w:rPr>
        <w:t>Conservation areas and descriptions</w:t>
      </w:r>
      <w:bookmarkEnd w:id="44"/>
    </w:p>
    <w:p w14:paraId="0D8A9758" w14:textId="73BA7745" w:rsidR="00EE13DF" w:rsidRPr="00E40958" w:rsidRDefault="00EE13DF" w:rsidP="003C2D45">
      <w:pPr>
        <w:shd w:val="clear" w:color="auto" w:fill="FFFFFF"/>
        <w:spacing w:before="120" w:after="120" w:line="240" w:lineRule="atLeast"/>
        <w:rPr>
          <w:rFonts w:eastAsia="Times New Roman" w:cstheme="minorHAnsi"/>
          <w:color w:val="222222"/>
          <w:highlight w:val="yellow"/>
        </w:rPr>
      </w:pPr>
      <w:r w:rsidRPr="00E40958">
        <w:rPr>
          <w:highlight w:val="yellow"/>
        </w:rPr>
        <w:t xml:space="preserve">The threats that Ebon faces are waste, coastal erosion, invasive species, climate change, storms, migration, loss of traditional knowledge and expressions of culture.  Climate change has now been considered top priority challenge based on total number of target resources affected by it (Ebon Mission Report, 28 July - 4 August 2016, Page 4). </w:t>
      </w:r>
      <w:r w:rsidRPr="00E40958">
        <w:rPr>
          <w:rFonts w:eastAsia="Times New Roman" w:cstheme="minorHAnsi"/>
          <w:color w:val="222222"/>
          <w:highlight w:val="yellow"/>
        </w:rPr>
        <w:t xml:space="preserve"> </w:t>
      </w:r>
    </w:p>
    <w:p w14:paraId="18DCC903" w14:textId="77777777" w:rsidR="00EE13DF" w:rsidRPr="00E40958" w:rsidRDefault="00EE13DF" w:rsidP="00EE13DF">
      <w:pPr>
        <w:shd w:val="clear" w:color="auto" w:fill="FFFFFF"/>
        <w:spacing w:after="120" w:line="240" w:lineRule="atLeast"/>
        <w:rPr>
          <w:rFonts w:eastAsia="Times New Roman" w:cstheme="minorHAnsi"/>
          <w:highlight w:val="yellow"/>
        </w:rPr>
      </w:pPr>
      <w:r w:rsidRPr="00E40958">
        <w:rPr>
          <w:rFonts w:eastAsia="Times New Roman" w:cstheme="minorHAnsi"/>
          <w:highlight w:val="yellow"/>
        </w:rPr>
        <w:t xml:space="preserve">The Reimaanlok was completed in April 2008 and serves as an overarching framework for conservation area planning through RMI. Efforts to continue the national cohesion developed through the Reimaanlok to address environment conservation is taking place throughout the Marshall Islands; case in point, the R2R PPG stakeholder community consultative meetings in Ebon Atoll in July/August 2016 took place in concert with the Reimaanlok Step 5 field trip conducted by MIMRA under the PROP project.  </w:t>
      </w:r>
    </w:p>
    <w:p w14:paraId="036324E2" w14:textId="619690F7" w:rsidR="00EE13DF" w:rsidRPr="00C05260" w:rsidRDefault="00EE13DF" w:rsidP="00EE13DF">
      <w:pPr>
        <w:shd w:val="clear" w:color="auto" w:fill="FFFFFF"/>
        <w:spacing w:before="120" w:after="120" w:line="240" w:lineRule="atLeast"/>
        <w:rPr>
          <w:rFonts w:eastAsia="Times New Roman" w:cstheme="minorHAnsi"/>
          <w:color w:val="222222"/>
        </w:rPr>
      </w:pPr>
      <w:r w:rsidRPr="00E40958">
        <w:rPr>
          <w:rFonts w:eastAsia="Times New Roman" w:cstheme="minorHAnsi"/>
          <w:highlight w:val="yellow"/>
        </w:rPr>
        <w:t>The Reimaanlok Step 6 process has not yet been formally concluded in Ebon Atoll, and so to date no conservation areas have been established in Ebon Atoll.</w:t>
      </w:r>
      <w:r w:rsidRPr="00E40958">
        <w:rPr>
          <w:rFonts w:eastAsia="Times New Roman" w:cstheme="minorHAnsi"/>
          <w:color w:val="222222"/>
          <w:highlight w:val="yellow"/>
        </w:rPr>
        <w:t xml:space="preserve"> However, the proposed conservation area contained within the draft Ebon Resource Management Plan identifies Type II site located at eastern deep water pass.</w:t>
      </w:r>
      <w:r w:rsidRPr="00E40958">
        <w:rPr>
          <w:rFonts w:eastAsia="Times New Roman" w:cstheme="minorHAnsi"/>
          <w:highlight w:val="yellow"/>
        </w:rPr>
        <w:t xml:space="preserve"> The R2R project is needed to help the Ebon people integrate terrestrial resource management into the presently marine-focused draft Ebon Resources Management Plan which is being developed. An integrated Ebon Resources Management Plan will include comprehensive marine and terrestrial resources assessments of the biological significance of the proposed conservation area in relation to the entire atoll’s biodiversity needs, and moreover enhance the Ebon people’s understanding, articulation, endorsement, and effective use of resource management options available to them, including the establishment of Type I and Type II conservation areas and KBAs.</w:t>
      </w:r>
    </w:p>
    <w:p w14:paraId="1C8AA6F5" w14:textId="77777777" w:rsidR="00AD102B" w:rsidRPr="00C05260" w:rsidRDefault="00AD102B" w:rsidP="00971CD8">
      <w:pPr>
        <w:pStyle w:val="Heading1"/>
        <w:keepLines/>
        <w:numPr>
          <w:ilvl w:val="0"/>
          <w:numId w:val="62"/>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5" w:name="_Toc476303359"/>
      <w:r w:rsidRPr="00C05260">
        <w:rPr>
          <w:rFonts w:asciiTheme="minorHAnsi" w:eastAsia="Times New Roman" w:hAnsiTheme="minorHAnsi" w:cstheme="minorHAnsi"/>
          <w:color w:val="002060"/>
          <w:sz w:val="24"/>
        </w:rPr>
        <w:t>Past and ongoing projects</w:t>
      </w:r>
      <w:bookmarkEnd w:id="45"/>
    </w:p>
    <w:p w14:paraId="39BDAFB3" w14:textId="31A4E004" w:rsidR="00EE13DF" w:rsidRPr="0003005F" w:rsidRDefault="00AD102B" w:rsidP="003C2D45">
      <w:pPr>
        <w:rPr>
          <w:rFonts w:eastAsia="Times New Roman" w:cstheme="minorHAnsi"/>
          <w:b/>
        </w:rPr>
      </w:pPr>
      <w:r w:rsidRPr="00C05260">
        <w:t xml:space="preserve"> </w:t>
      </w:r>
      <w:r w:rsidR="00EE13DF" w:rsidRPr="00E40958">
        <w:rPr>
          <w:rFonts w:eastAsia="Times New Roman" w:cstheme="minorHAnsi"/>
          <w:b/>
          <w:highlight w:val="yellow"/>
        </w:rPr>
        <w:t>Ongoing Project: Ebon Reimaanlok</w:t>
      </w:r>
      <w:r w:rsidR="00EE13DF">
        <w:rPr>
          <w:rFonts w:eastAsia="Times New Roman" w:cstheme="minorHAnsi"/>
          <w:b/>
        </w:rPr>
        <w:t xml:space="preserve"> </w:t>
      </w:r>
      <w:r w:rsidR="00EE13DF" w:rsidRPr="0003005F">
        <w:rPr>
          <w:rFonts w:eastAsia="Times New Roman" w:cstheme="minorHAnsi"/>
          <w:b/>
        </w:rPr>
        <w:t xml:space="preserve"> </w:t>
      </w:r>
    </w:p>
    <w:p w14:paraId="3D0A4B08" w14:textId="1D67F155" w:rsidR="00EE13DF" w:rsidRPr="00E40958" w:rsidRDefault="00EE13DF" w:rsidP="00EE13DF">
      <w:pPr>
        <w:shd w:val="clear" w:color="auto" w:fill="FFFFFF"/>
        <w:spacing w:after="120" w:line="240" w:lineRule="atLeast"/>
        <w:rPr>
          <w:rFonts w:eastAsia="Times New Roman" w:cstheme="minorHAnsi"/>
          <w:highlight w:val="yellow"/>
        </w:rPr>
      </w:pPr>
      <w:r w:rsidRPr="00E40958">
        <w:rPr>
          <w:rFonts w:eastAsia="Times New Roman" w:cstheme="minorHAnsi"/>
          <w:highlight w:val="yellow"/>
        </w:rPr>
        <w:t xml:space="preserve">Efforts are currently underway by the Marshall Islands Marine Resources Authority to implement the Reimaanlok process in Aur Atoll. The effort is part of a USD 1,000,000 Pacific Regional Oceanscape Project dedicated to the Reimaanlok in the RMI over five years. </w:t>
      </w:r>
    </w:p>
    <w:p w14:paraId="7FA539E2" w14:textId="512BEE75" w:rsidR="00EE13DF" w:rsidRPr="00E40958" w:rsidRDefault="00EE13DF" w:rsidP="00EE13DF">
      <w:pPr>
        <w:shd w:val="clear" w:color="auto" w:fill="FFFFFF"/>
        <w:spacing w:after="120" w:line="240" w:lineRule="atLeast"/>
        <w:rPr>
          <w:rFonts w:eastAsia="Times New Roman" w:cstheme="minorHAnsi"/>
          <w:highlight w:val="yellow"/>
        </w:rPr>
      </w:pPr>
      <w:r w:rsidRPr="00E40958">
        <w:rPr>
          <w:rFonts w:eastAsia="Times New Roman" w:cstheme="minorHAnsi"/>
          <w:highlight w:val="yellow"/>
        </w:rPr>
        <w:t xml:space="preserve">Reimaanlok develops the principles, processes and guidelines for the design, establishment and management of conservation areas that are fully owned, led and endorsed by local communities based on scientific evidence, cultural values and future needs. With the implementation of the Reimaanlok National Conservation Area Plan of 2008, the Marshall Islands has seen more community-based resource management planning including the designation of protected areas throughout the RMI. Currently, various atolls are in different stages of the Reimaanlok 8-step process. Moreover, a dedicated, long-term monitoring program that began in 2011 to survey reefs across Majuro and several neighboring outer atolls such as Ebon Atoll is now in place. Specifically, Ebon Atoll is in Step 5 of the Reimaanlok 8-step process, having completed </w:t>
      </w:r>
      <w:r w:rsidRPr="00E40958">
        <w:rPr>
          <w:highlight w:val="yellow"/>
        </w:rPr>
        <w:t xml:space="preserve">a baseline socioeconomic survey and an atoll wide marine survey in April-May 2016. As per the Reimaanlok Step 5, an Ebon Resources Management Plan is now in the process of drafting resulting from the community consultations with the Ebon LRC and other Ebon Stakeholders, and from the results of a SWOT analysis (Ebon Mission Report, 2016). </w:t>
      </w:r>
      <w:r w:rsidRPr="00E40958">
        <w:rPr>
          <w:rFonts w:eastAsia="Times New Roman" w:cstheme="minorHAnsi"/>
          <w:highlight w:val="yellow"/>
        </w:rPr>
        <w:t>The R2R project is needed to integrate consideration of other natural and cultural resources located in Ebon Atoll into the ongoing Ebon Reimaanlok project. Indeed, the R2R PPG community visit to Ebon Atoll occurred in concert with the Step 5 field trip conducted by MIMRA under the PROP project.</w:t>
      </w:r>
      <w:r w:rsidRPr="00E40958">
        <w:rPr>
          <w:highlight w:val="yellow"/>
        </w:rPr>
        <w:t xml:space="preserve"> </w:t>
      </w:r>
    </w:p>
    <w:p w14:paraId="00AA9927" w14:textId="77777777" w:rsidR="00EE13DF" w:rsidRPr="00E40958" w:rsidRDefault="00EE13DF" w:rsidP="00EE13DF">
      <w:pPr>
        <w:shd w:val="clear" w:color="auto" w:fill="FFFFFF"/>
        <w:spacing w:after="120" w:line="240" w:lineRule="atLeast"/>
        <w:rPr>
          <w:rFonts w:eastAsia="Times New Roman" w:cstheme="minorHAnsi"/>
          <w:b/>
          <w:highlight w:val="yellow"/>
        </w:rPr>
      </w:pPr>
      <w:r w:rsidRPr="00E40958">
        <w:rPr>
          <w:rFonts w:eastAsia="Times New Roman" w:cstheme="minorHAnsi"/>
          <w:b/>
          <w:highlight w:val="yellow"/>
        </w:rPr>
        <w:t>Ongoing Project: UN FAO Enhancing food and nutrition security in the Republic of Marshall Islands through an integrated approach</w:t>
      </w:r>
    </w:p>
    <w:p w14:paraId="0E33BDE1" w14:textId="1F5669DC" w:rsidR="00AD102B" w:rsidRPr="00C05260" w:rsidRDefault="00EE13DF" w:rsidP="00EE13DF">
      <w:r w:rsidRPr="00E40958">
        <w:rPr>
          <w:rFonts w:eastAsia="Times New Roman" w:cstheme="minorHAnsi"/>
          <w:highlight w:val="yellow"/>
        </w:rPr>
        <w:t>The Ministry of Resources &amp; Development is overseeing a three-year food security project in Ebon Atoll and Majuro Atoll with USD</w:t>
      </w:r>
      <w:r w:rsidR="003C2D45" w:rsidRPr="00E40958">
        <w:rPr>
          <w:rFonts w:eastAsia="Times New Roman" w:cstheme="minorHAnsi"/>
          <w:highlight w:val="yellow"/>
        </w:rPr>
        <w:t xml:space="preserve"> </w:t>
      </w:r>
      <w:r w:rsidRPr="00E40958">
        <w:rPr>
          <w:rFonts w:eastAsia="Times New Roman" w:cstheme="minorHAnsi"/>
          <w:highlight w:val="yellow"/>
        </w:rPr>
        <w:t>394,000 funding support from the UN FAO. (UN FAO Website) In Ebon, the FAO project is targeting 20 households from the main island of Ebon and Taka, the second largest community on Ebon, and supplying them with gardening materials to pilot a variety of crops. All other households will be provided with the same materials by the Ebon Atoll Local Government. The project will also provide Ebon a “Kitchen Center” expected to start operation in September so residents of Ebon Island have an indoor processing center for their projects. The new Kitchen Center, with its associated processing equipment, is expected to lower the cost of production of local products, as well as to provide catering for the school lunch program. (Marshall Islands Journal Online, 17 April 2017)</w:t>
      </w:r>
      <w:r w:rsidRPr="00E40958">
        <w:rPr>
          <w:highlight w:val="yellow"/>
        </w:rPr>
        <w:t>.</w:t>
      </w:r>
    </w:p>
    <w:p w14:paraId="72080F0B" w14:textId="77777777" w:rsidR="00AD102B" w:rsidRPr="00C05260" w:rsidRDefault="00AD102B" w:rsidP="00971CD8">
      <w:pPr>
        <w:pStyle w:val="Heading1"/>
        <w:keepLines/>
        <w:numPr>
          <w:ilvl w:val="0"/>
          <w:numId w:val="62"/>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6" w:name="_Toc476303360"/>
      <w:r w:rsidRPr="00C05260">
        <w:rPr>
          <w:rFonts w:asciiTheme="minorHAnsi" w:eastAsia="Times New Roman" w:hAnsiTheme="minorHAnsi" w:cstheme="minorHAnsi"/>
          <w:color w:val="002060"/>
          <w:sz w:val="24"/>
        </w:rPr>
        <w:t>Additional information</w:t>
      </w:r>
      <w:bookmarkEnd w:id="46"/>
    </w:p>
    <w:p w14:paraId="5CF5C82B" w14:textId="58F7B342" w:rsidR="00EE13DF" w:rsidRPr="00E40958" w:rsidRDefault="00EE13DF" w:rsidP="003C2D45">
      <w:pPr>
        <w:rPr>
          <w:highlight w:val="yellow"/>
        </w:rPr>
      </w:pPr>
      <w:r w:rsidRPr="00E40958">
        <w:rPr>
          <w:highlight w:val="yellow"/>
        </w:rPr>
        <w:t>The local community obtained a USD 50,000 grant from the Small Grants Program, for a water storage project (Mayors Workshop 21 April 2016).</w:t>
      </w:r>
    </w:p>
    <w:p w14:paraId="3FD802F2" w14:textId="77ED6726" w:rsidR="00EE13DF" w:rsidRPr="00C05260" w:rsidRDefault="00EE13DF" w:rsidP="00EE13DF">
      <w:r w:rsidRPr="00E40958">
        <w:rPr>
          <w:rFonts w:eastAsia="Times New Roman" w:cstheme="minorHAnsi"/>
          <w:highlight w:val="yellow"/>
        </w:rPr>
        <w:t>Good communication between the local community members and any project is vital for smooth and successful project implementation and so, it is recommended that the R2R build on previous Reimaanlok efforts with the existent LRC as a good community strategy already in place prior to and during project implementation in Ebon.</w:t>
      </w:r>
    </w:p>
    <w:p w14:paraId="39E6DA8E" w14:textId="4AF51FB6" w:rsidR="00AD102B" w:rsidRPr="00C05260" w:rsidRDefault="00E71C1F" w:rsidP="00971CD8">
      <w:pPr>
        <w:pStyle w:val="Heading1"/>
        <w:keepLines/>
        <w:numPr>
          <w:ilvl w:val="0"/>
          <w:numId w:val="62"/>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7" w:name="_Toc476303361"/>
      <w:r>
        <w:rPr>
          <w:rFonts w:asciiTheme="minorHAnsi" w:eastAsia="Times New Roman" w:hAnsiTheme="minorHAnsi" w:cstheme="minorHAnsi"/>
          <w:color w:val="002060"/>
          <w:sz w:val="24"/>
        </w:rPr>
        <w:t>Base Map</w:t>
      </w:r>
      <w:bookmarkEnd w:id="4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71C1F" w:rsidRPr="007A609D" w14:paraId="589C2CDE" w14:textId="77777777" w:rsidTr="00E16095">
        <w:trPr>
          <w:jc w:val="center"/>
        </w:trPr>
        <w:tc>
          <w:tcPr>
            <w:tcW w:w="9576" w:type="dxa"/>
          </w:tcPr>
          <w:p w14:paraId="05CB056F" w14:textId="4A2E55FE" w:rsidR="00E71C1F" w:rsidRPr="007A609D" w:rsidRDefault="00E71C1F" w:rsidP="00E16095">
            <w:pPr>
              <w:spacing w:before="40" w:after="40" w:line="240" w:lineRule="atLeast"/>
              <w:jc w:val="center"/>
              <w:rPr>
                <w:rFonts w:cstheme="minorHAnsi"/>
              </w:rPr>
            </w:pPr>
            <w:r>
              <w:rPr>
                <w:rFonts w:cstheme="minorHAnsi"/>
                <w:noProof/>
              </w:rPr>
              <w:drawing>
                <wp:inline distT="0" distB="0" distL="0" distR="0" wp14:anchorId="5C709BF3" wp14:editId="671B9836">
                  <wp:extent cx="5904157" cy="456247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on Base Map.jpg"/>
                          <pic:cNvPicPr/>
                        </pic:nvPicPr>
                        <pic:blipFill>
                          <a:blip r:embed="rId37">
                            <a:extLst>
                              <a:ext uri="{28A0092B-C50C-407E-A947-70E740481C1C}">
                                <a14:useLocalDpi xmlns:a14="http://schemas.microsoft.com/office/drawing/2010/main" val="0"/>
                              </a:ext>
                            </a:extLst>
                          </a:blip>
                          <a:stretch>
                            <a:fillRect/>
                          </a:stretch>
                        </pic:blipFill>
                        <pic:spPr>
                          <a:xfrm>
                            <a:off x="0" y="0"/>
                            <a:ext cx="5921514" cy="4575887"/>
                          </a:xfrm>
                          <a:prstGeom prst="rect">
                            <a:avLst/>
                          </a:prstGeom>
                        </pic:spPr>
                      </pic:pic>
                    </a:graphicData>
                  </a:graphic>
                </wp:inline>
              </w:drawing>
            </w:r>
          </w:p>
        </w:tc>
      </w:tr>
      <w:tr w:rsidR="00E71C1F" w:rsidRPr="007A609D" w14:paraId="31A68608" w14:textId="77777777" w:rsidTr="00E16095">
        <w:trPr>
          <w:jc w:val="center"/>
        </w:trPr>
        <w:tc>
          <w:tcPr>
            <w:tcW w:w="9576" w:type="dxa"/>
          </w:tcPr>
          <w:p w14:paraId="7A722DAA" w14:textId="77777777" w:rsidR="00E71C1F" w:rsidRDefault="00E71C1F" w:rsidP="00E16095">
            <w:pPr>
              <w:spacing w:before="40" w:after="40" w:line="240" w:lineRule="atLeast"/>
              <w:jc w:val="center"/>
              <w:rPr>
                <w:rFonts w:cstheme="minorHAnsi"/>
                <w:b/>
              </w:rPr>
            </w:pPr>
            <w:r>
              <w:rPr>
                <w:rFonts w:cstheme="minorHAnsi"/>
                <w:b/>
              </w:rPr>
              <w:t xml:space="preserve">Ebon Atoll Base Map </w:t>
            </w:r>
          </w:p>
          <w:p w14:paraId="094EDDFA" w14:textId="77777777" w:rsidR="00E71C1F" w:rsidRPr="007A609D" w:rsidRDefault="00E71C1F" w:rsidP="00E16095">
            <w:pPr>
              <w:spacing w:before="40" w:after="40" w:line="240" w:lineRule="atLeast"/>
              <w:jc w:val="center"/>
              <w:rPr>
                <w:rFonts w:cstheme="minorHAnsi"/>
                <w:b/>
              </w:rPr>
            </w:pPr>
            <w:r>
              <w:rPr>
                <w:rFonts w:cstheme="minorHAnsi"/>
                <w:b/>
              </w:rPr>
              <w:t>(Data Source: CMAC ConservationGIS)</w:t>
            </w:r>
          </w:p>
        </w:tc>
      </w:tr>
    </w:tbl>
    <w:p w14:paraId="2651B2C5" w14:textId="77777777" w:rsidR="00AD102B" w:rsidRPr="00C05260" w:rsidRDefault="00AD102B" w:rsidP="00AD102B">
      <w:pPr>
        <w:spacing w:before="240" w:after="120" w:line="240" w:lineRule="atLeast"/>
        <w:jc w:val="center"/>
        <w:rPr>
          <w:rFonts w:cstheme="minorHAnsi"/>
        </w:rPr>
      </w:pPr>
      <w:r w:rsidRPr="00C05260">
        <w:rPr>
          <w:rFonts w:cstheme="minorHAnsi"/>
        </w:rPr>
        <w:t>***</w:t>
      </w:r>
    </w:p>
    <w:p w14:paraId="1CAA2E8A" w14:textId="2C3F879D" w:rsidR="00891ACB" w:rsidRPr="007D2CD8" w:rsidRDefault="00891ACB" w:rsidP="00341ECE">
      <w:pPr>
        <w:pStyle w:val="Heading2"/>
        <w:ind w:left="0"/>
        <w:rPr>
          <w:rFonts w:asciiTheme="minorHAnsi" w:eastAsia="Times New Roman" w:hAnsiTheme="minorHAnsi" w:cstheme="minorHAnsi"/>
        </w:rPr>
      </w:pPr>
    </w:p>
    <w:p w14:paraId="47C82BD7" w14:textId="77777777" w:rsidR="00891ACB" w:rsidRPr="007D2CD8" w:rsidRDefault="00891ACB" w:rsidP="005570FC">
      <w:pPr>
        <w:rPr>
          <w:rFonts w:asciiTheme="minorHAnsi" w:hAnsiTheme="minorHAnsi" w:cstheme="minorHAnsi"/>
          <w:szCs w:val="22"/>
        </w:rPr>
      </w:pPr>
    </w:p>
    <w:p w14:paraId="130D41D6" w14:textId="7786F8D8" w:rsidR="005570FC" w:rsidRPr="007D2CD8" w:rsidRDefault="005570FC" w:rsidP="00891ACB">
      <w:pPr>
        <w:jc w:val="left"/>
        <w:rPr>
          <w:rFonts w:asciiTheme="minorHAnsi" w:hAnsiTheme="minorHAnsi" w:cstheme="minorHAnsi"/>
          <w:szCs w:val="22"/>
        </w:rPr>
      </w:pPr>
      <w:r w:rsidRPr="007D2CD8">
        <w:rPr>
          <w:rFonts w:asciiTheme="minorHAnsi" w:hAnsiTheme="minorHAnsi" w:cstheme="minorHAnsi"/>
          <w:szCs w:val="22"/>
        </w:rPr>
        <w:br w:type="page"/>
      </w:r>
    </w:p>
    <w:p w14:paraId="7EA36F67" w14:textId="6B81B148" w:rsidR="005570FC" w:rsidRPr="007D2CD8" w:rsidRDefault="005570FC" w:rsidP="005570FC">
      <w:pPr>
        <w:rPr>
          <w:rFonts w:asciiTheme="minorHAnsi" w:hAnsiTheme="minorHAnsi" w:cstheme="minorHAnsi"/>
          <w:b/>
          <w:sz w:val="24"/>
          <w:szCs w:val="22"/>
        </w:rPr>
      </w:pPr>
      <w:r w:rsidRPr="007D2CD8">
        <w:rPr>
          <w:rFonts w:asciiTheme="minorHAnsi" w:hAnsiTheme="minorHAnsi" w:cstheme="minorHAnsi"/>
          <w:b/>
          <w:sz w:val="24"/>
          <w:szCs w:val="22"/>
        </w:rPr>
        <w:t>Site Profile: Likiep</w:t>
      </w:r>
      <w:r w:rsidR="00E71C1F">
        <w:rPr>
          <w:rFonts w:asciiTheme="minorHAnsi" w:hAnsiTheme="minorHAnsi" w:cstheme="minorHAnsi"/>
          <w:b/>
          <w:sz w:val="24"/>
          <w:szCs w:val="22"/>
        </w:rPr>
        <w:t xml:space="preserve"> Atoll</w:t>
      </w:r>
    </w:p>
    <w:p w14:paraId="224CC2BA" w14:textId="77777777" w:rsidR="00AD102B" w:rsidRPr="00C05260" w:rsidRDefault="00AD102B" w:rsidP="00971CD8">
      <w:pPr>
        <w:pStyle w:val="Heading1"/>
        <w:keepLines/>
        <w:numPr>
          <w:ilvl w:val="0"/>
          <w:numId w:val="63"/>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8" w:name="_Toc476303362"/>
      <w:r w:rsidRPr="00C05260">
        <w:rPr>
          <w:rFonts w:asciiTheme="minorHAnsi" w:eastAsia="Times New Roman" w:hAnsiTheme="minorHAnsi" w:cstheme="minorHAnsi"/>
          <w:color w:val="002060"/>
          <w:sz w:val="24"/>
        </w:rPr>
        <w:t>Introduction</w:t>
      </w:r>
      <w:bookmarkEnd w:id="48"/>
    </w:p>
    <w:p w14:paraId="66620D52" w14:textId="071ED946" w:rsidR="00E71C1F" w:rsidRPr="00E71C1F" w:rsidRDefault="00E71C1F" w:rsidP="00E71C1F">
      <w:pPr>
        <w:pStyle w:val="ListParagraph"/>
        <w:spacing w:before="120" w:after="120" w:line="240" w:lineRule="atLeast"/>
        <w:ind w:left="0"/>
        <w:jc w:val="both"/>
        <w:rPr>
          <w:rFonts w:asciiTheme="minorHAnsi" w:hAnsiTheme="minorHAnsi" w:cstheme="minorHAnsi"/>
          <w:sz w:val="20"/>
          <w:szCs w:val="22"/>
        </w:rPr>
      </w:pPr>
      <w:r w:rsidRPr="00E71C1F">
        <w:rPr>
          <w:rFonts w:asciiTheme="minorHAnsi" w:hAnsiTheme="minorHAnsi" w:cstheme="minorHAnsi"/>
          <w:sz w:val="20"/>
          <w:szCs w:val="22"/>
        </w:rPr>
        <w:t>Likiep is one of the atolls in the Ratak Chain that has a total of about 65 islets with a combined total landmass of 3.96 square miles (10.26 square kilometers) and a total lagoon area size of 163.71 square miles (424 square kilometers).</w:t>
      </w:r>
      <w:r w:rsidRPr="00E71C1F">
        <w:rPr>
          <w:rFonts w:cstheme="minorHAnsi"/>
          <w:sz w:val="22"/>
        </w:rPr>
        <w:t xml:space="preserve">  </w:t>
      </w:r>
      <w:r w:rsidRPr="00E71C1F">
        <w:rPr>
          <w:rFonts w:asciiTheme="minorHAnsi" w:hAnsiTheme="minorHAnsi" w:cstheme="minorHAnsi"/>
          <w:sz w:val="20"/>
          <w:szCs w:val="22"/>
        </w:rPr>
        <w:t xml:space="preserve"> </w:t>
      </w:r>
    </w:p>
    <w:p w14:paraId="5AA5EADD" w14:textId="77777777" w:rsidR="00E71C1F" w:rsidRPr="00E71C1F" w:rsidRDefault="00E71C1F" w:rsidP="00E71C1F">
      <w:pPr>
        <w:pStyle w:val="ListParagraph"/>
        <w:spacing w:before="120" w:after="120" w:line="240" w:lineRule="atLeast"/>
        <w:ind w:left="0"/>
        <w:jc w:val="both"/>
        <w:rPr>
          <w:rFonts w:asciiTheme="minorHAnsi" w:hAnsiTheme="minorHAnsi"/>
          <w:sz w:val="20"/>
          <w:szCs w:val="22"/>
        </w:rPr>
      </w:pPr>
      <w:r w:rsidRPr="00E71C1F">
        <w:rPr>
          <w:rFonts w:asciiTheme="minorHAnsi" w:hAnsiTheme="minorHAnsi" w:cstheme="minorHAnsi"/>
          <w:sz w:val="20"/>
          <w:szCs w:val="22"/>
        </w:rPr>
        <w:t xml:space="preserve">Likiep is known for being the atoll of the locally well-known DeBrum and the Capelle families whom are the descendants of two Germans traders Anton DeBrum and Adolph Capelle, who purchased the atoll in 1877 and turned it into a plantation to set up </w:t>
      </w:r>
      <w:r w:rsidRPr="00E71C1F">
        <w:rPr>
          <w:rFonts w:asciiTheme="minorHAnsi" w:hAnsiTheme="minorHAnsi"/>
          <w:sz w:val="20"/>
          <w:szCs w:val="22"/>
        </w:rPr>
        <w:t xml:space="preserve">copra trading operation station in Likiep.  Likiep is the only place in the Marshall Islands that has a representative in the House of Iroij (Traditional Chiefs) with the title "owner", which has emanated from the plantation and represents the DeBrum and the Capelle families in the House of Iroij that is part of the government whose sole interest under the Constitution, is to review and scrutinize any legislated bills to make sure they are in harmony with the Marshallese local custom and traditional culture.  </w:t>
      </w:r>
    </w:p>
    <w:p w14:paraId="4D13124D" w14:textId="2A300597" w:rsidR="00AD102B" w:rsidRPr="00E71C1F" w:rsidRDefault="00E71C1F" w:rsidP="00E71C1F">
      <w:r w:rsidRPr="00E71C1F">
        <w:t xml:space="preserve">The Likiep atoll's location on the world map is at </w:t>
      </w:r>
      <w:r w:rsidRPr="00E71C1F">
        <w:rPr>
          <w:shd w:val="clear" w:color="auto" w:fill="FFFFFF"/>
        </w:rPr>
        <w:t>9.9000° N, 169.1333° E, and it is the only R2R project site that is well advance in the Reimaanlok process at Step 7 as it has already produced a Resources Management Plan</w:t>
      </w:r>
      <w:r w:rsidR="00AD102B" w:rsidRPr="00E71C1F">
        <w:rPr>
          <w:shd w:val="clear" w:color="auto" w:fill="FFFFFF"/>
        </w:rPr>
        <w:t xml:space="preserve">. </w:t>
      </w:r>
    </w:p>
    <w:p w14:paraId="6FB203C3" w14:textId="77777777" w:rsidR="00AD102B" w:rsidRPr="00C05260" w:rsidRDefault="00AD102B" w:rsidP="00971CD8">
      <w:pPr>
        <w:pStyle w:val="Heading1"/>
        <w:keepLines/>
        <w:numPr>
          <w:ilvl w:val="0"/>
          <w:numId w:val="63"/>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49" w:name="_Toc476303363"/>
      <w:r w:rsidRPr="00C05260">
        <w:rPr>
          <w:rFonts w:asciiTheme="minorHAnsi" w:eastAsia="Times New Roman" w:hAnsiTheme="minorHAnsi" w:cstheme="minorHAnsi"/>
          <w:color w:val="002060"/>
          <w:sz w:val="24"/>
        </w:rPr>
        <w:t>Demographics</w:t>
      </w:r>
      <w:bookmarkEnd w:id="49"/>
    </w:p>
    <w:p w14:paraId="63393D8C" w14:textId="77777777" w:rsidR="00E71C1F" w:rsidRPr="00E71C1F" w:rsidRDefault="00E71C1F" w:rsidP="00E71C1F">
      <w:pPr>
        <w:spacing w:before="120" w:after="120" w:line="240" w:lineRule="atLeast"/>
        <w:rPr>
          <w:rFonts w:eastAsia="Times New Roman" w:cstheme="minorHAnsi"/>
        </w:rPr>
      </w:pPr>
      <w:r w:rsidRPr="00E71C1F">
        <w:rPr>
          <w:rFonts w:eastAsia="Times New Roman" w:cstheme="minorHAnsi"/>
        </w:rPr>
        <w:t xml:space="preserve">According to the 2011 Census, Likiep's total population is around 401 of which the number of females and males were 193 and 208.  And in the 1999 Census, the total population was 527 of which the female population was 269 while the male population was 258, respectively.  This however indicates that the total population over the years has shrunk by almost 25 % due mainly to falling population growth rate. </w:t>
      </w:r>
    </w:p>
    <w:p w14:paraId="25FB0199" w14:textId="77777777" w:rsidR="00E71C1F" w:rsidRPr="00E71C1F" w:rsidRDefault="00E71C1F" w:rsidP="00E71C1F">
      <w:pPr>
        <w:spacing w:before="120" w:after="120" w:line="240" w:lineRule="atLeast"/>
        <w:rPr>
          <w:rFonts w:eastAsia="Times New Roman" w:cstheme="minorHAnsi"/>
        </w:rPr>
      </w:pPr>
      <w:r w:rsidRPr="00E71C1F">
        <w:rPr>
          <w:rFonts w:eastAsia="Times New Roman" w:cstheme="minorHAnsi"/>
        </w:rPr>
        <w:t xml:space="preserve">Likiep's age dependency ratio as revealed by the Census is around 52 % of total population thus showing a relatively dependent population. </w:t>
      </w:r>
    </w:p>
    <w:p w14:paraId="297906FA" w14:textId="77777777" w:rsidR="00E71C1F" w:rsidRPr="00E71C1F" w:rsidRDefault="00E71C1F" w:rsidP="00E71C1F">
      <w:pPr>
        <w:spacing w:before="120" w:after="120" w:line="240" w:lineRule="atLeast"/>
        <w:rPr>
          <w:rFonts w:eastAsia="Times New Roman" w:cstheme="minorHAnsi"/>
        </w:rPr>
      </w:pPr>
      <w:r w:rsidRPr="00E71C1F">
        <w:rPr>
          <w:rFonts w:eastAsia="Times New Roman" w:cstheme="minorHAnsi"/>
        </w:rPr>
        <w:t xml:space="preserve">The number of households captured by the two respective censuses were as follows: In 2011, the total number of households in Likiep was 74, but prior to that or in 1999 the total number was 82 therefore, showing a decline in the number of households in that atoll.  However, during the same period the average household size also came down from 6 persons per household in 1999 to about 5 persons per household in 2011. </w:t>
      </w:r>
    </w:p>
    <w:p w14:paraId="230D67BC" w14:textId="77777777" w:rsidR="00E71C1F" w:rsidRPr="00E71C1F" w:rsidRDefault="00E71C1F" w:rsidP="00E71C1F">
      <w:pPr>
        <w:spacing w:before="120" w:after="120" w:line="240" w:lineRule="atLeast"/>
        <w:rPr>
          <w:rFonts w:eastAsia="Times New Roman" w:cstheme="minorHAnsi"/>
        </w:rPr>
      </w:pPr>
      <w:r w:rsidRPr="00E71C1F">
        <w:rPr>
          <w:rFonts w:eastAsia="Times New Roman" w:cstheme="minorHAnsi"/>
        </w:rPr>
        <w:t xml:space="preserve">In the terms of the movement of people age 5 years and over from 2006 to 2011 shows that the number of people who migrated out of Likiep was 39 while the number that migrated into Likiep was 42 thus showing a net inflow of 3.  </w:t>
      </w:r>
    </w:p>
    <w:p w14:paraId="4370C25B" w14:textId="545152A4" w:rsidR="00AD102B" w:rsidRPr="00E71C1F" w:rsidRDefault="00E71C1F" w:rsidP="00E71C1F">
      <w:pPr>
        <w:spacing w:before="120" w:after="120" w:line="240" w:lineRule="atLeast"/>
        <w:rPr>
          <w:rFonts w:eastAsia="Times New Roman" w:cstheme="minorHAnsi"/>
        </w:rPr>
      </w:pPr>
      <w:r w:rsidRPr="00E71C1F">
        <w:rPr>
          <w:rFonts w:eastAsia="Times New Roman" w:cstheme="minorHAnsi"/>
        </w:rPr>
        <w:t>Regarding education of young children, 97.3 % of children 6-13 years of age and 85 % of children 14-18 years of age were in school as recorded by the 2011 Census.  But for the 1999 Census it shows 98.7 and 73.4 % of children 14-18 and 6-13 attended school, respectively, thus showing that attendance for the primary school age children sort of fell while the attendance for the youth improved significantly during the same period</w:t>
      </w:r>
      <w:r w:rsidR="00AD102B" w:rsidRPr="00E71C1F">
        <w:rPr>
          <w:rFonts w:eastAsia="Times New Roman" w:cstheme="minorHAnsi"/>
        </w:rPr>
        <w:t xml:space="preserve">. </w:t>
      </w:r>
    </w:p>
    <w:p w14:paraId="57DD062F" w14:textId="77777777" w:rsidR="00AD102B" w:rsidRPr="00C05260" w:rsidRDefault="00AD102B" w:rsidP="00971CD8">
      <w:pPr>
        <w:pStyle w:val="Heading1"/>
        <w:keepLines/>
        <w:numPr>
          <w:ilvl w:val="0"/>
          <w:numId w:val="63"/>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0" w:name="_Toc476303364"/>
      <w:r w:rsidRPr="00C05260">
        <w:rPr>
          <w:rFonts w:asciiTheme="minorHAnsi" w:eastAsia="Times New Roman" w:hAnsiTheme="minorHAnsi" w:cstheme="minorHAnsi"/>
          <w:color w:val="002060"/>
          <w:sz w:val="24"/>
        </w:rPr>
        <w:t>Socioeconomic Background and Important Resources</w:t>
      </w:r>
      <w:bookmarkEnd w:id="50"/>
    </w:p>
    <w:p w14:paraId="09D2F318" w14:textId="77777777" w:rsidR="00E71C1F" w:rsidRPr="00E71C1F" w:rsidRDefault="00E71C1F" w:rsidP="00E71C1F">
      <w:pPr>
        <w:spacing w:before="120" w:after="120" w:line="240" w:lineRule="atLeast"/>
        <w:rPr>
          <w:rFonts w:eastAsia="Times New Roman" w:cstheme="minorHAnsi"/>
        </w:rPr>
      </w:pPr>
      <w:r w:rsidRPr="00E71C1F">
        <w:rPr>
          <w:rFonts w:cstheme="minorHAnsi"/>
        </w:rPr>
        <w:t>At daytime after school, there are always school children playing on the road. Likiep Atoll has small communities where everyone knows one another. At nighttime, women prepare food for their families. There is a strong tendency for communities to preserve their traditional norms and customs in welcoming guests who are visiting the islands. Examples include women from the Likiep community entertaining visitors at the hotel with Marshallese songs and local food.</w:t>
      </w:r>
      <w:r w:rsidRPr="00E71C1F">
        <w:rPr>
          <w:rFonts w:eastAsia="Times New Roman" w:cstheme="minorHAnsi"/>
        </w:rPr>
        <w:t xml:space="preserve"> </w:t>
      </w:r>
    </w:p>
    <w:p w14:paraId="6AFC09BE" w14:textId="7CC4882D" w:rsidR="00AD102B" w:rsidRPr="00E71C1F" w:rsidRDefault="00E71C1F" w:rsidP="00E71C1F">
      <w:pPr>
        <w:spacing w:before="120" w:after="120" w:line="240" w:lineRule="atLeast"/>
        <w:rPr>
          <w:rFonts w:eastAsia="Times New Roman" w:cstheme="minorHAnsi"/>
        </w:rPr>
      </w:pPr>
      <w:r w:rsidRPr="00E71C1F">
        <w:rPr>
          <w:rFonts w:eastAsia="Times New Roman" w:cstheme="minorHAnsi"/>
        </w:rPr>
        <w:t>Like all its counterpart atolls and islands in the country, Likiep atoll's important resources are those commonly available subsistence agricultural resources such as coconut, breadfruit, pandanus, taro, and marine resources such fish and sea clams.  Eco-tourism based on Likiep’s navigational and plantation heritage also has potential to play an important role. However, the main sources of monetary income include handicrafts, remittances, and copra</w:t>
      </w:r>
      <w:r w:rsidR="007559FC" w:rsidRPr="00E71C1F">
        <w:rPr>
          <w:rFonts w:eastAsia="Times New Roman" w:cstheme="minorHAnsi"/>
        </w:rPr>
        <w:t>.</w:t>
      </w:r>
    </w:p>
    <w:p w14:paraId="0589B671" w14:textId="77777777" w:rsidR="00AD102B" w:rsidRPr="00C05260" w:rsidRDefault="00AD102B" w:rsidP="00971CD8">
      <w:pPr>
        <w:pStyle w:val="Heading1"/>
        <w:keepLines/>
        <w:numPr>
          <w:ilvl w:val="0"/>
          <w:numId w:val="63"/>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1" w:name="_Toc476303365"/>
      <w:r w:rsidRPr="00C05260">
        <w:rPr>
          <w:rFonts w:asciiTheme="minorHAnsi" w:eastAsia="Times New Roman" w:hAnsiTheme="minorHAnsi" w:cstheme="minorHAnsi"/>
          <w:color w:val="002060"/>
          <w:sz w:val="24"/>
        </w:rPr>
        <w:t>Field Intervention Options under the R2R Project</w:t>
      </w:r>
      <w:bookmarkEnd w:id="51"/>
    </w:p>
    <w:p w14:paraId="0F28B417" w14:textId="6334572A" w:rsidR="00AD102B" w:rsidRPr="00C05260" w:rsidRDefault="00E71C1F" w:rsidP="00AD102B">
      <w:r w:rsidRPr="007A609D">
        <w:t>After meeting with various stakeholders both on Majuro and during the site visit to Likiep, including discussing various areas or resources for possible conservation intervention under the R2R project, the following table below lists some of those areas, or resources.  According the table, it shows that "other alternative livelihood possibilities in the Likiep Management Plan" is the most important area to start followed by creating environmental education and awareness including developing a GPS program to help with monitor turtle nests, etc.  However, the rest of the proposed areas are all important</w:t>
      </w:r>
      <w:r w:rsidR="00AD102B" w:rsidRPr="00C05260">
        <w:t xml:space="preserve">. </w:t>
      </w:r>
    </w:p>
    <w:tbl>
      <w:tblPr>
        <w:tblW w:w="9436" w:type="dxa"/>
        <w:tblInd w:w="93" w:type="dxa"/>
        <w:tblLook w:val="04A0" w:firstRow="1" w:lastRow="0" w:firstColumn="1" w:lastColumn="0" w:noHBand="0" w:noVBand="1"/>
      </w:tblPr>
      <w:tblGrid>
        <w:gridCol w:w="1295"/>
        <w:gridCol w:w="8141"/>
      </w:tblGrid>
      <w:tr w:rsidR="00E71C1F" w:rsidRPr="007A609D" w14:paraId="3565646D" w14:textId="77777777" w:rsidTr="00E16095">
        <w:trPr>
          <w:trHeight w:val="300"/>
          <w:tblHeader/>
        </w:trPr>
        <w:tc>
          <w:tcPr>
            <w:tcW w:w="12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FE20C2" w14:textId="77777777" w:rsidR="00E71C1F" w:rsidRPr="007A609D" w:rsidRDefault="00E71C1F" w:rsidP="00E16095">
            <w:pPr>
              <w:spacing w:after="0"/>
              <w:jc w:val="center"/>
              <w:rPr>
                <w:rFonts w:eastAsia="Times New Roman" w:cs="Calibri"/>
                <w:b/>
                <w:bCs/>
                <w:color w:val="000000"/>
                <w:sz w:val="16"/>
                <w:szCs w:val="16"/>
              </w:rPr>
            </w:pPr>
            <w:r w:rsidRPr="007A609D">
              <w:rPr>
                <w:rFonts w:eastAsia="Times New Roman" w:cs="Calibri"/>
                <w:b/>
                <w:bCs/>
                <w:color w:val="000000"/>
                <w:sz w:val="16"/>
                <w:szCs w:val="16"/>
              </w:rPr>
              <w:t>Sector</w:t>
            </w:r>
          </w:p>
        </w:tc>
        <w:tc>
          <w:tcPr>
            <w:tcW w:w="8141" w:type="dxa"/>
            <w:tcBorders>
              <w:top w:val="single" w:sz="4" w:space="0" w:color="auto"/>
              <w:left w:val="nil"/>
              <w:bottom w:val="single" w:sz="4" w:space="0" w:color="auto"/>
              <w:right w:val="single" w:sz="4" w:space="0" w:color="auto"/>
            </w:tcBorders>
            <w:shd w:val="clear" w:color="000000" w:fill="FFFFFF"/>
            <w:noWrap/>
            <w:vAlign w:val="center"/>
            <w:hideMark/>
          </w:tcPr>
          <w:p w14:paraId="323BA63E" w14:textId="77777777" w:rsidR="00E71C1F" w:rsidRPr="007A609D" w:rsidRDefault="00E71C1F" w:rsidP="00E16095">
            <w:pPr>
              <w:spacing w:after="0"/>
              <w:rPr>
                <w:rFonts w:eastAsia="Times New Roman" w:cs="Calibri"/>
                <w:b/>
                <w:bCs/>
                <w:color w:val="000000"/>
                <w:sz w:val="16"/>
                <w:szCs w:val="16"/>
              </w:rPr>
            </w:pPr>
            <w:r w:rsidRPr="007A609D">
              <w:rPr>
                <w:rFonts w:eastAsia="Times New Roman" w:cs="Calibri"/>
                <w:b/>
                <w:bCs/>
                <w:color w:val="000000"/>
                <w:sz w:val="16"/>
                <w:szCs w:val="16"/>
              </w:rPr>
              <w:t>Description</w:t>
            </w:r>
          </w:p>
        </w:tc>
      </w:tr>
      <w:tr w:rsidR="00E71C1F" w:rsidRPr="007A609D" w14:paraId="5BB5D9B3" w14:textId="77777777" w:rsidTr="00E16095">
        <w:trPr>
          <w:trHeight w:val="450"/>
        </w:trPr>
        <w:tc>
          <w:tcPr>
            <w:tcW w:w="1295" w:type="dxa"/>
            <w:tcBorders>
              <w:top w:val="nil"/>
              <w:left w:val="single" w:sz="4" w:space="0" w:color="auto"/>
              <w:bottom w:val="single" w:sz="4" w:space="0" w:color="auto"/>
              <w:right w:val="single" w:sz="4" w:space="0" w:color="auto"/>
            </w:tcBorders>
            <w:shd w:val="clear" w:color="auto" w:fill="auto"/>
            <w:vAlign w:val="center"/>
            <w:hideMark/>
          </w:tcPr>
          <w:p w14:paraId="0DCA8384"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 xml:space="preserve">Agroforestry, </w:t>
            </w:r>
            <w:r w:rsidRPr="007A609D">
              <w:rPr>
                <w:rFonts w:eastAsia="Times New Roman" w:cs="Calibri"/>
                <w:color w:val="000000"/>
                <w:sz w:val="16"/>
                <w:szCs w:val="16"/>
              </w:rPr>
              <w:br/>
              <w:t>sustainable agriculture</w:t>
            </w:r>
          </w:p>
        </w:tc>
        <w:tc>
          <w:tcPr>
            <w:tcW w:w="8141" w:type="dxa"/>
            <w:tcBorders>
              <w:top w:val="nil"/>
              <w:left w:val="nil"/>
              <w:bottom w:val="single" w:sz="4" w:space="0" w:color="auto"/>
              <w:right w:val="single" w:sz="4" w:space="0" w:color="auto"/>
            </w:tcBorders>
            <w:shd w:val="clear" w:color="auto" w:fill="auto"/>
            <w:noWrap/>
            <w:vAlign w:val="center"/>
            <w:hideMark/>
          </w:tcPr>
          <w:p w14:paraId="2D24113B"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1. Develop a Terrestrial and Cultural Component as part of the Likiep Master Plan; 2. Create a Canoe/boat building program.</w:t>
            </w:r>
          </w:p>
        </w:tc>
      </w:tr>
      <w:tr w:rsidR="00E71C1F" w:rsidRPr="007A609D" w14:paraId="68E42699" w14:textId="77777777" w:rsidTr="00E16095">
        <w:trPr>
          <w:trHeight w:val="30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6A6D9CFD"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Mariculture</w:t>
            </w:r>
          </w:p>
        </w:tc>
        <w:tc>
          <w:tcPr>
            <w:tcW w:w="8141" w:type="dxa"/>
            <w:tcBorders>
              <w:top w:val="nil"/>
              <w:left w:val="nil"/>
              <w:bottom w:val="single" w:sz="4" w:space="0" w:color="auto"/>
              <w:right w:val="single" w:sz="4" w:space="0" w:color="auto"/>
            </w:tcBorders>
            <w:shd w:val="clear" w:color="auto" w:fill="auto"/>
            <w:noWrap/>
            <w:vAlign w:val="center"/>
            <w:hideMark/>
          </w:tcPr>
          <w:p w14:paraId="0A2C8482"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1. Develop a Clam Farming and Agroforestry program, or project.</w:t>
            </w:r>
          </w:p>
        </w:tc>
      </w:tr>
      <w:tr w:rsidR="00E71C1F" w:rsidRPr="007A609D" w14:paraId="539AD3A9" w14:textId="77777777" w:rsidTr="00E16095">
        <w:trPr>
          <w:trHeight w:val="30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13A99E57"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Fisheries</w:t>
            </w:r>
          </w:p>
        </w:tc>
        <w:tc>
          <w:tcPr>
            <w:tcW w:w="8141" w:type="dxa"/>
            <w:tcBorders>
              <w:top w:val="nil"/>
              <w:left w:val="nil"/>
              <w:bottom w:val="single" w:sz="4" w:space="0" w:color="auto"/>
              <w:right w:val="single" w:sz="4" w:space="0" w:color="auto"/>
            </w:tcBorders>
            <w:shd w:val="clear" w:color="auto" w:fill="auto"/>
            <w:noWrap/>
            <w:vAlign w:val="center"/>
            <w:hideMark/>
          </w:tcPr>
          <w:p w14:paraId="6D2C3284"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1. Develop a Sophisticated Marine Protected Scheme</w:t>
            </w:r>
          </w:p>
        </w:tc>
      </w:tr>
      <w:tr w:rsidR="00E71C1F" w:rsidRPr="007A609D" w14:paraId="3E07B3DB" w14:textId="77777777" w:rsidTr="00E16095">
        <w:trPr>
          <w:trHeight w:val="30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75B6CED6"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Eco-tourism</w:t>
            </w:r>
          </w:p>
        </w:tc>
        <w:tc>
          <w:tcPr>
            <w:tcW w:w="8141" w:type="dxa"/>
            <w:tcBorders>
              <w:top w:val="nil"/>
              <w:left w:val="nil"/>
              <w:bottom w:val="single" w:sz="4" w:space="0" w:color="auto"/>
              <w:right w:val="single" w:sz="4" w:space="0" w:color="auto"/>
            </w:tcBorders>
            <w:shd w:val="clear" w:color="auto" w:fill="auto"/>
            <w:noWrap/>
            <w:vAlign w:val="center"/>
            <w:hideMark/>
          </w:tcPr>
          <w:p w14:paraId="0129DCC9"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 xml:space="preserve">Designate Likiep's navigational and plantation heritage </w:t>
            </w:r>
          </w:p>
        </w:tc>
      </w:tr>
      <w:tr w:rsidR="00E71C1F" w:rsidRPr="007A609D" w14:paraId="3D377B80" w14:textId="77777777" w:rsidTr="00E16095">
        <w:trPr>
          <w:trHeight w:val="45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488BB22C"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Handicrafts</w:t>
            </w:r>
          </w:p>
        </w:tc>
        <w:tc>
          <w:tcPr>
            <w:tcW w:w="8141" w:type="dxa"/>
            <w:tcBorders>
              <w:top w:val="nil"/>
              <w:left w:val="nil"/>
              <w:bottom w:val="single" w:sz="4" w:space="0" w:color="auto"/>
              <w:right w:val="single" w:sz="4" w:space="0" w:color="auto"/>
            </w:tcBorders>
            <w:shd w:val="clear" w:color="auto" w:fill="auto"/>
            <w:noWrap/>
            <w:vAlign w:val="center"/>
            <w:hideMark/>
          </w:tcPr>
          <w:p w14:paraId="323F3094"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1. Identify and then implement Any projects that advance the handicraft trade</w:t>
            </w:r>
          </w:p>
        </w:tc>
      </w:tr>
      <w:tr w:rsidR="00E71C1F" w:rsidRPr="007A609D" w14:paraId="61F4F42B" w14:textId="77777777" w:rsidTr="00E16095">
        <w:trPr>
          <w:trHeight w:val="300"/>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1489C042"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141" w:type="dxa"/>
            <w:tcBorders>
              <w:top w:val="nil"/>
              <w:left w:val="nil"/>
              <w:bottom w:val="single" w:sz="4" w:space="0" w:color="auto"/>
              <w:right w:val="single" w:sz="4" w:space="0" w:color="auto"/>
            </w:tcBorders>
            <w:shd w:val="clear" w:color="auto" w:fill="auto"/>
            <w:noWrap/>
            <w:vAlign w:val="center"/>
            <w:hideMark/>
          </w:tcPr>
          <w:p w14:paraId="03A166E4"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1. Include other alternative livelihood possibilities in the Likiep Management Plan.</w:t>
            </w:r>
          </w:p>
        </w:tc>
      </w:tr>
      <w:tr w:rsidR="00E71C1F" w:rsidRPr="007A609D" w14:paraId="5F29AE6A" w14:textId="77777777" w:rsidTr="00E16095">
        <w:trPr>
          <w:trHeight w:val="675"/>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0D48106F"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141" w:type="dxa"/>
            <w:tcBorders>
              <w:top w:val="nil"/>
              <w:left w:val="nil"/>
              <w:bottom w:val="single" w:sz="4" w:space="0" w:color="auto"/>
              <w:right w:val="single" w:sz="4" w:space="0" w:color="auto"/>
            </w:tcBorders>
            <w:shd w:val="clear" w:color="auto" w:fill="auto"/>
            <w:noWrap/>
            <w:vAlign w:val="center"/>
            <w:hideMark/>
          </w:tcPr>
          <w:p w14:paraId="20AB1AA3" w14:textId="77777777" w:rsidR="00E71C1F" w:rsidRPr="007A609D" w:rsidRDefault="00E71C1F" w:rsidP="00E16095">
            <w:pPr>
              <w:spacing w:after="0"/>
              <w:rPr>
                <w:rFonts w:eastAsia="Times New Roman" w:cs="Calibri"/>
                <w:color w:val="000000"/>
                <w:sz w:val="16"/>
                <w:szCs w:val="16"/>
              </w:rPr>
            </w:pPr>
            <w:r w:rsidRPr="007A609D">
              <w:rPr>
                <w:rFonts w:eastAsia="Times New Roman" w:cs="Calibri"/>
                <w:color w:val="000000"/>
                <w:sz w:val="16"/>
                <w:szCs w:val="16"/>
              </w:rPr>
              <w:t>1. Create environmental education and awareness initiatives; and 2. Develop a GPS Program aimed at monitoring and conserving the abundant turtle nesting sites on Liklal.</w:t>
            </w:r>
          </w:p>
        </w:tc>
      </w:tr>
    </w:tbl>
    <w:p w14:paraId="1907B806" w14:textId="77777777" w:rsidR="00AD102B" w:rsidRPr="00C05260" w:rsidRDefault="00AD102B" w:rsidP="00971CD8">
      <w:pPr>
        <w:pStyle w:val="Heading1"/>
        <w:keepLines/>
        <w:numPr>
          <w:ilvl w:val="0"/>
          <w:numId w:val="63"/>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2" w:name="_Toc476303366"/>
      <w:r w:rsidRPr="00C05260">
        <w:rPr>
          <w:rFonts w:asciiTheme="minorHAnsi" w:eastAsia="Times New Roman" w:hAnsiTheme="minorHAnsi" w:cstheme="minorHAnsi"/>
          <w:color w:val="002060"/>
          <w:sz w:val="24"/>
        </w:rPr>
        <w:t>Conservation areas and descriptions</w:t>
      </w:r>
      <w:bookmarkEnd w:id="52"/>
    </w:p>
    <w:p w14:paraId="582B7494" w14:textId="068364EF" w:rsidR="00AD102B" w:rsidRPr="00C05260" w:rsidRDefault="00EE13DF" w:rsidP="00AD102B">
      <w:r w:rsidRPr="00E40958">
        <w:rPr>
          <w:rFonts w:asciiTheme="minorHAnsi" w:hAnsiTheme="minorHAnsi"/>
          <w:szCs w:val="22"/>
          <w:highlight w:val="yellow"/>
        </w:rPr>
        <w:t>Likiep has achieved Step 7 of the Reimaanlok process and is the only site among the five R2R project sites that has a declared Marine Protected Area. However, during the PPG community consultation meetings in Likiep it was shown that nobody seemed to have any knowledge of any ordinances that established the MPAs, though 'they are common knowledge' among the community today.  Some also expressed interest for a terrestrial and cultural component to the Likiep Management Plan, especially given Likiep's long history as a coconut plantation farm and national historic site." (ibid),</w:t>
      </w:r>
      <w:r w:rsidR="00AD102B" w:rsidRPr="00C05260">
        <w:t xml:space="preserve"> </w:t>
      </w:r>
    </w:p>
    <w:p w14:paraId="162426AA" w14:textId="77777777" w:rsidR="00AD102B" w:rsidRPr="00C05260" w:rsidRDefault="00AD102B" w:rsidP="00971CD8">
      <w:pPr>
        <w:pStyle w:val="Heading1"/>
        <w:keepLines/>
        <w:numPr>
          <w:ilvl w:val="0"/>
          <w:numId w:val="63"/>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3" w:name="_Toc476303367"/>
      <w:r w:rsidRPr="00C05260">
        <w:rPr>
          <w:rFonts w:asciiTheme="minorHAnsi" w:eastAsia="Times New Roman" w:hAnsiTheme="minorHAnsi" w:cstheme="minorHAnsi"/>
          <w:color w:val="002060"/>
          <w:sz w:val="24"/>
        </w:rPr>
        <w:t>Past and ongoing projects</w:t>
      </w:r>
      <w:bookmarkEnd w:id="53"/>
    </w:p>
    <w:p w14:paraId="13A23144" w14:textId="77777777" w:rsidR="00E71C1F" w:rsidRPr="007A609D" w:rsidRDefault="00E71C1F" w:rsidP="00E71C1F">
      <w:pPr>
        <w:spacing w:before="120" w:after="120" w:line="240" w:lineRule="atLeast"/>
        <w:rPr>
          <w:rFonts w:cstheme="minorHAnsi"/>
        </w:rPr>
      </w:pPr>
      <w:r w:rsidRPr="007A609D">
        <w:rPr>
          <w:rFonts w:cstheme="minorHAnsi"/>
        </w:rPr>
        <w:t>"</w:t>
      </w:r>
      <w:r w:rsidRPr="007A609D">
        <w:rPr>
          <w:rFonts w:cstheme="minorHAnsi"/>
          <w:b/>
        </w:rPr>
        <w:t>GEF $50,000 Grant</w:t>
      </w:r>
      <w:r w:rsidRPr="007A609D">
        <w:rPr>
          <w:rFonts w:cstheme="minorHAnsi"/>
        </w:rPr>
        <w:t xml:space="preserve">" </w:t>
      </w:r>
    </w:p>
    <w:p w14:paraId="5048B586" w14:textId="77777777" w:rsidR="00E71C1F" w:rsidRPr="007A609D" w:rsidRDefault="00E71C1F" w:rsidP="00E71C1F">
      <w:pPr>
        <w:spacing w:before="120" w:after="120" w:line="240" w:lineRule="atLeast"/>
        <w:rPr>
          <w:rFonts w:cstheme="minorHAnsi"/>
        </w:rPr>
      </w:pPr>
      <w:r w:rsidRPr="007A609D">
        <w:rPr>
          <w:rFonts w:cstheme="minorHAnsi"/>
        </w:rPr>
        <w:t xml:space="preserve">For the Marine Protected Area Sites, which did not perform as expected and so would be used as a lesson learned for the R2R. </w:t>
      </w:r>
    </w:p>
    <w:p w14:paraId="1068BBE3" w14:textId="77777777" w:rsidR="00E71C1F" w:rsidRPr="007A609D" w:rsidRDefault="00E71C1F" w:rsidP="00E71C1F">
      <w:pPr>
        <w:spacing w:before="120" w:after="120" w:line="240" w:lineRule="atLeast"/>
        <w:rPr>
          <w:rFonts w:cstheme="minorHAnsi"/>
        </w:rPr>
      </w:pPr>
      <w:r w:rsidRPr="007A609D">
        <w:rPr>
          <w:rFonts w:cstheme="minorHAnsi"/>
        </w:rPr>
        <w:t>“</w:t>
      </w:r>
      <w:r w:rsidRPr="007A609D">
        <w:rPr>
          <w:rFonts w:cstheme="minorHAnsi"/>
          <w:b/>
        </w:rPr>
        <w:t>Likiep Reimaanlok</w:t>
      </w:r>
      <w:r w:rsidRPr="007A609D">
        <w:rPr>
          <w:rFonts w:cstheme="minorHAnsi"/>
        </w:rPr>
        <w:t>”</w:t>
      </w:r>
    </w:p>
    <w:p w14:paraId="1CFC9DA7" w14:textId="77777777" w:rsidR="00E71C1F" w:rsidRPr="007A609D" w:rsidRDefault="00E71C1F" w:rsidP="00E71C1F">
      <w:pPr>
        <w:spacing w:before="120" w:after="120" w:line="240" w:lineRule="atLeast"/>
        <w:rPr>
          <w:rFonts w:cstheme="minorHAnsi"/>
        </w:rPr>
      </w:pPr>
      <w:r w:rsidRPr="007A609D">
        <w:rPr>
          <w:rFonts w:cstheme="minorHAnsi"/>
        </w:rPr>
        <w:t xml:space="preserve">Conduct Steps 1-6 of the Reimaanlok process with emphasis on fisheries planning.  MIMRA and CMI facilitators will continue to assist in this process. </w:t>
      </w:r>
    </w:p>
    <w:p w14:paraId="2238CD43" w14:textId="77777777" w:rsidR="00E71C1F" w:rsidRPr="007A609D" w:rsidRDefault="00E71C1F" w:rsidP="00E71C1F">
      <w:pPr>
        <w:spacing w:before="120" w:after="120" w:line="240" w:lineRule="atLeast"/>
        <w:rPr>
          <w:rFonts w:cstheme="minorHAnsi"/>
          <w:b/>
          <w:bCs/>
        </w:rPr>
      </w:pPr>
      <w:r w:rsidRPr="007A609D">
        <w:rPr>
          <w:rFonts w:cstheme="minorHAnsi"/>
          <w:b/>
          <w:bCs/>
        </w:rPr>
        <w:t xml:space="preserve"> “MIMRA Loto Hatchery Project”</w:t>
      </w:r>
    </w:p>
    <w:p w14:paraId="28F6B031" w14:textId="09F12F3E" w:rsidR="00AD102B" w:rsidRPr="00C05260" w:rsidRDefault="00E71C1F" w:rsidP="00E71C1F">
      <w:pPr>
        <w:spacing w:before="120" w:after="120" w:line="240" w:lineRule="atLeast"/>
        <w:rPr>
          <w:rFonts w:cstheme="minorHAnsi"/>
          <w:b/>
          <w:bCs/>
        </w:rPr>
      </w:pPr>
      <w:r w:rsidRPr="007A609D">
        <w:rPr>
          <w:rFonts w:cstheme="minorHAnsi"/>
          <w:bCs/>
        </w:rPr>
        <w:t>Currently, MIMRA has tank filled with giant clam juveniles a</w:t>
      </w:r>
      <w:r w:rsidR="00EE13DF">
        <w:rPr>
          <w:rFonts w:cstheme="minorHAnsi"/>
          <w:bCs/>
        </w:rPr>
        <w:t>t theL</w:t>
      </w:r>
      <w:r w:rsidRPr="007A609D">
        <w:rPr>
          <w:rFonts w:cstheme="minorHAnsi"/>
          <w:bCs/>
        </w:rPr>
        <w:t xml:space="preserve">oto </w:t>
      </w:r>
      <w:r w:rsidR="00EE13DF">
        <w:rPr>
          <w:rFonts w:cstheme="minorHAnsi"/>
          <w:bCs/>
        </w:rPr>
        <w:t>H</w:t>
      </w:r>
      <w:r w:rsidRPr="007A609D">
        <w:rPr>
          <w:rFonts w:cstheme="minorHAnsi"/>
          <w:bCs/>
        </w:rPr>
        <w:t>atchery</w:t>
      </w:r>
      <w:r w:rsidR="00AD102B" w:rsidRPr="00C05260">
        <w:rPr>
          <w:rFonts w:cstheme="minorHAnsi"/>
          <w:bCs/>
        </w:rPr>
        <w:t xml:space="preserve">. </w:t>
      </w:r>
    </w:p>
    <w:p w14:paraId="01C88E63" w14:textId="77777777" w:rsidR="00AD102B" w:rsidRPr="00C05260" w:rsidRDefault="00AD102B" w:rsidP="00971CD8">
      <w:pPr>
        <w:pStyle w:val="Heading1"/>
        <w:keepLines/>
        <w:numPr>
          <w:ilvl w:val="0"/>
          <w:numId w:val="63"/>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4" w:name="_Toc476303368"/>
      <w:r w:rsidRPr="00C05260">
        <w:rPr>
          <w:rFonts w:asciiTheme="minorHAnsi" w:eastAsia="Times New Roman" w:hAnsiTheme="minorHAnsi" w:cstheme="minorHAnsi"/>
          <w:color w:val="002060"/>
          <w:sz w:val="24"/>
        </w:rPr>
        <w:t>Additional Information</w:t>
      </w:r>
      <w:bookmarkEnd w:id="54"/>
    </w:p>
    <w:p w14:paraId="6812A15F" w14:textId="77777777" w:rsidR="00EE13DF" w:rsidRDefault="00E71C1F" w:rsidP="00E71C1F">
      <w:pPr>
        <w:pStyle w:val="ListParagraph"/>
        <w:spacing w:after="120"/>
        <w:ind w:left="0"/>
        <w:jc w:val="both"/>
        <w:rPr>
          <w:rFonts w:asciiTheme="minorHAnsi" w:eastAsia="Times New Roman" w:hAnsiTheme="minorHAnsi" w:cstheme="minorHAnsi"/>
          <w:sz w:val="20"/>
          <w:szCs w:val="22"/>
        </w:rPr>
      </w:pPr>
      <w:r w:rsidRPr="00E71C1F">
        <w:rPr>
          <w:rFonts w:asciiTheme="minorHAnsi" w:hAnsiTheme="minorHAnsi"/>
          <w:sz w:val="20"/>
          <w:szCs w:val="22"/>
        </w:rPr>
        <w:t>Likiep has a 300-gallon reverse osmosis plant for potable water supply during drought periods. There are currently problems with their boat dock which they are working on resolving. Loading and off-loading goods has been difficult under the current conditions of the dock. They are also working on food security projects, including taro and bread fruit, among other crops. There are increasing erosion problems on the ocean side (Mayors Inception Workshop, 21 April 2016)</w:t>
      </w:r>
      <w:r w:rsidRPr="00E71C1F">
        <w:rPr>
          <w:rFonts w:asciiTheme="minorHAnsi" w:eastAsia="Times New Roman" w:hAnsiTheme="minorHAnsi" w:cstheme="minorHAnsi"/>
          <w:sz w:val="20"/>
          <w:szCs w:val="22"/>
        </w:rPr>
        <w:t>.</w:t>
      </w:r>
    </w:p>
    <w:p w14:paraId="14F95EE7" w14:textId="1B14D91E" w:rsidR="00AD102B" w:rsidRPr="00E71C1F" w:rsidRDefault="00EE13DF" w:rsidP="00E71C1F">
      <w:pPr>
        <w:pStyle w:val="ListParagraph"/>
        <w:spacing w:after="120"/>
        <w:ind w:left="0"/>
        <w:jc w:val="both"/>
        <w:rPr>
          <w:rFonts w:asciiTheme="minorHAnsi" w:hAnsiTheme="minorHAnsi"/>
          <w:sz w:val="20"/>
          <w:szCs w:val="22"/>
        </w:rPr>
      </w:pPr>
      <w:r w:rsidRPr="00E40958">
        <w:rPr>
          <w:rFonts w:asciiTheme="minorHAnsi" w:eastAsia="Times New Roman" w:hAnsiTheme="minorHAnsi" w:cstheme="minorHAnsi"/>
          <w:sz w:val="20"/>
          <w:szCs w:val="22"/>
          <w:highlight w:val="yellow"/>
        </w:rPr>
        <w:t>Good communication between the local community members and any project is vital for smooth and successful implementation and so it is recommended that the R2R build on previous Reimaanlok efforts and reestablish the LRC has a good community strategy needing to be in place prior to and during the project implementation.</w:t>
      </w:r>
      <w:r w:rsidR="00E71C1F" w:rsidRPr="00E71C1F">
        <w:rPr>
          <w:rFonts w:asciiTheme="minorHAnsi" w:eastAsia="Times New Roman" w:hAnsiTheme="minorHAnsi" w:cstheme="minorHAnsi"/>
          <w:sz w:val="20"/>
          <w:szCs w:val="22"/>
        </w:rPr>
        <w:t xml:space="preserve"> </w:t>
      </w:r>
      <w:r w:rsidR="00AD102B" w:rsidRPr="00E71C1F">
        <w:rPr>
          <w:rFonts w:asciiTheme="minorHAnsi" w:eastAsia="Times New Roman" w:hAnsiTheme="minorHAnsi" w:cstheme="minorHAnsi"/>
          <w:sz w:val="20"/>
          <w:szCs w:val="22"/>
        </w:rPr>
        <w:t xml:space="preserve">  </w:t>
      </w:r>
    </w:p>
    <w:p w14:paraId="3DBA81BC" w14:textId="22BA572B" w:rsidR="00AD102B" w:rsidRPr="00C05260" w:rsidRDefault="00E71C1F" w:rsidP="00971CD8">
      <w:pPr>
        <w:pStyle w:val="Heading1"/>
        <w:keepLines/>
        <w:numPr>
          <w:ilvl w:val="0"/>
          <w:numId w:val="63"/>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5" w:name="_Toc476303369"/>
      <w:r>
        <w:rPr>
          <w:rFonts w:asciiTheme="minorHAnsi" w:eastAsia="Times New Roman" w:hAnsiTheme="minorHAnsi" w:cstheme="minorHAnsi"/>
          <w:color w:val="002060"/>
          <w:sz w:val="24"/>
        </w:rPr>
        <w:t>Base Map</w:t>
      </w:r>
      <w:bookmarkEnd w:id="5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71C1F" w:rsidRPr="007A609D" w14:paraId="3DFCAD0B" w14:textId="77777777" w:rsidTr="00E16095">
        <w:trPr>
          <w:jc w:val="center"/>
        </w:trPr>
        <w:tc>
          <w:tcPr>
            <w:tcW w:w="9576" w:type="dxa"/>
          </w:tcPr>
          <w:p w14:paraId="79CCB9B1" w14:textId="77777777" w:rsidR="00E71C1F" w:rsidRPr="007A609D" w:rsidRDefault="00E71C1F" w:rsidP="00E16095">
            <w:pPr>
              <w:spacing w:before="40" w:after="40" w:line="240" w:lineRule="atLeast"/>
              <w:jc w:val="center"/>
              <w:rPr>
                <w:rFonts w:cstheme="minorHAnsi"/>
              </w:rPr>
            </w:pPr>
            <w:r>
              <w:rPr>
                <w:rFonts w:cstheme="minorHAnsi"/>
                <w:noProof/>
              </w:rPr>
              <mc:AlternateContent>
                <mc:Choice Requires="wps">
                  <w:drawing>
                    <wp:anchor distT="0" distB="0" distL="114300" distR="114300" simplePos="0" relativeHeight="251658240" behindDoc="0" locked="0" layoutInCell="1" allowOverlap="1" wp14:anchorId="3477EBCD" wp14:editId="779DD67C">
                      <wp:simplePos x="0" y="0"/>
                      <wp:positionH relativeFrom="column">
                        <wp:posOffset>4996179</wp:posOffset>
                      </wp:positionH>
                      <wp:positionV relativeFrom="paragraph">
                        <wp:posOffset>2781934</wp:posOffset>
                      </wp:positionV>
                      <wp:extent cx="381000" cy="323850"/>
                      <wp:effectExtent l="28575" t="47625" r="9525" b="9525"/>
                      <wp:wrapNone/>
                      <wp:docPr id="22" name="Right Arrow 22"/>
                      <wp:cNvGraphicFramePr/>
                      <a:graphic xmlns:a="http://schemas.openxmlformats.org/drawingml/2006/main">
                        <a:graphicData uri="http://schemas.microsoft.com/office/word/2010/wordprocessingShape">
                          <wps:wsp>
                            <wps:cNvSpPr/>
                            <wps:spPr>
                              <a:xfrm rot="7012953">
                                <a:off x="0" y="0"/>
                                <a:ext cx="381000" cy="323850"/>
                              </a:xfrm>
                              <a:prstGeom prst="rightArrow">
                                <a:avLst/>
                              </a:prstGeom>
                              <a:pattFill prst="wdUpDiag">
                                <a:fgClr>
                                  <a:srgbClr val="2BC75B"/>
                                </a:fgClr>
                                <a:bgClr>
                                  <a:schemeClr val="bg1"/>
                                </a:bgClr>
                              </a:pattFill>
                              <a:ln w="19050">
                                <a:solidFill>
                                  <a:srgbClr val="2BC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66BE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393.4pt;margin-top:219.05pt;width:30pt;height:25.5pt;rotation:7660015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" adj="12420" fillcolor="#2bc75b" strokecolor="#2bc75b" strokeweight="1.5pt">
                      <v:fill r:id="rId38" o:title="" color2="white [3212]" type="pattern"/>
                    </v:shape>
                  </w:pict>
                </mc:Fallback>
              </mc:AlternateContent>
            </w:r>
            <w:r>
              <w:rPr>
                <w:rFonts w:cstheme="minorHAnsi"/>
                <w:noProof/>
              </w:rPr>
              <mc:AlternateContent>
                <mc:Choice Requires="wps">
                  <w:drawing>
                    <wp:anchor distT="0" distB="0" distL="114300" distR="114300" simplePos="0" relativeHeight="251656192" behindDoc="0" locked="0" layoutInCell="1" allowOverlap="1" wp14:anchorId="7D3A4A08" wp14:editId="4036FFD4">
                      <wp:simplePos x="0" y="0"/>
                      <wp:positionH relativeFrom="column">
                        <wp:posOffset>4383405</wp:posOffset>
                      </wp:positionH>
                      <wp:positionV relativeFrom="paragraph">
                        <wp:posOffset>3714115</wp:posOffset>
                      </wp:positionV>
                      <wp:extent cx="381000" cy="323850"/>
                      <wp:effectExtent l="0" t="28575" r="47625" b="28575"/>
                      <wp:wrapNone/>
                      <wp:docPr id="23" name="Right Arrow 23"/>
                      <wp:cNvGraphicFramePr/>
                      <a:graphic xmlns:a="http://schemas.openxmlformats.org/drawingml/2006/main">
                        <a:graphicData uri="http://schemas.microsoft.com/office/word/2010/wordprocessingShape">
                          <wps:wsp>
                            <wps:cNvSpPr/>
                            <wps:spPr>
                              <a:xfrm rot="16200000">
                                <a:off x="0" y="0"/>
                                <a:ext cx="381000" cy="323850"/>
                              </a:xfrm>
                              <a:prstGeom prst="rightArrow">
                                <a:avLst/>
                              </a:prstGeom>
                              <a:pattFill prst="wdUpDiag">
                                <a:fgClr>
                                  <a:srgbClr val="2BC75B"/>
                                </a:fgClr>
                                <a:bgClr>
                                  <a:schemeClr val="bg1"/>
                                </a:bgClr>
                              </a:pattFill>
                              <a:ln w="19050">
                                <a:solidFill>
                                  <a:srgbClr val="2BC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F49CD" id="Right Arrow 23" o:spid="_x0000_s1026" type="#_x0000_t13" style="position:absolute;margin-left:345.15pt;margin-top:292.45pt;width:30pt;height:25.5pt;rotation:-90;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" adj="12420" fillcolor="#2bc75b" strokecolor="#2bc75b" strokeweight="1.5pt">
                      <v:fill r:id="rId38" o:title="" color2="white [3212]" type="pattern"/>
                    </v:shape>
                  </w:pict>
                </mc:Fallback>
              </mc:AlternateContent>
            </w:r>
            <w:r>
              <w:rPr>
                <w:rFonts w:cstheme="minorHAnsi"/>
                <w:noProof/>
              </w:rPr>
              <w:drawing>
                <wp:inline distT="0" distB="0" distL="0" distR="0" wp14:anchorId="190149A6" wp14:editId="617332C7">
                  <wp:extent cx="5906622" cy="4564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kiep Base Map.jpg"/>
                          <pic:cNvPicPr/>
                        </pic:nvPicPr>
                        <pic:blipFill>
                          <a:blip r:embed="rId39">
                            <a:extLst>
                              <a:ext uri="{28A0092B-C50C-407E-A947-70E740481C1C}">
                                <a14:useLocalDpi xmlns:a14="http://schemas.microsoft.com/office/drawing/2010/main" val="0"/>
                              </a:ext>
                            </a:extLst>
                          </a:blip>
                          <a:stretch>
                            <a:fillRect/>
                          </a:stretch>
                        </pic:blipFill>
                        <pic:spPr>
                          <a:xfrm>
                            <a:off x="0" y="0"/>
                            <a:ext cx="5912390" cy="4568837"/>
                          </a:xfrm>
                          <a:prstGeom prst="rect">
                            <a:avLst/>
                          </a:prstGeom>
                        </pic:spPr>
                      </pic:pic>
                    </a:graphicData>
                  </a:graphic>
                </wp:inline>
              </w:drawing>
            </w:r>
          </w:p>
        </w:tc>
      </w:tr>
      <w:tr w:rsidR="00E71C1F" w:rsidRPr="007A609D" w14:paraId="196435FD" w14:textId="77777777" w:rsidTr="00E16095">
        <w:trPr>
          <w:jc w:val="center"/>
        </w:trPr>
        <w:tc>
          <w:tcPr>
            <w:tcW w:w="9576" w:type="dxa"/>
          </w:tcPr>
          <w:p w14:paraId="21874E7F" w14:textId="77777777" w:rsidR="00E71C1F" w:rsidRDefault="00E71C1F" w:rsidP="00E16095">
            <w:pPr>
              <w:spacing w:before="40" w:after="40" w:line="240" w:lineRule="atLeast"/>
              <w:jc w:val="center"/>
              <w:rPr>
                <w:rFonts w:cstheme="minorHAnsi"/>
                <w:b/>
              </w:rPr>
            </w:pPr>
            <w:r>
              <w:rPr>
                <w:rFonts w:cstheme="minorHAnsi"/>
                <w:b/>
              </w:rPr>
              <w:t xml:space="preserve">Likiep Atoll Base Map. Note green arrows indicating Type 2 Protected Areas. </w:t>
            </w:r>
          </w:p>
          <w:p w14:paraId="5EDB2D42" w14:textId="77777777" w:rsidR="00E71C1F" w:rsidRPr="007A609D" w:rsidRDefault="00E71C1F" w:rsidP="00E16095">
            <w:pPr>
              <w:spacing w:before="40" w:after="40" w:line="240" w:lineRule="atLeast"/>
              <w:jc w:val="center"/>
              <w:rPr>
                <w:rFonts w:cstheme="minorHAnsi"/>
                <w:b/>
              </w:rPr>
            </w:pPr>
            <w:r>
              <w:rPr>
                <w:rFonts w:cstheme="minorHAnsi"/>
                <w:b/>
              </w:rPr>
              <w:t>(Data Source: CMAC ConservationGIS)</w:t>
            </w:r>
            <w:r>
              <w:rPr>
                <w:rFonts w:cstheme="minorHAnsi"/>
                <w:noProof/>
              </w:rPr>
              <w:t xml:space="preserve"> </w:t>
            </w:r>
          </w:p>
        </w:tc>
      </w:tr>
    </w:tbl>
    <w:p w14:paraId="743DF30B" w14:textId="77777777" w:rsidR="00AD102B" w:rsidRPr="00C05260" w:rsidRDefault="00AD102B" w:rsidP="00AD102B">
      <w:pPr>
        <w:spacing w:before="240" w:after="120" w:line="240" w:lineRule="atLeast"/>
        <w:jc w:val="center"/>
        <w:rPr>
          <w:rFonts w:cstheme="minorHAnsi"/>
        </w:rPr>
      </w:pPr>
      <w:r w:rsidRPr="00C05260">
        <w:rPr>
          <w:rFonts w:cstheme="minorHAnsi"/>
        </w:rPr>
        <w:t>***</w:t>
      </w:r>
    </w:p>
    <w:p w14:paraId="02B216AF" w14:textId="1C425FBD" w:rsidR="00341ECE" w:rsidRPr="007D2CD8" w:rsidRDefault="00341ECE" w:rsidP="00341ECE">
      <w:pPr>
        <w:pStyle w:val="Heading2"/>
        <w:ind w:left="0"/>
        <w:rPr>
          <w:rFonts w:asciiTheme="minorHAnsi" w:hAnsiTheme="minorHAnsi" w:cstheme="minorHAnsi"/>
        </w:rPr>
      </w:pPr>
    </w:p>
    <w:p w14:paraId="53410F7F" w14:textId="77777777" w:rsidR="00891ACB" w:rsidRPr="007D2CD8" w:rsidRDefault="00891ACB" w:rsidP="005570FC">
      <w:pPr>
        <w:rPr>
          <w:rFonts w:asciiTheme="minorHAnsi" w:hAnsiTheme="minorHAnsi" w:cstheme="minorHAnsi"/>
          <w:szCs w:val="22"/>
        </w:rPr>
      </w:pPr>
    </w:p>
    <w:p w14:paraId="0B407E8A" w14:textId="77777777" w:rsidR="005570FC" w:rsidRPr="007D2CD8" w:rsidRDefault="005570FC" w:rsidP="005570FC">
      <w:pPr>
        <w:spacing w:after="0"/>
        <w:jc w:val="left"/>
        <w:rPr>
          <w:rFonts w:asciiTheme="minorHAnsi" w:hAnsiTheme="minorHAnsi" w:cstheme="minorHAnsi"/>
          <w:szCs w:val="22"/>
        </w:rPr>
      </w:pPr>
      <w:r w:rsidRPr="007D2CD8">
        <w:rPr>
          <w:rFonts w:asciiTheme="minorHAnsi" w:hAnsiTheme="minorHAnsi" w:cstheme="minorHAnsi"/>
          <w:szCs w:val="22"/>
        </w:rPr>
        <w:br w:type="page"/>
      </w:r>
    </w:p>
    <w:p w14:paraId="4443212A" w14:textId="6E11ADDD" w:rsidR="005570FC" w:rsidRPr="007D2CD8" w:rsidRDefault="005570FC" w:rsidP="005570FC">
      <w:pPr>
        <w:rPr>
          <w:rFonts w:asciiTheme="minorHAnsi" w:hAnsiTheme="minorHAnsi" w:cstheme="minorHAnsi"/>
          <w:b/>
          <w:sz w:val="24"/>
          <w:szCs w:val="22"/>
        </w:rPr>
      </w:pPr>
      <w:r w:rsidRPr="007D2CD8">
        <w:rPr>
          <w:rFonts w:asciiTheme="minorHAnsi" w:hAnsiTheme="minorHAnsi" w:cstheme="minorHAnsi"/>
          <w:b/>
          <w:sz w:val="24"/>
          <w:szCs w:val="22"/>
        </w:rPr>
        <w:t>Site Profile: Mejit</w:t>
      </w:r>
      <w:r w:rsidR="00E71C1F">
        <w:rPr>
          <w:rFonts w:asciiTheme="minorHAnsi" w:hAnsiTheme="minorHAnsi" w:cstheme="minorHAnsi"/>
          <w:b/>
          <w:sz w:val="24"/>
          <w:szCs w:val="22"/>
        </w:rPr>
        <w:t xml:space="preserve"> </w:t>
      </w:r>
    </w:p>
    <w:p w14:paraId="1E34C465" w14:textId="77777777" w:rsidR="00AD102B" w:rsidRPr="00C05260" w:rsidRDefault="00AD102B" w:rsidP="00971CD8">
      <w:pPr>
        <w:pStyle w:val="Heading1"/>
        <w:keepLines/>
        <w:numPr>
          <w:ilvl w:val="0"/>
          <w:numId w:val="64"/>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6" w:name="_Toc476303370"/>
      <w:r w:rsidRPr="00C05260">
        <w:rPr>
          <w:rFonts w:asciiTheme="minorHAnsi" w:eastAsia="Times New Roman" w:hAnsiTheme="minorHAnsi" w:cstheme="minorHAnsi"/>
          <w:color w:val="002060"/>
          <w:sz w:val="24"/>
        </w:rPr>
        <w:t>Introduction</w:t>
      </w:r>
      <w:bookmarkEnd w:id="56"/>
      <w:r w:rsidRPr="00C05260">
        <w:rPr>
          <w:rFonts w:asciiTheme="minorHAnsi" w:eastAsia="Times New Roman" w:hAnsiTheme="minorHAnsi" w:cstheme="minorHAnsi"/>
          <w:color w:val="002060"/>
          <w:sz w:val="24"/>
        </w:rPr>
        <w:t xml:space="preserve">  </w:t>
      </w:r>
    </w:p>
    <w:p w14:paraId="695F2943" w14:textId="77777777" w:rsidR="00AD102B" w:rsidRPr="0003005F" w:rsidRDefault="00AD102B" w:rsidP="00AD102B">
      <w:pPr>
        <w:pStyle w:val="ListParagraph"/>
        <w:spacing w:before="120" w:after="120" w:line="240" w:lineRule="atLeast"/>
        <w:ind w:left="0"/>
        <w:jc w:val="both"/>
        <w:rPr>
          <w:rFonts w:asciiTheme="minorHAnsi" w:hAnsiTheme="minorHAnsi" w:cstheme="minorHAnsi"/>
          <w:sz w:val="20"/>
          <w:szCs w:val="22"/>
        </w:rPr>
      </w:pPr>
      <w:r w:rsidRPr="0003005F">
        <w:rPr>
          <w:rFonts w:asciiTheme="minorHAnsi" w:hAnsiTheme="minorHAnsi" w:cstheme="minorHAnsi"/>
          <w:sz w:val="20"/>
          <w:szCs w:val="22"/>
        </w:rPr>
        <w:t xml:space="preserve">Mejit Island is one of the five single islands in the country which is located in the Ratak Chain, with a total land area of only 0.72 sq miles (1.86 sq kilometers).  Since it is a single island and has no lagoon to boast like we have seen in the three atolls mentioned earlier therefore, Mejit is a bit different.   For example, the island is nested atop a raised platform of live coral, previous generations of fossilized coral, and a long dormant volcano that drops to the seafloor thousands of meters deep. </w:t>
      </w:r>
    </w:p>
    <w:p w14:paraId="02BECFA0" w14:textId="77777777" w:rsidR="00AD102B" w:rsidRPr="0003005F" w:rsidRDefault="00AD102B" w:rsidP="00AD102B">
      <w:pPr>
        <w:pStyle w:val="ListParagraph"/>
        <w:spacing w:before="120" w:after="120" w:line="240" w:lineRule="atLeast"/>
        <w:ind w:left="0"/>
        <w:jc w:val="both"/>
        <w:rPr>
          <w:rFonts w:asciiTheme="minorHAnsi" w:hAnsiTheme="minorHAnsi" w:cstheme="minorHAnsi"/>
          <w:sz w:val="20"/>
          <w:szCs w:val="22"/>
        </w:rPr>
      </w:pPr>
      <w:r w:rsidRPr="0003005F">
        <w:rPr>
          <w:rFonts w:asciiTheme="minorHAnsi" w:hAnsiTheme="minorHAnsi" w:cstheme="minorHAnsi"/>
          <w:sz w:val="20"/>
          <w:szCs w:val="22"/>
        </w:rPr>
        <w:t>Mejit looks almost like a</w:t>
      </w:r>
      <w:r w:rsidRPr="0003005F">
        <w:rPr>
          <w:rFonts w:asciiTheme="minorHAnsi" w:hAnsiTheme="minorHAnsi" w:cstheme="minorHAnsi"/>
          <w:i/>
          <w:sz w:val="20"/>
          <w:szCs w:val="22"/>
        </w:rPr>
        <w:t xml:space="preserve"> "</w:t>
      </w:r>
      <w:r w:rsidRPr="0003005F">
        <w:rPr>
          <w:rFonts w:asciiTheme="minorHAnsi" w:hAnsiTheme="minorHAnsi" w:cstheme="minorHAnsi"/>
          <w:b/>
          <w:i/>
          <w:sz w:val="20"/>
          <w:szCs w:val="22"/>
        </w:rPr>
        <w:t>bow tie</w:t>
      </w:r>
      <w:r w:rsidRPr="0003005F">
        <w:rPr>
          <w:rFonts w:asciiTheme="minorHAnsi" w:hAnsiTheme="minorHAnsi" w:cstheme="minorHAnsi"/>
          <w:i/>
          <w:sz w:val="20"/>
          <w:szCs w:val="22"/>
        </w:rPr>
        <w:t>"</w:t>
      </w:r>
      <w:r w:rsidRPr="0003005F">
        <w:rPr>
          <w:rFonts w:asciiTheme="minorHAnsi" w:hAnsiTheme="minorHAnsi" w:cstheme="minorHAnsi"/>
          <w:sz w:val="20"/>
          <w:szCs w:val="22"/>
        </w:rPr>
        <w:t xml:space="preserve"> when it is looked at from the sky, with northern part of the island "Ene-ion" or southern part as the "Ene-rok"; and in the middle which is the narrowest part is the domestic airport.  Now, other than the dry land and the reef that surrounds the whole island, the Mejit's other well-known feature is its inland lake, or enclosed pond, which is located on Ene-ion, or in the northern part of Mejit island, which seems to occupy a good chunk of Mejit's total land area.  The pond is a fresh water lake which is the only fresh water pond or lake in the country and it is a valuable resource for the people of Mejit that could be relied upon for various water uses, especially during long dry sessions such as long droughts. </w:t>
      </w:r>
    </w:p>
    <w:p w14:paraId="6D2FF042" w14:textId="77777777" w:rsidR="00AD102B" w:rsidRPr="0003005F" w:rsidRDefault="00AD102B" w:rsidP="00AD102B">
      <w:pPr>
        <w:pStyle w:val="ListParagraph"/>
        <w:spacing w:before="120" w:after="120" w:line="240" w:lineRule="atLeast"/>
        <w:ind w:left="0"/>
        <w:jc w:val="both"/>
        <w:rPr>
          <w:rFonts w:asciiTheme="minorHAnsi" w:hAnsiTheme="minorHAnsi" w:cstheme="minorHAnsi"/>
          <w:sz w:val="20"/>
          <w:szCs w:val="22"/>
        </w:rPr>
      </w:pPr>
      <w:r w:rsidRPr="0003005F">
        <w:rPr>
          <w:rFonts w:asciiTheme="minorHAnsi" w:hAnsiTheme="minorHAnsi" w:cstheme="minorHAnsi"/>
          <w:sz w:val="20"/>
          <w:szCs w:val="22"/>
        </w:rPr>
        <w:t>Mejit's l</w:t>
      </w:r>
      <w:r w:rsidRPr="0003005F">
        <w:rPr>
          <w:rFonts w:asciiTheme="minorHAnsi" w:eastAsia="Times New Roman" w:hAnsiTheme="minorHAnsi" w:cstheme="minorHAnsi"/>
          <w:sz w:val="20"/>
          <w:szCs w:val="22"/>
        </w:rPr>
        <w:t xml:space="preserve">ocation on the world map is at </w:t>
      </w:r>
      <w:r w:rsidRPr="0003005F">
        <w:rPr>
          <w:rFonts w:asciiTheme="minorHAnsi" w:hAnsiTheme="minorHAnsi" w:cstheme="minorHAnsi"/>
          <w:sz w:val="20"/>
          <w:szCs w:val="22"/>
          <w:shd w:val="clear" w:color="auto" w:fill="FFFFFF"/>
        </w:rPr>
        <w:t>10.2936° N, 170.8710° E.</w:t>
      </w:r>
    </w:p>
    <w:p w14:paraId="63210A97" w14:textId="77777777" w:rsidR="00AD102B" w:rsidRPr="00C05260" w:rsidRDefault="00AD102B" w:rsidP="00971CD8">
      <w:pPr>
        <w:pStyle w:val="Heading1"/>
        <w:keepLines/>
        <w:numPr>
          <w:ilvl w:val="0"/>
          <w:numId w:val="64"/>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7" w:name="_Toc476303371"/>
      <w:r w:rsidRPr="00C05260">
        <w:rPr>
          <w:rFonts w:asciiTheme="minorHAnsi" w:eastAsia="Times New Roman" w:hAnsiTheme="minorHAnsi" w:cstheme="minorHAnsi"/>
          <w:color w:val="002060"/>
          <w:sz w:val="24"/>
        </w:rPr>
        <w:t>Demographics</w:t>
      </w:r>
      <w:bookmarkEnd w:id="57"/>
    </w:p>
    <w:p w14:paraId="05A021F1" w14:textId="77777777" w:rsidR="00AD102B" w:rsidRPr="0003005F" w:rsidRDefault="00AD102B" w:rsidP="00AD102B">
      <w:pPr>
        <w:autoSpaceDE w:val="0"/>
        <w:autoSpaceDN w:val="0"/>
        <w:adjustRightInd w:val="0"/>
        <w:spacing w:before="120" w:after="120" w:line="240" w:lineRule="atLeast"/>
        <w:rPr>
          <w:rFonts w:eastAsia="Times New Roman" w:cstheme="minorHAnsi"/>
          <w:szCs w:val="20"/>
        </w:rPr>
      </w:pPr>
      <w:r w:rsidRPr="0003005F">
        <w:rPr>
          <w:rFonts w:eastAsia="Times New Roman" w:cstheme="minorHAnsi"/>
          <w:szCs w:val="20"/>
        </w:rPr>
        <w:t xml:space="preserve">When surveyed in 2016 Mejit’s population stood at 252, though the 2011 national census indicates a population of 348. Assuming these figures are correct, Mejit’s population has shrunk by 20% in the last 5 years (Mejit LEAP 2016 and 2011 Census). </w:t>
      </w:r>
    </w:p>
    <w:p w14:paraId="6B42E148" w14:textId="77777777" w:rsidR="00AD102B" w:rsidRDefault="00AD102B" w:rsidP="00AD102B">
      <w:pPr>
        <w:autoSpaceDE w:val="0"/>
        <w:autoSpaceDN w:val="0"/>
        <w:adjustRightInd w:val="0"/>
        <w:spacing w:before="120" w:after="120" w:line="240" w:lineRule="atLeast"/>
        <w:rPr>
          <w:rFonts w:eastAsia="Times New Roman" w:cstheme="minorHAnsi"/>
          <w:szCs w:val="20"/>
        </w:rPr>
      </w:pPr>
      <w:r w:rsidRPr="0003005F">
        <w:rPr>
          <w:rFonts w:eastAsia="Times New Roman" w:cstheme="minorHAnsi"/>
          <w:szCs w:val="20"/>
        </w:rPr>
        <w:t>As another proxy of out-migration data, AKIM official records from 2011 to 2016 show that the female population has fallen from 176 to 147 (16%), a third of which were said to have migrated to the US. (Mejit R2R Mission Report 2016, Page 24).</w:t>
      </w:r>
    </w:p>
    <w:p w14:paraId="7FC972F9" w14:textId="1913ACFA" w:rsidR="00AD102B" w:rsidRPr="0003005F" w:rsidRDefault="00EE13DF" w:rsidP="00AD102B">
      <w:pPr>
        <w:autoSpaceDE w:val="0"/>
        <w:autoSpaceDN w:val="0"/>
        <w:adjustRightInd w:val="0"/>
        <w:spacing w:before="120" w:after="120" w:line="240" w:lineRule="atLeast"/>
        <w:rPr>
          <w:rFonts w:eastAsia="Times New Roman" w:cstheme="minorHAnsi"/>
          <w:szCs w:val="20"/>
        </w:rPr>
      </w:pPr>
      <w:r w:rsidRPr="00E40958">
        <w:rPr>
          <w:rFonts w:eastAsia="Times New Roman" w:cstheme="minorHAnsi"/>
          <w:szCs w:val="20"/>
          <w:highlight w:val="yellow"/>
        </w:rPr>
        <w:t>The average household size has also come down from 7 persons per household in 1999 to 6 persons per household in 2011 with also the medium household income coming down from a peak of USD 2,263 registered in 1999 to only USD 1,150 in 2011.</w:t>
      </w:r>
    </w:p>
    <w:p w14:paraId="6E4CC958" w14:textId="25D22573" w:rsidR="00AD102B" w:rsidRPr="0003005F" w:rsidRDefault="00AD102B" w:rsidP="00AD102B">
      <w:pPr>
        <w:autoSpaceDE w:val="0"/>
        <w:autoSpaceDN w:val="0"/>
        <w:adjustRightInd w:val="0"/>
        <w:spacing w:before="120" w:after="120" w:line="240" w:lineRule="atLeast"/>
        <w:rPr>
          <w:rFonts w:eastAsia="Times New Roman" w:cstheme="minorHAnsi"/>
        </w:rPr>
      </w:pPr>
      <w:r w:rsidRPr="0003005F">
        <w:rPr>
          <w:rFonts w:eastAsia="Times New Roman" w:cstheme="minorHAnsi"/>
          <w:szCs w:val="20"/>
        </w:rPr>
        <w:t>The majority (76.3%) of Mejit’s population is below 45 years of age and very few (4.4%) above 60. According to a recent tally by the island’s medical clinic, 39 students were enrolled in grades K-8 at Mejit Elem</w:t>
      </w:r>
      <w:r w:rsidR="0003005F">
        <w:rPr>
          <w:rFonts w:eastAsia="Times New Roman" w:cstheme="minorHAnsi"/>
          <w:szCs w:val="20"/>
        </w:rPr>
        <w:t xml:space="preserve">entary School last school year </w:t>
      </w:r>
      <w:r w:rsidRPr="0003005F">
        <w:rPr>
          <w:rFonts w:eastAsia="Times New Roman" w:cstheme="minorHAnsi"/>
          <w:szCs w:val="20"/>
        </w:rPr>
        <w:t>(Mejit LEAP 2016)</w:t>
      </w:r>
      <w:r w:rsidR="0003005F">
        <w:rPr>
          <w:rFonts w:eastAsia="Times New Roman" w:cstheme="minorHAnsi"/>
          <w:szCs w:val="20"/>
        </w:rPr>
        <w:t>.</w:t>
      </w:r>
    </w:p>
    <w:p w14:paraId="12D51DCC" w14:textId="77777777" w:rsidR="00AD102B" w:rsidRPr="00C05260" w:rsidRDefault="00AD102B" w:rsidP="00971CD8">
      <w:pPr>
        <w:pStyle w:val="Heading1"/>
        <w:keepLines/>
        <w:numPr>
          <w:ilvl w:val="0"/>
          <w:numId w:val="64"/>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8" w:name="_Toc476303372"/>
      <w:r w:rsidRPr="00C05260">
        <w:rPr>
          <w:rFonts w:asciiTheme="minorHAnsi" w:eastAsia="Times New Roman" w:hAnsiTheme="minorHAnsi" w:cstheme="minorHAnsi"/>
          <w:color w:val="002060"/>
          <w:sz w:val="24"/>
        </w:rPr>
        <w:t>Socioeconomic Background and Important Resources</w:t>
      </w:r>
      <w:bookmarkEnd w:id="58"/>
      <w:r w:rsidRPr="00C05260">
        <w:rPr>
          <w:rFonts w:asciiTheme="minorHAnsi" w:eastAsia="Times New Roman" w:hAnsiTheme="minorHAnsi" w:cstheme="minorHAnsi"/>
          <w:color w:val="002060"/>
          <w:sz w:val="24"/>
        </w:rPr>
        <w:t xml:space="preserve"> </w:t>
      </w:r>
    </w:p>
    <w:p w14:paraId="2CFD5A67" w14:textId="428D39E7" w:rsidR="00EE13DF" w:rsidRPr="00E40958" w:rsidRDefault="00EE13DF" w:rsidP="00EE13DF">
      <w:pPr>
        <w:spacing w:before="120" w:after="120" w:line="240" w:lineRule="atLeast"/>
        <w:rPr>
          <w:rFonts w:cstheme="minorHAnsi"/>
          <w:szCs w:val="20"/>
          <w:highlight w:val="yellow"/>
        </w:rPr>
      </w:pPr>
      <w:r w:rsidRPr="00E40958">
        <w:rPr>
          <w:rFonts w:cstheme="minorHAnsi"/>
          <w:szCs w:val="20"/>
          <w:highlight w:val="yellow"/>
        </w:rPr>
        <w:t xml:space="preserve">Nearly all households on Mejit fish (93 percent) and make handicrafts (75 percent) as their livelihoods. Over half also practice farming (51 percent) and a large number (over 30 percent) earn income in the public service sector </w:t>
      </w:r>
      <w:r w:rsidRPr="00E40958">
        <w:rPr>
          <w:rFonts w:eastAsia="Times New Roman" w:cstheme="minorHAnsi"/>
          <w:szCs w:val="20"/>
          <w:highlight w:val="yellow"/>
        </w:rPr>
        <w:t>(Mejit LEAP 2016).</w:t>
      </w:r>
    </w:p>
    <w:p w14:paraId="0E81EE4C" w14:textId="77777777" w:rsidR="00EE13DF" w:rsidRPr="00E40958" w:rsidRDefault="00EE13DF" w:rsidP="00EE13DF">
      <w:pPr>
        <w:spacing w:before="120" w:after="120" w:line="240" w:lineRule="atLeast"/>
        <w:rPr>
          <w:highlight w:val="yellow"/>
        </w:rPr>
      </w:pPr>
      <w:r w:rsidRPr="00E40958">
        <w:rPr>
          <w:highlight w:val="yellow"/>
        </w:rPr>
        <w:t xml:space="preserve">Fishing grounds are confined to the west-facing lee of the island during windy periods. A marine stock survey will be conducted by MIMRA in the latter part of 2017. This will be the first marine survey on Mejit. In the meantime, key informant interviews describe a decline in the use of traditional fishing methods in recent years due to various reasons including the frequency of large commercial fishing boats that are sighted around Mejit, which the Mejit residents believe are there to fish and therefore have caused the supply of tuna fish around the island to fall drastically. The resident of Mejit also correlate reduced tuna numbers to less use of a particular fishing method that involves collecting schooling baitfish to attract and capture reef fish species to then attract and capture pelagic tuna species. Moreover, it is noteworthy that with some modern equipment adjustments, the flying fish or jojo is still caught the same way as in the past. Specifically, beyond the wave break at night from a single-person canoe using a strong flashlight and a pole-and-basket to catch the flying fish attracted to the light. </w:t>
      </w:r>
      <w:r w:rsidRPr="00E40958">
        <w:rPr>
          <w:rFonts w:cstheme="minorHAnsi"/>
          <w:szCs w:val="20"/>
          <w:highlight w:val="yellow"/>
        </w:rPr>
        <w:t xml:space="preserve">The Flying fish “jojo” is known for its abundance in Mejit, and the main source of protein in Mejit people’s diet, is a very important fish species that need to be protected while at the same time, its processing becoming enhanced so that it could become a sustainable source of income, beside copra, to the people of Mejit.  Nearly every night the men in the village go out to catch this fish using mostly small private canoes to bring home the "jojo" for household consumption with a portion made into salt fish for sale. According to a short survey carried out during the consultative meetings during the site visit, many of these products have great income potential that if marketed efficiently, their value will surpass that of the copra making sector. </w:t>
      </w:r>
      <w:r w:rsidRPr="00E40958">
        <w:rPr>
          <w:highlight w:val="yellow"/>
        </w:rPr>
        <w:t xml:space="preserve">Nonedible seaweed also grows near the shore and is picked by the women to make the famous Mejit lei. </w:t>
      </w:r>
      <w:r w:rsidRPr="00E40958">
        <w:rPr>
          <w:rFonts w:cstheme="minorHAnsi"/>
          <w:szCs w:val="20"/>
          <w:highlight w:val="yellow"/>
        </w:rPr>
        <w:t>(Mejit R2R Mission Report 2016 and Mejit LEAP 2016)</w:t>
      </w:r>
    </w:p>
    <w:p w14:paraId="2E3B1E12" w14:textId="1FD680D0" w:rsidR="00EE13DF" w:rsidRPr="00EE13DF" w:rsidRDefault="00EE13DF" w:rsidP="00EE13DF">
      <w:r w:rsidRPr="00E40958">
        <w:rPr>
          <w:highlight w:val="yellow"/>
        </w:rPr>
        <w:t xml:space="preserve">Priority food crops on Mejit include breadfruit, taro, coconuts, pandanus, lime, bananas, papaya, pumpkin, and arrow root. The island’s vegetation is especially diverse and lush in the southern half, with expansive taro patches and a deep underground water reservoir capable of sustaining rigorous agroforestry, even over longer periods of drought. In contrast along the northern half along western coastline, breadfruit trees have had poor yields and yellowing leaves due to both drought and seawater over wash within in the past 15 months. In the southern half of Mejit, however, breadfruit yields have generally remained consistent. (Mejit LEAP 2016) Breadfruit is particularly important to the people of Mejit, as it is the primary ingredient in local dish called bwiro, which is a preserved mashed ripe breadfruit that is stored underground overtime. It is even sold to people on Majuro. Mejit is well-known for its popular and marketable bwiro (fermented breadfruit) which is produced from the most abundant variety on Mejit called </w:t>
      </w:r>
      <w:r w:rsidRPr="00E40958">
        <w:rPr>
          <w:i/>
          <w:highlight w:val="yellow"/>
        </w:rPr>
        <w:t>Petaaktak</w:t>
      </w:r>
      <w:r w:rsidRPr="00E40958">
        <w:rPr>
          <w:highlight w:val="yellow"/>
        </w:rPr>
        <w:t xml:space="preserve">. Other valuable marketable products derived from vegetation and food crops on Mejit include woven mats or jaki </w:t>
      </w:r>
      <w:r w:rsidRPr="00E40958">
        <w:rPr>
          <w:rFonts w:cstheme="minorHAnsi"/>
          <w:szCs w:val="20"/>
          <w:highlight w:val="yellow"/>
        </w:rPr>
        <w:t>made from the pandanus tree called "Kou";</w:t>
      </w:r>
      <w:r w:rsidRPr="00E40958">
        <w:rPr>
          <w:highlight w:val="yellow"/>
        </w:rPr>
        <w:t xml:space="preserve"> copra or waini (from coconut trees), and jenkwin (pandanus juice turned into a solid). (</w:t>
      </w:r>
      <w:r w:rsidRPr="00E40958">
        <w:rPr>
          <w:rFonts w:cstheme="minorHAnsi"/>
          <w:szCs w:val="20"/>
          <w:highlight w:val="yellow"/>
        </w:rPr>
        <w:t>Mejit R2R Mission Report 2016)</w:t>
      </w:r>
      <w:r w:rsidRPr="00E40958">
        <w:rPr>
          <w:highlight w:val="yellow"/>
        </w:rPr>
        <w:t>.</w:t>
      </w:r>
    </w:p>
    <w:p w14:paraId="7EE5A88A" w14:textId="77777777" w:rsidR="00AD102B" w:rsidRPr="00C05260" w:rsidRDefault="00AD102B" w:rsidP="00971CD8">
      <w:pPr>
        <w:pStyle w:val="Heading1"/>
        <w:keepLines/>
        <w:numPr>
          <w:ilvl w:val="0"/>
          <w:numId w:val="64"/>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59" w:name="_Toc476303373"/>
      <w:r w:rsidRPr="00C05260">
        <w:rPr>
          <w:rFonts w:asciiTheme="minorHAnsi" w:eastAsia="Times New Roman" w:hAnsiTheme="minorHAnsi" w:cstheme="minorHAnsi"/>
          <w:color w:val="002060"/>
          <w:sz w:val="24"/>
        </w:rPr>
        <w:t>Field Intervention Options (Proposed Activities) for the R2R Project</w:t>
      </w:r>
      <w:bookmarkEnd w:id="59"/>
    </w:p>
    <w:p w14:paraId="4B7FAB9F" w14:textId="49C9EF5C" w:rsidR="00AD102B" w:rsidRPr="00C05260" w:rsidRDefault="0003005F" w:rsidP="00AD102B">
      <w:pPr>
        <w:spacing w:before="120" w:after="120" w:line="240" w:lineRule="atLeast"/>
        <w:rPr>
          <w:rFonts w:cstheme="minorHAnsi"/>
        </w:rPr>
      </w:pPr>
      <w:r w:rsidRPr="007A609D">
        <w:rPr>
          <w:rFonts w:cstheme="minorHAnsi"/>
        </w:rPr>
        <w:t>The following field intervention options are the activities that were identified during the community consultative meetings during the site visit to Mejit, and they are the activities the Mejit folks consider priority areas that should come under the R2R project. Many of these are also Mejit's livelihood areas which constitute activities that involve the women of Mejit as well as the men</w:t>
      </w:r>
      <w:r w:rsidR="00AD102B" w:rsidRPr="00C05260">
        <w:rPr>
          <w:rFonts w:cstheme="minorHAnsi"/>
        </w:rPr>
        <w:t xml:space="preserve">.  </w:t>
      </w:r>
    </w:p>
    <w:tbl>
      <w:tblPr>
        <w:tblW w:w="9483" w:type="dxa"/>
        <w:tblInd w:w="93" w:type="dxa"/>
        <w:tblLook w:val="04A0" w:firstRow="1" w:lastRow="0" w:firstColumn="1" w:lastColumn="0" w:noHBand="0" w:noVBand="1"/>
      </w:tblPr>
      <w:tblGrid>
        <w:gridCol w:w="1185"/>
        <w:gridCol w:w="8298"/>
      </w:tblGrid>
      <w:tr w:rsidR="0003005F" w:rsidRPr="007A609D" w14:paraId="051722D2" w14:textId="77777777" w:rsidTr="00E16095">
        <w:trPr>
          <w:trHeight w:val="300"/>
          <w:tblHeader/>
        </w:trPr>
        <w:tc>
          <w:tcPr>
            <w:tcW w:w="11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38870" w14:textId="77777777" w:rsidR="0003005F" w:rsidRPr="007A609D" w:rsidRDefault="0003005F" w:rsidP="00E16095">
            <w:pPr>
              <w:spacing w:after="0"/>
              <w:rPr>
                <w:rFonts w:eastAsia="Times New Roman" w:cs="Calibri"/>
                <w:b/>
                <w:bCs/>
                <w:color w:val="000000"/>
                <w:sz w:val="16"/>
                <w:szCs w:val="16"/>
              </w:rPr>
            </w:pPr>
            <w:r w:rsidRPr="007A609D">
              <w:rPr>
                <w:rFonts w:eastAsia="Times New Roman" w:cs="Calibri"/>
                <w:b/>
                <w:bCs/>
                <w:color w:val="000000"/>
                <w:sz w:val="16"/>
                <w:szCs w:val="16"/>
              </w:rPr>
              <w:t>Sector</w:t>
            </w:r>
          </w:p>
        </w:tc>
        <w:tc>
          <w:tcPr>
            <w:tcW w:w="8298" w:type="dxa"/>
            <w:tcBorders>
              <w:top w:val="single" w:sz="4" w:space="0" w:color="auto"/>
              <w:left w:val="nil"/>
              <w:bottom w:val="single" w:sz="4" w:space="0" w:color="auto"/>
              <w:right w:val="single" w:sz="4" w:space="0" w:color="auto"/>
            </w:tcBorders>
            <w:shd w:val="clear" w:color="000000" w:fill="FFFFFF"/>
            <w:noWrap/>
            <w:vAlign w:val="center"/>
            <w:hideMark/>
          </w:tcPr>
          <w:p w14:paraId="7246116B" w14:textId="77777777" w:rsidR="0003005F" w:rsidRPr="007A609D" w:rsidRDefault="0003005F" w:rsidP="00E16095">
            <w:pPr>
              <w:spacing w:after="0"/>
              <w:rPr>
                <w:rFonts w:eastAsia="Times New Roman" w:cs="Calibri"/>
                <w:b/>
                <w:bCs/>
                <w:color w:val="000000"/>
                <w:sz w:val="16"/>
                <w:szCs w:val="16"/>
              </w:rPr>
            </w:pPr>
            <w:r w:rsidRPr="007A609D">
              <w:rPr>
                <w:rFonts w:eastAsia="Times New Roman" w:cs="Calibri"/>
                <w:b/>
                <w:bCs/>
                <w:color w:val="000000"/>
                <w:sz w:val="16"/>
                <w:szCs w:val="16"/>
              </w:rPr>
              <w:t>Description</w:t>
            </w:r>
          </w:p>
        </w:tc>
      </w:tr>
      <w:tr w:rsidR="0003005F" w:rsidRPr="007A609D" w14:paraId="37EC9DDC" w14:textId="77777777" w:rsidTr="00E16095">
        <w:trPr>
          <w:trHeight w:val="675"/>
        </w:trPr>
        <w:tc>
          <w:tcPr>
            <w:tcW w:w="1185" w:type="dxa"/>
            <w:tcBorders>
              <w:top w:val="nil"/>
              <w:left w:val="single" w:sz="4" w:space="0" w:color="auto"/>
              <w:bottom w:val="single" w:sz="4" w:space="0" w:color="auto"/>
              <w:right w:val="single" w:sz="4" w:space="0" w:color="auto"/>
            </w:tcBorders>
            <w:shd w:val="clear" w:color="auto" w:fill="auto"/>
            <w:vAlign w:val="center"/>
            <w:hideMark/>
          </w:tcPr>
          <w:p w14:paraId="639F89CF"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 xml:space="preserve">Agroforestry, </w:t>
            </w:r>
            <w:r w:rsidRPr="007A609D">
              <w:rPr>
                <w:rFonts w:eastAsia="Times New Roman" w:cs="Calibri"/>
                <w:color w:val="000000"/>
                <w:sz w:val="16"/>
                <w:szCs w:val="16"/>
              </w:rPr>
              <w:br/>
              <w:t>sustainable agriculture</w:t>
            </w:r>
          </w:p>
        </w:tc>
        <w:tc>
          <w:tcPr>
            <w:tcW w:w="8298" w:type="dxa"/>
            <w:tcBorders>
              <w:top w:val="nil"/>
              <w:left w:val="nil"/>
              <w:bottom w:val="single" w:sz="4" w:space="0" w:color="auto"/>
              <w:right w:val="single" w:sz="4" w:space="0" w:color="auto"/>
            </w:tcBorders>
            <w:shd w:val="clear" w:color="auto" w:fill="auto"/>
            <w:noWrap/>
            <w:vAlign w:val="center"/>
            <w:hideMark/>
          </w:tcPr>
          <w:p w14:paraId="7A76BAE3" w14:textId="5168A16D" w:rsidR="0003005F" w:rsidRPr="007A609D" w:rsidRDefault="00EE13DF" w:rsidP="00E16095">
            <w:pPr>
              <w:spacing w:after="0"/>
              <w:rPr>
                <w:rFonts w:eastAsia="Times New Roman" w:cs="Calibri"/>
                <w:color w:val="000000"/>
                <w:sz w:val="16"/>
                <w:szCs w:val="16"/>
              </w:rPr>
            </w:pPr>
            <w:r w:rsidRPr="00E40958">
              <w:rPr>
                <w:rFonts w:eastAsia="Times New Roman" w:cs="Calibri"/>
                <w:color w:val="000000"/>
                <w:sz w:val="16"/>
                <w:szCs w:val="16"/>
                <w:highlight w:val="yellow"/>
              </w:rPr>
              <w:t>In collaboration with RMI's R&amp;D and CMI Land Grant and MICS, re-energize the Food Security Project that consists of Piggery and Agroforestry. Specifically,</w:t>
            </w:r>
            <w:r>
              <w:rPr>
                <w:rFonts w:eastAsia="Times New Roman" w:cs="Calibri"/>
                <w:color w:val="000000"/>
                <w:sz w:val="16"/>
                <w:szCs w:val="16"/>
              </w:rPr>
              <w:t xml:space="preserve"> </w:t>
            </w:r>
            <w:r w:rsidR="0003005F" w:rsidRPr="007A609D">
              <w:rPr>
                <w:rFonts w:eastAsia="Times New Roman" w:cs="Calibri"/>
                <w:color w:val="000000"/>
                <w:sz w:val="16"/>
                <w:szCs w:val="16"/>
              </w:rPr>
              <w:t>1. Replant Betaaktak Breadfruit Trees; 2. Replant Kou Pandanus Trees; and 3. Replant all other breadfruit types that are important for Mejit people's livelihood.</w:t>
            </w:r>
          </w:p>
        </w:tc>
      </w:tr>
      <w:tr w:rsidR="0003005F" w:rsidRPr="007A609D" w14:paraId="2157424C" w14:textId="77777777" w:rsidTr="00E1609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0B70E375"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Mariculture</w:t>
            </w:r>
          </w:p>
        </w:tc>
        <w:tc>
          <w:tcPr>
            <w:tcW w:w="8298" w:type="dxa"/>
            <w:tcBorders>
              <w:top w:val="nil"/>
              <w:left w:val="nil"/>
              <w:bottom w:val="single" w:sz="4" w:space="0" w:color="auto"/>
              <w:right w:val="single" w:sz="4" w:space="0" w:color="auto"/>
            </w:tcBorders>
            <w:shd w:val="clear" w:color="auto" w:fill="auto"/>
            <w:noWrap/>
            <w:vAlign w:val="center"/>
            <w:hideMark/>
          </w:tcPr>
          <w:p w14:paraId="04D2AD84"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1. Aqua-farming of the Sea Weed used in making of the beautiful Mejit Lei</w:t>
            </w:r>
          </w:p>
        </w:tc>
      </w:tr>
      <w:tr w:rsidR="0003005F" w:rsidRPr="007A609D" w14:paraId="575E00AE" w14:textId="77777777" w:rsidTr="00E16095">
        <w:trPr>
          <w:trHeight w:val="1007"/>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2B9730EE"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Fisheries</w:t>
            </w:r>
          </w:p>
        </w:tc>
        <w:tc>
          <w:tcPr>
            <w:tcW w:w="8298" w:type="dxa"/>
            <w:tcBorders>
              <w:top w:val="nil"/>
              <w:left w:val="nil"/>
              <w:bottom w:val="single" w:sz="4" w:space="0" w:color="auto"/>
              <w:right w:val="single" w:sz="4" w:space="0" w:color="auto"/>
            </w:tcBorders>
            <w:shd w:val="clear" w:color="auto" w:fill="auto"/>
            <w:noWrap/>
            <w:vAlign w:val="center"/>
            <w:hideMark/>
          </w:tcPr>
          <w:p w14:paraId="623CF3B3"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1. Designate the Flying Fish (Jojo) as an Endanger Fish Species and Conserve it under R2R with the appropriate tools to monitor its extraction, and harvest; 2. Help Mejit (with appropriate tools, equipment, and training) Establish and Enforce Ordinances Regarding Foreign Fishing Boats fishing inside Mejit's 5-Mile EEZ, to enable the Island to seize and fine such boats, accordingly.</w:t>
            </w:r>
          </w:p>
        </w:tc>
      </w:tr>
      <w:tr w:rsidR="0003005F" w:rsidRPr="007A609D" w14:paraId="0D7C019D" w14:textId="77777777" w:rsidTr="00E16095">
        <w:trPr>
          <w:trHeight w:val="45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4C4CE735"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Eco-tourism</w:t>
            </w:r>
          </w:p>
        </w:tc>
        <w:tc>
          <w:tcPr>
            <w:tcW w:w="8298" w:type="dxa"/>
            <w:tcBorders>
              <w:top w:val="nil"/>
              <w:left w:val="nil"/>
              <w:bottom w:val="single" w:sz="4" w:space="0" w:color="auto"/>
              <w:right w:val="single" w:sz="4" w:space="0" w:color="auto"/>
            </w:tcBorders>
            <w:shd w:val="clear" w:color="auto" w:fill="auto"/>
            <w:noWrap/>
            <w:vAlign w:val="center"/>
            <w:hideMark/>
          </w:tcPr>
          <w:p w14:paraId="3D4EA77B"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Help Mejit Local Council and the landowners develop a Tourist Resort Development Plan for Mejit.</w:t>
            </w:r>
          </w:p>
        </w:tc>
      </w:tr>
      <w:tr w:rsidR="0003005F" w:rsidRPr="007A609D" w14:paraId="5B569356" w14:textId="77777777" w:rsidTr="00E16095">
        <w:trPr>
          <w:trHeight w:val="45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69569509"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Handicrafts</w:t>
            </w:r>
          </w:p>
        </w:tc>
        <w:tc>
          <w:tcPr>
            <w:tcW w:w="8298" w:type="dxa"/>
            <w:tcBorders>
              <w:top w:val="nil"/>
              <w:left w:val="nil"/>
              <w:bottom w:val="single" w:sz="4" w:space="0" w:color="auto"/>
              <w:right w:val="single" w:sz="4" w:space="0" w:color="auto"/>
            </w:tcBorders>
            <w:shd w:val="clear" w:color="auto" w:fill="auto"/>
            <w:noWrap/>
            <w:vAlign w:val="center"/>
            <w:hideMark/>
          </w:tcPr>
          <w:p w14:paraId="39A07288"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1. Replant Kou Pandanus Trees; and 2. Help with marketing such as pushing for a tourist development project. (Mejit is split 50/50).</w:t>
            </w:r>
          </w:p>
        </w:tc>
      </w:tr>
      <w:tr w:rsidR="0003005F" w:rsidRPr="007A609D" w14:paraId="62A5CD5E" w14:textId="77777777" w:rsidTr="00E16095">
        <w:trPr>
          <w:trHeight w:val="45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235F3278"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298" w:type="dxa"/>
            <w:tcBorders>
              <w:top w:val="nil"/>
              <w:left w:val="nil"/>
              <w:bottom w:val="single" w:sz="4" w:space="0" w:color="auto"/>
              <w:right w:val="single" w:sz="4" w:space="0" w:color="auto"/>
            </w:tcBorders>
            <w:shd w:val="clear" w:color="auto" w:fill="auto"/>
            <w:vAlign w:val="center"/>
            <w:hideMark/>
          </w:tcPr>
          <w:p w14:paraId="161FF279"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 xml:space="preserve">1. In collaboration with RMI's R&amp;D, re-energize the Food Security Project that consists of Piggery and Nursery. </w:t>
            </w:r>
          </w:p>
        </w:tc>
      </w:tr>
      <w:tr w:rsidR="0003005F" w:rsidRPr="007A609D" w14:paraId="22E7F67C" w14:textId="77777777" w:rsidTr="00E16095">
        <w:trPr>
          <w:trHeight w:val="9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0DC47EF2"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298" w:type="dxa"/>
            <w:tcBorders>
              <w:top w:val="nil"/>
              <w:left w:val="nil"/>
              <w:bottom w:val="single" w:sz="4" w:space="0" w:color="auto"/>
              <w:right w:val="single" w:sz="4" w:space="0" w:color="auto"/>
            </w:tcBorders>
            <w:shd w:val="clear" w:color="auto" w:fill="auto"/>
            <w:noWrap/>
            <w:vAlign w:val="center"/>
            <w:hideMark/>
          </w:tcPr>
          <w:p w14:paraId="4646BDB1"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1. Carry out a Feasibility Study on the "potential" uses of the Mejit's Inland Lake; 2. Train and boost the Mejit's Law Enforcement to make sure all the ordinances, activities, etc., regarding law and order, including abide by R2R conservation activities, are followed and observed by everyone.</w:t>
            </w:r>
          </w:p>
        </w:tc>
      </w:tr>
    </w:tbl>
    <w:p w14:paraId="058D0E09" w14:textId="77777777" w:rsidR="00AD102B" w:rsidRPr="00C05260" w:rsidRDefault="00AD102B" w:rsidP="00971CD8">
      <w:pPr>
        <w:pStyle w:val="Heading1"/>
        <w:keepLines/>
        <w:numPr>
          <w:ilvl w:val="0"/>
          <w:numId w:val="64"/>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60" w:name="_Toc476303374"/>
      <w:r w:rsidRPr="00C05260">
        <w:rPr>
          <w:rFonts w:asciiTheme="minorHAnsi" w:eastAsia="Times New Roman" w:hAnsiTheme="minorHAnsi" w:cstheme="minorHAnsi"/>
          <w:color w:val="002060"/>
          <w:sz w:val="24"/>
        </w:rPr>
        <w:t>Conservation areas and descriptions</w:t>
      </w:r>
      <w:bookmarkEnd w:id="60"/>
    </w:p>
    <w:p w14:paraId="0F602E4A" w14:textId="04AE138E" w:rsidR="00AD102B" w:rsidRPr="00EE13DF" w:rsidRDefault="00EE13DF" w:rsidP="00EE13DF">
      <w:pPr>
        <w:pStyle w:val="ListParagraph"/>
        <w:shd w:val="clear" w:color="auto" w:fill="FFFFFF"/>
        <w:spacing w:before="120" w:after="120" w:line="240" w:lineRule="atLeast"/>
        <w:ind w:left="0"/>
        <w:jc w:val="both"/>
        <w:rPr>
          <w:rFonts w:asciiTheme="minorHAnsi" w:eastAsia="Times New Roman" w:hAnsiTheme="minorHAnsi" w:cstheme="minorHAnsi"/>
          <w:color w:val="222222"/>
          <w:sz w:val="20"/>
          <w:szCs w:val="20"/>
        </w:rPr>
      </w:pPr>
      <w:r w:rsidRPr="00E40958">
        <w:rPr>
          <w:rFonts w:asciiTheme="minorHAnsi" w:eastAsia="Times New Roman" w:hAnsiTheme="minorHAnsi" w:cstheme="minorHAnsi"/>
          <w:color w:val="222222"/>
          <w:sz w:val="20"/>
          <w:szCs w:val="20"/>
          <w:highlight w:val="yellow"/>
        </w:rPr>
        <w:t xml:space="preserve">None as of October 2016.  However, a social marketing campaign connected to the “Mejit Reimaanlok” project described below is in process of encouraging the community of Mejit to convert a coconut plantation along the east/northeast shoreline of Mejit into a conservation area that contributes towards the 20% terrestrial MC goal. This area and its surroundings have been highlighted as a potential biologically important site due to its former role as a intertidal channel for sea water to enter the current inland lake and former mangrove forest and intertidal lake, which was filled in during the 1970s as part of a land reclamation project to build the current runway that services weekly passenger flights from Majuro. </w:t>
      </w:r>
      <w:r w:rsidRPr="00E40958">
        <w:rPr>
          <w:rFonts w:asciiTheme="minorHAnsi" w:eastAsia="Times New Roman" w:hAnsiTheme="minorHAnsi" w:cstheme="minorHAnsi"/>
          <w:sz w:val="20"/>
          <w:szCs w:val="20"/>
          <w:highlight w:val="yellow"/>
        </w:rPr>
        <w:t xml:space="preserve">An integrated Mejit Resources Management Plan provided by the R2R will include comprehensive marine and terrestrial resources assessments of the biological significance of this proposed terrestrial conservation area in relation to the entire atoll’s biodiversity needs, and moreover enhance the Mejit people’s understanding, articulation, endorsement, and effective use of resource management options available to them, including the establishment of Type 1 and Type 2 conservation areas and KBAs. It is also worth mention that </w:t>
      </w:r>
      <w:r w:rsidRPr="00E40958">
        <w:rPr>
          <w:rFonts w:asciiTheme="minorHAnsi" w:eastAsia="Times New Roman" w:hAnsiTheme="minorHAnsi" w:cstheme="minorHAnsi"/>
          <w:color w:val="222222"/>
          <w:sz w:val="20"/>
          <w:szCs w:val="20"/>
          <w:highlight w:val="yellow"/>
        </w:rPr>
        <w:t>the Mejit Atoll Local Government passed of an ordinance in 2015 to prohibit visiting ships from dumping waste in the waters that surround Mejit.</w:t>
      </w:r>
    </w:p>
    <w:p w14:paraId="77DC7724" w14:textId="77777777" w:rsidR="00AD102B" w:rsidRPr="00C05260" w:rsidRDefault="00AD102B" w:rsidP="00971CD8">
      <w:pPr>
        <w:pStyle w:val="Heading1"/>
        <w:keepLines/>
        <w:numPr>
          <w:ilvl w:val="0"/>
          <w:numId w:val="64"/>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61" w:name="_Toc476303375"/>
      <w:r w:rsidRPr="00C05260">
        <w:rPr>
          <w:rFonts w:asciiTheme="minorHAnsi" w:eastAsia="Times New Roman" w:hAnsiTheme="minorHAnsi" w:cstheme="minorHAnsi"/>
          <w:color w:val="002060"/>
          <w:sz w:val="24"/>
        </w:rPr>
        <w:t>Past and ongoing projects</w:t>
      </w:r>
      <w:bookmarkEnd w:id="61"/>
    </w:p>
    <w:p w14:paraId="51BF87BC" w14:textId="77777777" w:rsidR="00EE13DF" w:rsidRPr="00C05260" w:rsidRDefault="00EE13DF" w:rsidP="00EE13DF">
      <w:pPr>
        <w:spacing w:after="0" w:line="240" w:lineRule="atLeast"/>
        <w:rPr>
          <w:rFonts w:cstheme="minorHAnsi"/>
          <w:b/>
        </w:rPr>
      </w:pPr>
      <w:r w:rsidRPr="00E40958">
        <w:rPr>
          <w:rFonts w:cstheme="minorHAnsi"/>
          <w:b/>
          <w:highlight w:val="yellow"/>
        </w:rPr>
        <w:t>Past and Ongoing Project: Freshwater Catchment Supply Initiative</w:t>
      </w:r>
      <w:r w:rsidRPr="00C05260">
        <w:rPr>
          <w:rFonts w:cstheme="minorHAnsi"/>
          <w:b/>
        </w:rPr>
        <w:t xml:space="preserve"> </w:t>
      </w:r>
    </w:p>
    <w:p w14:paraId="3BC72478" w14:textId="77777777" w:rsidR="00EE13DF" w:rsidRPr="00E40958" w:rsidRDefault="00EE13DF" w:rsidP="00EE13DF">
      <w:pPr>
        <w:shd w:val="clear" w:color="auto" w:fill="FFFFFF"/>
        <w:spacing w:before="120" w:after="120" w:line="240" w:lineRule="atLeast"/>
        <w:rPr>
          <w:rFonts w:cstheme="minorHAnsi"/>
          <w:b/>
          <w:highlight w:val="yellow"/>
        </w:rPr>
      </w:pPr>
      <w:r w:rsidRPr="00E40958">
        <w:rPr>
          <w:rFonts w:cstheme="minorHAnsi"/>
          <w:highlight w:val="yellow"/>
        </w:rPr>
        <w:t>Three aid-funded projects from UNDP SGP, Japan Grassroots, and government are building on drought relief efforts initiated during the 2013 drought to provide a combined estimate of 120,000 gallons in additional water storage capacity for Mejit by 2017. The Japan Grassroots project has been completed, and the UNDP SGP project is ongoing. Also, an RO machine that produces about 80 to 100 gallons a day of drinking water is operational on Mejit (Mejit LEAP 2016)</w:t>
      </w:r>
    </w:p>
    <w:p w14:paraId="61CEDC05" w14:textId="77777777" w:rsidR="00EE13DF" w:rsidRPr="00E40958" w:rsidRDefault="00EE13DF" w:rsidP="00EE13DF">
      <w:pPr>
        <w:spacing w:after="0" w:line="240" w:lineRule="atLeast"/>
        <w:rPr>
          <w:rFonts w:cstheme="minorHAnsi"/>
          <w:b/>
          <w:highlight w:val="yellow"/>
        </w:rPr>
      </w:pPr>
      <w:r w:rsidRPr="00E40958">
        <w:rPr>
          <w:rFonts w:cstheme="minorHAnsi"/>
          <w:b/>
          <w:highlight w:val="yellow"/>
        </w:rPr>
        <w:t>Ongoing Project: Mejit Reimaanlok</w:t>
      </w:r>
    </w:p>
    <w:p w14:paraId="57DB9025" w14:textId="77777777" w:rsidR="00EE13DF" w:rsidRPr="00E40958" w:rsidRDefault="00EE13DF" w:rsidP="00EE13DF">
      <w:pPr>
        <w:spacing w:before="120" w:after="120" w:line="240" w:lineRule="atLeast"/>
        <w:rPr>
          <w:rFonts w:eastAsia="Times New Roman" w:cstheme="minorHAnsi"/>
          <w:highlight w:val="yellow"/>
        </w:rPr>
      </w:pPr>
      <w:r w:rsidRPr="00E40958">
        <w:rPr>
          <w:rFonts w:eastAsia="Times New Roman" w:cstheme="minorHAnsi"/>
          <w:highlight w:val="yellow"/>
        </w:rPr>
        <w:t>Reimaanlok develops the principles, processes and guidelines for the design, establishment and management of conservation areas that are fully owned, led and endorsed by local communities based on scientific evidence, cultural values and future needs. With the implementation of the Reimaanlok National Conservation Area Plan of 2008, the Marshall Islands has seen more community-based resource management planning including the designation of protected areas throughout the RMI. Currently, various atolls are in different stages of the Reimaanlok 8-step process.</w:t>
      </w:r>
    </w:p>
    <w:p w14:paraId="1D35BD9A" w14:textId="77777777" w:rsidR="00EE13DF" w:rsidRPr="00E40958" w:rsidRDefault="00EE13DF" w:rsidP="00EE13DF">
      <w:pPr>
        <w:spacing w:before="120" w:after="120" w:line="240" w:lineRule="atLeast"/>
        <w:rPr>
          <w:rFonts w:cstheme="minorHAnsi"/>
          <w:highlight w:val="yellow"/>
        </w:rPr>
      </w:pPr>
      <w:r w:rsidRPr="00E40958">
        <w:rPr>
          <w:rFonts w:eastAsia="Times New Roman" w:cstheme="minorHAnsi"/>
          <w:highlight w:val="yellow"/>
        </w:rPr>
        <w:t xml:space="preserve">Currently there </w:t>
      </w:r>
      <w:r w:rsidRPr="00E40958">
        <w:rPr>
          <w:rFonts w:cstheme="minorHAnsi"/>
          <w:highlight w:val="yellow"/>
        </w:rPr>
        <w:t xml:space="preserve">are two ongoing projects under the Reimaanlok process carried out by MIMRA and MICS to work with the community of Mejit to conduct Steps 1-4 of the Reimaanlok process. The project by MICS emphasizes climate adaptation and agroforestry development with a grant of approximately USD70 thousand from the German International Climate Initiative; and $4 thousand from Global Green Grants Fund. The project has completed a Local Early Action Plan (LEAP) for Mejit, a participatory vegetation mapping project conducted by the Mejit women’s group, and as mentioned above, is in </w:t>
      </w:r>
      <w:r w:rsidRPr="00E40958">
        <w:rPr>
          <w:rFonts w:asciiTheme="minorHAnsi" w:eastAsia="Times New Roman" w:hAnsiTheme="minorHAnsi" w:cstheme="minorHAnsi"/>
          <w:color w:val="222222"/>
          <w:szCs w:val="22"/>
          <w:highlight w:val="yellow"/>
        </w:rPr>
        <w:t>process of encouraging the community of Mejit to convert a coconut plantation along the east/northeast shoreline of Mejit into a conservation area that contributes towards the 20% terrestrial MC goal.</w:t>
      </w:r>
    </w:p>
    <w:p w14:paraId="4B7D0D50" w14:textId="57C654B9" w:rsidR="00AD102B" w:rsidRPr="00C05260" w:rsidRDefault="00EE13DF" w:rsidP="00EE13DF">
      <w:pPr>
        <w:spacing w:after="0" w:line="240" w:lineRule="atLeast"/>
        <w:rPr>
          <w:rFonts w:cstheme="minorHAnsi"/>
          <w:b/>
        </w:rPr>
      </w:pPr>
      <w:r w:rsidRPr="00E40958">
        <w:rPr>
          <w:rFonts w:eastAsia="Times New Roman" w:cstheme="minorHAnsi"/>
          <w:highlight w:val="yellow"/>
        </w:rPr>
        <w:t>Moreover, efforts are currently underway by the Marshall Islands Marine Resources Authority to advance Step 4 of the Reimaanlok process in Mejit Island. The effort is part of a USD 1,000,000 Pacific Regional Oceanscape Project dedicated to the Reimaanlok in the RMI over five years. Specifically, the PROP project on Mejit Island will be continuing Step 4 (Data Gathering) with the island’s first atoll-wide marine survey in mid-2017. The R2R project is needed to fully integrate all natural and cultural resources located in Mejit into the ongoing Mejit Reimaanlok project and advance it more comprehensively into Reimaanlok Steps 5-7.</w:t>
      </w:r>
      <w:r w:rsidR="00AD102B" w:rsidRPr="00C05260">
        <w:rPr>
          <w:rFonts w:cstheme="minorHAnsi"/>
        </w:rPr>
        <w:t xml:space="preserve"> </w:t>
      </w:r>
    </w:p>
    <w:p w14:paraId="177484F7" w14:textId="77777777" w:rsidR="00AD102B" w:rsidRPr="00C05260" w:rsidRDefault="00AD102B" w:rsidP="00971CD8">
      <w:pPr>
        <w:pStyle w:val="Heading1"/>
        <w:keepLines/>
        <w:numPr>
          <w:ilvl w:val="0"/>
          <w:numId w:val="64"/>
        </w:numPr>
        <w:pBdr>
          <w:top w:val="none" w:sz="0" w:space="0" w:color="auto"/>
        </w:pBdr>
        <w:suppressAutoHyphens w:val="0"/>
        <w:spacing w:before="240" w:after="120" w:line="240" w:lineRule="atLeast"/>
        <w:ind w:left="360"/>
        <w:rPr>
          <w:rFonts w:asciiTheme="minorHAnsi" w:eastAsia="Times New Roman" w:hAnsiTheme="minorHAnsi" w:cstheme="minorHAnsi"/>
          <w:color w:val="002060"/>
          <w:sz w:val="24"/>
        </w:rPr>
      </w:pPr>
      <w:bookmarkStart w:id="62" w:name="_Toc476303376"/>
      <w:r w:rsidRPr="00C05260">
        <w:rPr>
          <w:rFonts w:asciiTheme="minorHAnsi" w:eastAsia="Times New Roman" w:hAnsiTheme="minorHAnsi" w:cstheme="minorHAnsi"/>
          <w:color w:val="002060"/>
          <w:sz w:val="24"/>
        </w:rPr>
        <w:t>Additional information</w:t>
      </w:r>
      <w:bookmarkEnd w:id="62"/>
    </w:p>
    <w:p w14:paraId="6C1DB578" w14:textId="77777777" w:rsidR="00AD102B" w:rsidRPr="0003005F" w:rsidRDefault="00AD102B" w:rsidP="00AD102B">
      <w:pPr>
        <w:rPr>
          <w:rFonts w:eastAsia="Times New Roman" w:cstheme="minorHAnsi"/>
        </w:rPr>
      </w:pPr>
      <w:r w:rsidRPr="0003005F">
        <w:rPr>
          <w:rFonts w:eastAsia="Times New Roman" w:cstheme="minorHAnsi"/>
        </w:rPr>
        <w:t xml:space="preserve">Mejit has been one of the more fortunate outer islands in the Marshall Islands because it has been receiving both food as well as water security projects and programs from the national government as well as from the donor partners. For example, the </w:t>
      </w:r>
      <w:r w:rsidRPr="0003005F">
        <w:t>community piggery and a nursery</w:t>
      </w:r>
      <w:r w:rsidRPr="0003005F">
        <w:rPr>
          <w:rFonts w:eastAsia="Times New Roman" w:cstheme="minorHAnsi"/>
        </w:rPr>
        <w:t xml:space="preserve"> project where piglets as well as seedlings and green vegetables are distributed to the families; a newly constructed 50,000 gallon water catchment funded by Japan grassroot grant; a separate RO water unit system to produce or convert salt water into drinking water of up to 100 gallons a day, just to name a few of the projects that aim to benefit the community of Mejit.</w:t>
      </w:r>
    </w:p>
    <w:p w14:paraId="4AC7B035" w14:textId="2D18E07B" w:rsidR="00AD102B" w:rsidRPr="0003005F" w:rsidRDefault="00EE13DF" w:rsidP="00AD102B">
      <w:r w:rsidRPr="00E40958">
        <w:rPr>
          <w:rFonts w:eastAsia="Times New Roman" w:cstheme="minorHAnsi"/>
          <w:highlight w:val="yellow"/>
        </w:rPr>
        <w:t>Good communication between the local community members and any project is vital for smooth and successful project implementation and so, it is recommended that the R2R build on previous Reimaanlok efforts with the existent LRC as a good community strategy already in place prior to and during project implementation</w:t>
      </w:r>
      <w:r w:rsidR="00AD102B" w:rsidRPr="0003005F">
        <w:rPr>
          <w:rFonts w:eastAsia="Times New Roman" w:cstheme="minorHAnsi"/>
        </w:rPr>
        <w:t>.</w:t>
      </w:r>
    </w:p>
    <w:p w14:paraId="69BFC595" w14:textId="4F4B86D0" w:rsidR="00AD102B" w:rsidRPr="00C05260" w:rsidRDefault="0003005F" w:rsidP="00971CD8">
      <w:pPr>
        <w:pStyle w:val="Heading1"/>
        <w:keepLines/>
        <w:numPr>
          <w:ilvl w:val="0"/>
          <w:numId w:val="64"/>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63" w:name="_Toc476303377"/>
      <w:r>
        <w:rPr>
          <w:rFonts w:asciiTheme="minorHAnsi" w:eastAsia="Times New Roman" w:hAnsiTheme="minorHAnsi" w:cstheme="minorHAnsi"/>
          <w:color w:val="002060"/>
          <w:sz w:val="24"/>
        </w:rPr>
        <w:t>Base Map</w:t>
      </w:r>
      <w:bookmarkEnd w:id="6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3005F" w:rsidRPr="007A609D" w14:paraId="0D6AD8A7" w14:textId="77777777" w:rsidTr="00E16095">
        <w:trPr>
          <w:jc w:val="center"/>
        </w:trPr>
        <w:tc>
          <w:tcPr>
            <w:tcW w:w="9576" w:type="dxa"/>
          </w:tcPr>
          <w:p w14:paraId="2441DA92" w14:textId="77777777" w:rsidR="0003005F" w:rsidRPr="007A609D" w:rsidRDefault="0003005F" w:rsidP="00E16095">
            <w:pPr>
              <w:spacing w:before="40" w:after="40" w:line="240" w:lineRule="atLeast"/>
              <w:jc w:val="center"/>
              <w:rPr>
                <w:rFonts w:cstheme="minorHAnsi"/>
              </w:rPr>
            </w:pPr>
            <w:r>
              <w:rPr>
                <w:rFonts w:cstheme="minorHAnsi"/>
                <w:noProof/>
              </w:rPr>
              <w:drawing>
                <wp:inline distT="0" distB="0" distL="0" distR="0" wp14:anchorId="40EB13C3" wp14:editId="1561ECA5">
                  <wp:extent cx="3485786" cy="4511040"/>
                  <wp:effectExtent l="0" t="0" r="63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jit Base Map.jpg"/>
                          <pic:cNvPicPr/>
                        </pic:nvPicPr>
                        <pic:blipFill>
                          <a:blip r:embed="rId40">
                            <a:extLst>
                              <a:ext uri="{28A0092B-C50C-407E-A947-70E740481C1C}">
                                <a14:useLocalDpi xmlns:a14="http://schemas.microsoft.com/office/drawing/2010/main" val="0"/>
                              </a:ext>
                            </a:extLst>
                          </a:blip>
                          <a:stretch>
                            <a:fillRect/>
                          </a:stretch>
                        </pic:blipFill>
                        <pic:spPr>
                          <a:xfrm>
                            <a:off x="0" y="0"/>
                            <a:ext cx="3502347" cy="4532473"/>
                          </a:xfrm>
                          <a:prstGeom prst="rect">
                            <a:avLst/>
                          </a:prstGeom>
                        </pic:spPr>
                      </pic:pic>
                    </a:graphicData>
                  </a:graphic>
                </wp:inline>
              </w:drawing>
            </w:r>
          </w:p>
        </w:tc>
      </w:tr>
      <w:tr w:rsidR="0003005F" w:rsidRPr="007A609D" w14:paraId="714A0D3F" w14:textId="77777777" w:rsidTr="00E16095">
        <w:trPr>
          <w:jc w:val="center"/>
        </w:trPr>
        <w:tc>
          <w:tcPr>
            <w:tcW w:w="9576" w:type="dxa"/>
          </w:tcPr>
          <w:p w14:paraId="57062854" w14:textId="77777777" w:rsidR="0003005F" w:rsidRDefault="0003005F" w:rsidP="00E16095">
            <w:pPr>
              <w:spacing w:before="40" w:after="40" w:line="240" w:lineRule="atLeast"/>
              <w:jc w:val="center"/>
              <w:rPr>
                <w:rFonts w:cstheme="minorHAnsi"/>
                <w:b/>
              </w:rPr>
            </w:pPr>
            <w:r>
              <w:rPr>
                <w:rFonts w:cstheme="minorHAnsi"/>
                <w:b/>
              </w:rPr>
              <w:t xml:space="preserve">Mejit Islandl Base Map </w:t>
            </w:r>
          </w:p>
          <w:p w14:paraId="2245F80F" w14:textId="77777777" w:rsidR="0003005F" w:rsidRPr="007A609D" w:rsidRDefault="0003005F" w:rsidP="00E16095">
            <w:pPr>
              <w:spacing w:before="40" w:after="40" w:line="240" w:lineRule="atLeast"/>
              <w:jc w:val="center"/>
              <w:rPr>
                <w:rFonts w:cstheme="minorHAnsi"/>
                <w:b/>
              </w:rPr>
            </w:pPr>
            <w:r>
              <w:rPr>
                <w:rFonts w:cstheme="minorHAnsi"/>
                <w:b/>
              </w:rPr>
              <w:t>(Data Source: CMAC ConservationGIS)</w:t>
            </w:r>
          </w:p>
        </w:tc>
      </w:tr>
    </w:tbl>
    <w:p w14:paraId="078F0F54" w14:textId="5C33C58C" w:rsidR="005570FC" w:rsidRPr="007D2CD8" w:rsidRDefault="00AD102B" w:rsidP="0003005F">
      <w:pPr>
        <w:spacing w:before="120" w:after="120" w:line="240" w:lineRule="atLeast"/>
        <w:jc w:val="center"/>
        <w:rPr>
          <w:rFonts w:asciiTheme="minorHAnsi" w:hAnsiTheme="minorHAnsi" w:cstheme="minorHAnsi"/>
          <w:szCs w:val="22"/>
        </w:rPr>
      </w:pPr>
      <w:r>
        <w:rPr>
          <w:rFonts w:eastAsia="Times New Roman" w:cstheme="minorHAnsi"/>
          <w:color w:val="222222"/>
        </w:rPr>
        <w:t>***</w:t>
      </w:r>
    </w:p>
    <w:p w14:paraId="03056B34" w14:textId="77777777" w:rsidR="005570FC" w:rsidRPr="007D2CD8" w:rsidRDefault="005570FC" w:rsidP="005570FC">
      <w:pPr>
        <w:spacing w:after="0"/>
        <w:jc w:val="left"/>
        <w:rPr>
          <w:rFonts w:asciiTheme="minorHAnsi" w:hAnsiTheme="minorHAnsi" w:cstheme="minorHAnsi"/>
          <w:b/>
          <w:sz w:val="24"/>
          <w:szCs w:val="22"/>
        </w:rPr>
      </w:pPr>
      <w:bookmarkStart w:id="64" w:name="Mejit"/>
      <w:bookmarkEnd w:id="64"/>
      <w:r w:rsidRPr="007D2CD8">
        <w:rPr>
          <w:rFonts w:asciiTheme="minorHAnsi" w:hAnsiTheme="minorHAnsi" w:cstheme="minorHAnsi"/>
          <w:b/>
          <w:sz w:val="24"/>
          <w:szCs w:val="22"/>
        </w:rPr>
        <w:br w:type="page"/>
      </w:r>
    </w:p>
    <w:p w14:paraId="01EE5235" w14:textId="52122AFB" w:rsidR="005570FC" w:rsidRPr="007D2CD8" w:rsidRDefault="005570FC" w:rsidP="005570FC">
      <w:pPr>
        <w:rPr>
          <w:rFonts w:asciiTheme="minorHAnsi" w:hAnsiTheme="minorHAnsi" w:cstheme="minorHAnsi"/>
          <w:b/>
          <w:sz w:val="24"/>
          <w:szCs w:val="22"/>
        </w:rPr>
      </w:pPr>
      <w:r w:rsidRPr="007D2CD8">
        <w:rPr>
          <w:rFonts w:asciiTheme="minorHAnsi" w:hAnsiTheme="minorHAnsi" w:cstheme="minorHAnsi"/>
          <w:b/>
          <w:sz w:val="24"/>
          <w:szCs w:val="22"/>
        </w:rPr>
        <w:t>Site Profile: Wotho</w:t>
      </w:r>
      <w:r w:rsidR="0003005F">
        <w:rPr>
          <w:rFonts w:asciiTheme="minorHAnsi" w:hAnsiTheme="minorHAnsi" w:cstheme="minorHAnsi"/>
          <w:b/>
          <w:sz w:val="24"/>
          <w:szCs w:val="22"/>
        </w:rPr>
        <w:t xml:space="preserve"> Atoll</w:t>
      </w:r>
    </w:p>
    <w:p w14:paraId="3C1B0285" w14:textId="77777777" w:rsidR="00C37810" w:rsidRPr="00C05260" w:rsidRDefault="00C37810" w:rsidP="00971CD8">
      <w:pPr>
        <w:pStyle w:val="Heading1"/>
        <w:keepLines/>
        <w:numPr>
          <w:ilvl w:val="0"/>
          <w:numId w:val="65"/>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65" w:name="_Toc476303378"/>
      <w:r w:rsidRPr="00C05260">
        <w:rPr>
          <w:rFonts w:asciiTheme="minorHAnsi" w:eastAsia="Times New Roman" w:hAnsiTheme="minorHAnsi" w:cstheme="minorHAnsi"/>
          <w:color w:val="002060"/>
          <w:sz w:val="24"/>
        </w:rPr>
        <w:t>Introduction</w:t>
      </w:r>
      <w:bookmarkEnd w:id="65"/>
    </w:p>
    <w:p w14:paraId="733C6D8C" w14:textId="77777777" w:rsidR="00C37810" w:rsidRPr="0003005F" w:rsidRDefault="00C37810" w:rsidP="00C37810">
      <w:pPr>
        <w:spacing w:before="120" w:after="120" w:line="240" w:lineRule="atLeast"/>
        <w:rPr>
          <w:rFonts w:cstheme="minorHAnsi"/>
        </w:rPr>
      </w:pPr>
      <w:r w:rsidRPr="0003005F">
        <w:rPr>
          <w:rFonts w:cstheme="minorHAnsi"/>
        </w:rPr>
        <w:t>Wotho atoll is located in the Ralik Chain, in the northwest part (known in the Marshallese local language as the "</w:t>
      </w:r>
      <w:r w:rsidRPr="0003005F">
        <w:rPr>
          <w:rFonts w:cstheme="minorHAnsi"/>
          <w:i/>
        </w:rPr>
        <w:t>Kabin-Meto</w:t>
      </w:r>
      <w:r w:rsidRPr="0003005F">
        <w:rPr>
          <w:rFonts w:cstheme="minorHAnsi"/>
        </w:rPr>
        <w:t xml:space="preserve">" (or bottom of the sea)) region of the country.  </w:t>
      </w:r>
    </w:p>
    <w:p w14:paraId="70438DC4" w14:textId="77777777" w:rsidR="00C37810" w:rsidRPr="0003005F" w:rsidRDefault="00C37810" w:rsidP="00C37810">
      <w:pPr>
        <w:spacing w:before="120" w:after="120" w:line="240" w:lineRule="atLeast"/>
        <w:rPr>
          <w:rFonts w:cstheme="minorHAnsi"/>
        </w:rPr>
      </w:pPr>
      <w:r w:rsidRPr="0003005F">
        <w:rPr>
          <w:rFonts w:cstheme="minorHAnsi"/>
        </w:rPr>
        <w:t xml:space="preserve">The atoll has a total of 18 islets three of which are relatively large, with a lagoon area size of 36.65 sq miles (94.92 sq kilometers) and a combined landmass of 1.67 sq miles (4.33 sq kilometers).  </w:t>
      </w:r>
    </w:p>
    <w:p w14:paraId="6AA2866C" w14:textId="5CD91278" w:rsidR="00C37810" w:rsidRPr="0003005F" w:rsidRDefault="00C37810" w:rsidP="00C37810">
      <w:pPr>
        <w:spacing w:before="120" w:after="120" w:line="240" w:lineRule="atLeast"/>
        <w:rPr>
          <w:rFonts w:cstheme="minorHAnsi"/>
        </w:rPr>
      </w:pPr>
      <w:r w:rsidRPr="0003005F">
        <w:rPr>
          <w:rFonts w:cstheme="minorHAnsi"/>
        </w:rPr>
        <w:t>Wotho is one of the most isolated places in the country</w:t>
      </w:r>
      <w:r w:rsidR="003C2D45">
        <w:rPr>
          <w:rFonts w:cstheme="minorHAnsi"/>
        </w:rPr>
        <w:t xml:space="preserve">. </w:t>
      </w:r>
      <w:r w:rsidRPr="0003005F">
        <w:rPr>
          <w:rFonts w:cstheme="minorHAnsi"/>
        </w:rPr>
        <w:t xml:space="preserve"> </w:t>
      </w:r>
      <w:r w:rsidR="003C2D45">
        <w:rPr>
          <w:rFonts w:cstheme="minorHAnsi"/>
        </w:rPr>
        <w:t>A</w:t>
      </w:r>
      <w:r w:rsidRPr="0003005F">
        <w:rPr>
          <w:rFonts w:cstheme="minorHAnsi"/>
        </w:rPr>
        <w:t xml:space="preserve">lthough it is close to Kwajalein atoll, it is hard to reach except traveling to it on the local airline which flies there once every two week or if there are not enough passengers, the aircraft will not go; or traveling to it on a boat.    </w:t>
      </w:r>
    </w:p>
    <w:p w14:paraId="780BBE90" w14:textId="77777777" w:rsidR="00C37810" w:rsidRPr="0003005F" w:rsidRDefault="00C37810" w:rsidP="00C37810">
      <w:pPr>
        <w:spacing w:before="120" w:after="120" w:line="240" w:lineRule="atLeast"/>
        <w:rPr>
          <w:rFonts w:cstheme="minorHAnsi"/>
        </w:rPr>
      </w:pPr>
      <w:r w:rsidRPr="0003005F">
        <w:rPr>
          <w:rFonts w:cstheme="minorHAnsi"/>
        </w:rPr>
        <w:t xml:space="preserve">Wotho's location on the world map is at </w:t>
      </w:r>
      <w:r w:rsidRPr="0003005F">
        <w:rPr>
          <w:rFonts w:cstheme="minorHAnsi"/>
          <w:shd w:val="clear" w:color="auto" w:fill="FFFFFF"/>
        </w:rPr>
        <w:t>10.0833° N, 165.8333° E.</w:t>
      </w:r>
    </w:p>
    <w:p w14:paraId="759A98A3" w14:textId="77777777" w:rsidR="00C37810" w:rsidRPr="00C05260" w:rsidRDefault="00C37810" w:rsidP="00971CD8">
      <w:pPr>
        <w:pStyle w:val="Heading1"/>
        <w:keepLines/>
        <w:numPr>
          <w:ilvl w:val="0"/>
          <w:numId w:val="65"/>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66" w:name="_Toc476303379"/>
      <w:r w:rsidRPr="00C05260">
        <w:rPr>
          <w:rFonts w:asciiTheme="minorHAnsi" w:eastAsia="Times New Roman" w:hAnsiTheme="minorHAnsi" w:cstheme="minorHAnsi"/>
          <w:color w:val="002060"/>
          <w:sz w:val="24"/>
        </w:rPr>
        <w:t>Demographics</w:t>
      </w:r>
      <w:bookmarkEnd w:id="66"/>
    </w:p>
    <w:p w14:paraId="523A3462" w14:textId="55D0FDF4" w:rsidR="003C2D45" w:rsidRPr="00E40958" w:rsidRDefault="003C2D45" w:rsidP="003C2D45">
      <w:pPr>
        <w:spacing w:before="120" w:after="120" w:line="240" w:lineRule="atLeast"/>
        <w:rPr>
          <w:rFonts w:eastAsia="Times New Roman" w:cstheme="minorHAnsi"/>
          <w:highlight w:val="yellow"/>
        </w:rPr>
      </w:pPr>
      <w:r w:rsidRPr="00E40958">
        <w:rPr>
          <w:rFonts w:eastAsia="Times New Roman" w:cstheme="minorHAnsi"/>
          <w:highlight w:val="yellow"/>
        </w:rPr>
        <w:t xml:space="preserve">According to the 1999 Census and 2011 Census, Wotho's population has decreased from 145 to 100. Today, an even smaller community of now 90 inhabitants resides on Wotto Atoll, making it the smallest R2R site population wise. (Wotho LEAP 2016) The population therefore had declined in nearly 20 years by over 35%. The majority (70 percent) of Wotto’s small population is below 45 years of age, with the female and the male numbers at around 40 and 60, respectively.  </w:t>
      </w:r>
    </w:p>
    <w:p w14:paraId="1DF86979" w14:textId="3ABD8759" w:rsidR="003C2D45" w:rsidRPr="00E40958" w:rsidRDefault="003C2D45" w:rsidP="003C2D45">
      <w:pPr>
        <w:spacing w:before="120" w:after="120" w:line="240" w:lineRule="atLeast"/>
        <w:rPr>
          <w:rFonts w:eastAsia="Times New Roman" w:cstheme="minorHAnsi"/>
          <w:highlight w:val="yellow"/>
        </w:rPr>
      </w:pPr>
      <w:r w:rsidRPr="00E40958">
        <w:rPr>
          <w:rFonts w:eastAsia="Times New Roman" w:cstheme="minorHAnsi"/>
          <w:highlight w:val="yellow"/>
        </w:rPr>
        <w:t xml:space="preserve">Total age dependency ratios were 89% in 2011 and 91% in 1999, respectively, which indicate a highly dependent population albeit the ratios seem to have come down a bit however, the ratios as registered were still very high. </w:t>
      </w:r>
    </w:p>
    <w:p w14:paraId="5DF30093" w14:textId="77777777" w:rsidR="003C2D45" w:rsidRPr="00E40958" w:rsidRDefault="003C2D45" w:rsidP="003C2D45">
      <w:pPr>
        <w:spacing w:before="120" w:after="120" w:line="240" w:lineRule="atLeast"/>
        <w:rPr>
          <w:rFonts w:eastAsia="Times New Roman" w:cstheme="minorHAnsi"/>
          <w:highlight w:val="yellow"/>
        </w:rPr>
      </w:pPr>
      <w:r w:rsidRPr="00E40958">
        <w:rPr>
          <w:rFonts w:eastAsia="Times New Roman" w:cstheme="minorHAnsi"/>
          <w:highlight w:val="yellow"/>
        </w:rPr>
        <w:t xml:space="preserve">The number of school-going age children (6-13 years old) reached 100% in 2011 as compared to 94.1% in 1999; this was easy to achieve as the population is very small and after consistent investment of US-RMI Compact funds into education through construction of better school facilities, more professional training, etc., in recent years hence this has enabled achievement of having "all" the children in Wotho attended school during the period. </w:t>
      </w:r>
    </w:p>
    <w:p w14:paraId="4BE95A4E" w14:textId="13FE26CB" w:rsidR="003C2D45" w:rsidRPr="0003005F" w:rsidRDefault="003C2D45" w:rsidP="003C2D45">
      <w:pPr>
        <w:spacing w:before="120" w:after="120" w:line="240" w:lineRule="atLeast"/>
        <w:rPr>
          <w:rFonts w:eastAsia="Times New Roman" w:cstheme="minorHAnsi"/>
        </w:rPr>
      </w:pPr>
      <w:r w:rsidRPr="00E40958">
        <w:rPr>
          <w:rFonts w:eastAsia="Times New Roman" w:cstheme="minorHAnsi"/>
          <w:highlight w:val="yellow"/>
        </w:rPr>
        <w:t>With respect to the internal migration of Wotho people (age 5 years old and over) during the intercensal period, there were 11 people who migrated out of Wotho as compared to nine persons who migrated to Wotho resulting in a net outflow of two out-migrants hence showing a movement of people leaving Wotho mostly to Ebeye Kwajalein, Majuro, and other places like the US, in search of better opportunities that are lacking not only in Wotho, but also lacking in many rural places (outer islands) in the RMI.</w:t>
      </w:r>
    </w:p>
    <w:p w14:paraId="3DA572A5" w14:textId="77777777" w:rsidR="00C37810" w:rsidRPr="00C05260" w:rsidRDefault="00C37810" w:rsidP="00971CD8">
      <w:pPr>
        <w:pStyle w:val="Heading1"/>
        <w:keepLines/>
        <w:numPr>
          <w:ilvl w:val="0"/>
          <w:numId w:val="65"/>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67" w:name="_Toc476303380"/>
      <w:r w:rsidRPr="00C05260">
        <w:rPr>
          <w:rFonts w:asciiTheme="minorHAnsi" w:eastAsia="Times New Roman" w:hAnsiTheme="minorHAnsi" w:cstheme="minorHAnsi"/>
          <w:color w:val="002060"/>
          <w:sz w:val="24"/>
        </w:rPr>
        <w:t>Socioeconomic Background and Important Resources</w:t>
      </w:r>
      <w:bookmarkEnd w:id="67"/>
      <w:r w:rsidRPr="00C05260">
        <w:rPr>
          <w:rFonts w:asciiTheme="minorHAnsi" w:eastAsia="Times New Roman" w:hAnsiTheme="minorHAnsi" w:cstheme="minorHAnsi"/>
          <w:color w:val="002060"/>
          <w:sz w:val="24"/>
        </w:rPr>
        <w:t xml:space="preserve"> </w:t>
      </w:r>
    </w:p>
    <w:p w14:paraId="5365E0EE" w14:textId="255366E2" w:rsidR="003C2D45" w:rsidRPr="00E40958" w:rsidRDefault="003C2D45" w:rsidP="003C2D45">
      <w:pPr>
        <w:spacing w:before="120" w:after="120" w:line="240" w:lineRule="atLeast"/>
        <w:rPr>
          <w:rFonts w:eastAsia="Times New Roman" w:cstheme="minorHAnsi"/>
          <w:highlight w:val="yellow"/>
        </w:rPr>
      </w:pPr>
      <w:r w:rsidRPr="00E40958">
        <w:rPr>
          <w:rFonts w:eastAsia="Times New Roman" w:cstheme="minorHAnsi"/>
          <w:highlight w:val="yellow"/>
        </w:rPr>
        <w:t xml:space="preserve">The small community on Wotho Atoll maintains close ties to relatives who have migrated, and their traditional leadership who reside on Kwajalein Atoll.  According to the 2011 and 1999 Censuses, Wotho's livelihood activities include subsistence farming (95.5%); raising livestock (100%); making copra for income (91%); producing handicrafts for income (68.2%); and fishing for subsistence and income (100%).  Occupations also exist in the service sector supporting local government functions, one school (Kindergarten-8th grade), one medical dispensary, and two Christian churches. Income earned is primarily used to supplement local food with imported food. (Wotho LEAP 2016) In addition, important resources for Wotho residents’ diets include paan and bwilok, and pigs. </w:t>
      </w:r>
      <w:r w:rsidRPr="00E40958">
        <w:rPr>
          <w:szCs w:val="20"/>
          <w:highlight w:val="yellow"/>
        </w:rPr>
        <w:t xml:space="preserve">According to residents, Wotho’s annual drought-like conditions make use of local food crops limited, and moreover harvesting seasons are changing for some species and the food crops do not ripen well enough, or at all, for the people to harvest. Key crops include coconuts, breadfruits, pandanus, and the kojbar tree for its medicinal value. Copra, handicrafts, and kojbar are an important source of income for many Wotho households. </w:t>
      </w:r>
      <w:r w:rsidRPr="00E40958">
        <w:rPr>
          <w:rFonts w:eastAsia="Times New Roman" w:cstheme="minorHAnsi"/>
          <w:highlight w:val="yellow"/>
        </w:rPr>
        <w:t>(Wotho LEAP 2016)</w:t>
      </w:r>
    </w:p>
    <w:p w14:paraId="378A6588" w14:textId="0672F217" w:rsidR="003C2D45" w:rsidRPr="0003005F" w:rsidRDefault="003C2D45" w:rsidP="003C2D45">
      <w:pPr>
        <w:spacing w:before="120" w:after="120" w:line="240" w:lineRule="atLeast"/>
        <w:rPr>
          <w:rFonts w:eastAsia="Times New Roman" w:cstheme="minorHAnsi"/>
        </w:rPr>
      </w:pPr>
      <w:r w:rsidRPr="00E40958">
        <w:rPr>
          <w:rFonts w:eastAsia="Times New Roman" w:cstheme="minorHAnsi"/>
          <w:highlight w:val="yellow"/>
        </w:rPr>
        <w:t>Wotho is often described as one of the food baskets of the Marshall Islands, because of its isolation and therefore perceived abundance of marine and terrestrial food sources. Its importance to Marshallese culture and traditional practices is evident as traditional leaders residing on Kwajalein periodically use Wotho Atoll as a place to gather food for special occasions.</w:t>
      </w:r>
    </w:p>
    <w:p w14:paraId="60DEF58C" w14:textId="77777777" w:rsidR="00C37810" w:rsidRPr="00C05260" w:rsidRDefault="00C37810" w:rsidP="00971CD8">
      <w:pPr>
        <w:pStyle w:val="Heading1"/>
        <w:keepLines/>
        <w:numPr>
          <w:ilvl w:val="0"/>
          <w:numId w:val="65"/>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68" w:name="_Toc476303381"/>
      <w:r w:rsidRPr="00C05260">
        <w:rPr>
          <w:rFonts w:asciiTheme="minorHAnsi" w:eastAsia="Times New Roman" w:hAnsiTheme="minorHAnsi" w:cstheme="minorHAnsi"/>
          <w:color w:val="002060"/>
          <w:sz w:val="24"/>
        </w:rPr>
        <w:t>Field Intervention Options under the R2R Project</w:t>
      </w:r>
      <w:bookmarkEnd w:id="68"/>
    </w:p>
    <w:p w14:paraId="647EF28B" w14:textId="2CB47B93" w:rsidR="00C37810" w:rsidRDefault="0003005F" w:rsidP="00C37810">
      <w:pPr>
        <w:pStyle w:val="ListParagraph"/>
        <w:autoSpaceDE w:val="0"/>
        <w:autoSpaceDN w:val="0"/>
        <w:adjustRightInd w:val="0"/>
        <w:spacing w:before="120" w:after="120" w:line="240" w:lineRule="atLeast"/>
        <w:ind w:left="0"/>
        <w:jc w:val="both"/>
        <w:rPr>
          <w:rFonts w:asciiTheme="minorHAnsi" w:hAnsiTheme="minorHAnsi" w:cstheme="minorHAnsi"/>
          <w:sz w:val="20"/>
          <w:szCs w:val="22"/>
        </w:rPr>
      </w:pPr>
      <w:r w:rsidRPr="007A609D">
        <w:rPr>
          <w:rFonts w:asciiTheme="minorHAnsi" w:hAnsiTheme="minorHAnsi" w:cstheme="minorHAnsi"/>
          <w:sz w:val="20"/>
          <w:szCs w:val="22"/>
        </w:rPr>
        <w:t>During the CC meetings in Wotho resulting from the site visit, the following are some of the potential areas, and activities, requested by the people of Wotho to be supported by the R2R project</w:t>
      </w:r>
      <w:r w:rsidR="00C37810" w:rsidRPr="00C05260">
        <w:rPr>
          <w:rFonts w:asciiTheme="minorHAnsi" w:hAnsiTheme="minorHAnsi" w:cstheme="minorHAnsi"/>
          <w:sz w:val="20"/>
          <w:szCs w:val="22"/>
        </w:rPr>
        <w:t>.</w:t>
      </w:r>
    </w:p>
    <w:p w14:paraId="302A6A5D" w14:textId="77777777" w:rsidR="00767671" w:rsidRPr="00C05260" w:rsidRDefault="00767671" w:rsidP="00C37810">
      <w:pPr>
        <w:pStyle w:val="ListParagraph"/>
        <w:autoSpaceDE w:val="0"/>
        <w:autoSpaceDN w:val="0"/>
        <w:adjustRightInd w:val="0"/>
        <w:spacing w:before="120" w:after="120" w:line="240" w:lineRule="atLeast"/>
        <w:ind w:left="0"/>
        <w:jc w:val="both"/>
        <w:rPr>
          <w:rFonts w:asciiTheme="minorHAnsi" w:hAnsiTheme="minorHAnsi" w:cstheme="minorHAnsi"/>
          <w:sz w:val="20"/>
          <w:szCs w:val="22"/>
        </w:rPr>
      </w:pPr>
    </w:p>
    <w:tbl>
      <w:tblPr>
        <w:tblW w:w="9483" w:type="dxa"/>
        <w:tblInd w:w="93" w:type="dxa"/>
        <w:tblLook w:val="04A0" w:firstRow="1" w:lastRow="0" w:firstColumn="1" w:lastColumn="0" w:noHBand="0" w:noVBand="1"/>
      </w:tblPr>
      <w:tblGrid>
        <w:gridCol w:w="1185"/>
        <w:gridCol w:w="8298"/>
      </w:tblGrid>
      <w:tr w:rsidR="0003005F" w:rsidRPr="007A609D" w14:paraId="25610418" w14:textId="77777777" w:rsidTr="00E16095">
        <w:trPr>
          <w:trHeight w:val="300"/>
          <w:tblHeader/>
        </w:trPr>
        <w:tc>
          <w:tcPr>
            <w:tcW w:w="11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191717" w14:textId="77777777" w:rsidR="0003005F" w:rsidRPr="007A609D" w:rsidRDefault="0003005F" w:rsidP="00E16095">
            <w:pPr>
              <w:spacing w:after="0"/>
              <w:rPr>
                <w:rFonts w:eastAsia="Times New Roman" w:cs="Calibri"/>
                <w:b/>
                <w:bCs/>
                <w:color w:val="000000"/>
                <w:sz w:val="16"/>
                <w:szCs w:val="16"/>
              </w:rPr>
            </w:pPr>
            <w:r w:rsidRPr="007A609D">
              <w:rPr>
                <w:rFonts w:eastAsia="Times New Roman" w:cs="Calibri"/>
                <w:b/>
                <w:bCs/>
                <w:color w:val="000000"/>
                <w:sz w:val="16"/>
                <w:szCs w:val="16"/>
              </w:rPr>
              <w:t>Sector</w:t>
            </w:r>
          </w:p>
        </w:tc>
        <w:tc>
          <w:tcPr>
            <w:tcW w:w="8298" w:type="dxa"/>
            <w:tcBorders>
              <w:top w:val="single" w:sz="4" w:space="0" w:color="auto"/>
              <w:left w:val="nil"/>
              <w:bottom w:val="single" w:sz="4" w:space="0" w:color="auto"/>
              <w:right w:val="single" w:sz="4" w:space="0" w:color="auto"/>
            </w:tcBorders>
            <w:shd w:val="clear" w:color="000000" w:fill="FFFFFF"/>
            <w:noWrap/>
            <w:vAlign w:val="center"/>
            <w:hideMark/>
          </w:tcPr>
          <w:p w14:paraId="64978F4A" w14:textId="77777777" w:rsidR="0003005F" w:rsidRPr="007A609D" w:rsidRDefault="0003005F" w:rsidP="00E16095">
            <w:pPr>
              <w:spacing w:after="0"/>
              <w:rPr>
                <w:rFonts w:eastAsia="Times New Roman" w:cs="Calibri"/>
                <w:b/>
                <w:bCs/>
                <w:color w:val="000000"/>
                <w:sz w:val="16"/>
                <w:szCs w:val="16"/>
              </w:rPr>
            </w:pPr>
            <w:r w:rsidRPr="007A609D">
              <w:rPr>
                <w:rFonts w:eastAsia="Times New Roman" w:cs="Calibri"/>
                <w:b/>
                <w:bCs/>
                <w:color w:val="000000"/>
                <w:sz w:val="16"/>
                <w:szCs w:val="16"/>
              </w:rPr>
              <w:t>Description</w:t>
            </w:r>
          </w:p>
        </w:tc>
      </w:tr>
      <w:tr w:rsidR="0003005F" w:rsidRPr="007A609D" w14:paraId="313C8DCF" w14:textId="77777777" w:rsidTr="00E16095">
        <w:trPr>
          <w:trHeight w:val="900"/>
        </w:trPr>
        <w:tc>
          <w:tcPr>
            <w:tcW w:w="1185" w:type="dxa"/>
            <w:tcBorders>
              <w:top w:val="nil"/>
              <w:left w:val="single" w:sz="4" w:space="0" w:color="auto"/>
              <w:bottom w:val="single" w:sz="4" w:space="0" w:color="auto"/>
              <w:right w:val="single" w:sz="4" w:space="0" w:color="auto"/>
            </w:tcBorders>
            <w:shd w:val="clear" w:color="auto" w:fill="auto"/>
            <w:vAlign w:val="center"/>
            <w:hideMark/>
          </w:tcPr>
          <w:p w14:paraId="15E6CA03"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Agroforestry, sustainable agriculture</w:t>
            </w:r>
          </w:p>
        </w:tc>
        <w:tc>
          <w:tcPr>
            <w:tcW w:w="8298" w:type="dxa"/>
            <w:tcBorders>
              <w:top w:val="nil"/>
              <w:left w:val="nil"/>
              <w:bottom w:val="single" w:sz="4" w:space="0" w:color="auto"/>
              <w:right w:val="single" w:sz="4" w:space="0" w:color="auto"/>
            </w:tcBorders>
            <w:shd w:val="clear" w:color="auto" w:fill="auto"/>
            <w:noWrap/>
            <w:vAlign w:val="center"/>
            <w:hideMark/>
          </w:tcPr>
          <w:p w14:paraId="51E09EE5"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1. Develop a program of assistance to help the Wotho resident people, to increase yield and quality of their local products such as Pinaap (coconut oil);  and other food crops that are important for their food security and hence livelihood.</w:t>
            </w:r>
          </w:p>
        </w:tc>
      </w:tr>
      <w:tr w:rsidR="0003005F" w:rsidRPr="007A609D" w14:paraId="7970D809" w14:textId="77777777" w:rsidTr="00E16095">
        <w:trPr>
          <w:trHeight w:val="45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7B191723"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Mariculture</w:t>
            </w:r>
          </w:p>
        </w:tc>
        <w:tc>
          <w:tcPr>
            <w:tcW w:w="8298" w:type="dxa"/>
            <w:tcBorders>
              <w:top w:val="nil"/>
              <w:left w:val="nil"/>
              <w:bottom w:val="single" w:sz="4" w:space="0" w:color="auto"/>
              <w:right w:val="single" w:sz="4" w:space="0" w:color="auto"/>
            </w:tcBorders>
            <w:shd w:val="clear" w:color="auto" w:fill="auto"/>
            <w:noWrap/>
            <w:vAlign w:val="center"/>
            <w:hideMark/>
          </w:tcPr>
          <w:p w14:paraId="0C998ADC"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1. To increase yield and quality of Jookra (preserved mejen wod in jars like pickles) by doing an aqua-farming of Mejen Wod.</w:t>
            </w:r>
          </w:p>
        </w:tc>
      </w:tr>
      <w:tr w:rsidR="0003005F" w:rsidRPr="007A609D" w14:paraId="3D3F6B76" w14:textId="77777777" w:rsidTr="00E16095">
        <w:trPr>
          <w:trHeight w:val="827"/>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791CC15C"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Fisheries</w:t>
            </w:r>
          </w:p>
        </w:tc>
        <w:tc>
          <w:tcPr>
            <w:tcW w:w="8298" w:type="dxa"/>
            <w:tcBorders>
              <w:top w:val="nil"/>
              <w:left w:val="nil"/>
              <w:bottom w:val="single" w:sz="4" w:space="0" w:color="auto"/>
              <w:right w:val="single" w:sz="4" w:space="0" w:color="auto"/>
            </w:tcBorders>
            <w:shd w:val="clear" w:color="auto" w:fill="auto"/>
            <w:noWrap/>
            <w:vAlign w:val="center"/>
            <w:hideMark/>
          </w:tcPr>
          <w:p w14:paraId="5F32DC6F"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As per the approved Wotho Resolution 14-16 passed on 2 July 2016, it is highly recommended that a (1) Strict Marine Resources Conservation and Safeguard Program is urgently developed to help preserve and stop the increasingly detrimental coastal resources crisis caused by persistent over-fishing caused or induced by ongoing commercial interests.</w:t>
            </w:r>
          </w:p>
        </w:tc>
      </w:tr>
      <w:tr w:rsidR="0003005F" w:rsidRPr="007A609D" w14:paraId="7586DD57" w14:textId="77777777" w:rsidTr="00E1609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450A5F3D"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Eco-tourism</w:t>
            </w:r>
          </w:p>
        </w:tc>
        <w:tc>
          <w:tcPr>
            <w:tcW w:w="8298" w:type="dxa"/>
            <w:tcBorders>
              <w:top w:val="nil"/>
              <w:left w:val="nil"/>
              <w:bottom w:val="single" w:sz="4" w:space="0" w:color="auto"/>
              <w:right w:val="single" w:sz="4" w:space="0" w:color="auto"/>
            </w:tcBorders>
            <w:shd w:val="clear" w:color="auto" w:fill="auto"/>
            <w:noWrap/>
            <w:vAlign w:val="center"/>
            <w:hideMark/>
          </w:tcPr>
          <w:p w14:paraId="39F48B0A"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No specific activity is indicated in Mission Report.</w:t>
            </w:r>
          </w:p>
        </w:tc>
      </w:tr>
      <w:tr w:rsidR="0003005F" w:rsidRPr="007A609D" w14:paraId="690C3B03" w14:textId="77777777" w:rsidTr="00E16095">
        <w:trPr>
          <w:trHeight w:val="9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51E64339"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Handi-crafts</w:t>
            </w:r>
          </w:p>
        </w:tc>
        <w:tc>
          <w:tcPr>
            <w:tcW w:w="8298" w:type="dxa"/>
            <w:tcBorders>
              <w:top w:val="nil"/>
              <w:left w:val="nil"/>
              <w:bottom w:val="single" w:sz="4" w:space="0" w:color="auto"/>
              <w:right w:val="single" w:sz="4" w:space="0" w:color="auto"/>
            </w:tcBorders>
            <w:shd w:val="clear" w:color="auto" w:fill="auto"/>
            <w:noWrap/>
            <w:vAlign w:val="center"/>
            <w:hideMark/>
          </w:tcPr>
          <w:p w14:paraId="09ADBBD9"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1. Identify and then implement any projects that advance the handicraft trade, including but not limited to implementation of project aimed at increasing quality and quantity of handicrafts produced by Wotho women, such as the "beautiful ieep" or basket which is hand-woven.</w:t>
            </w:r>
          </w:p>
        </w:tc>
      </w:tr>
      <w:tr w:rsidR="0003005F" w:rsidRPr="007A609D" w14:paraId="5FA31D78" w14:textId="77777777" w:rsidTr="00E16095">
        <w:trPr>
          <w:trHeight w:val="675"/>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1540D15C"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298" w:type="dxa"/>
            <w:tcBorders>
              <w:top w:val="nil"/>
              <w:left w:val="nil"/>
              <w:bottom w:val="single" w:sz="4" w:space="0" w:color="auto"/>
              <w:right w:val="single" w:sz="4" w:space="0" w:color="auto"/>
            </w:tcBorders>
            <w:shd w:val="clear" w:color="auto" w:fill="auto"/>
            <w:vAlign w:val="center"/>
            <w:hideMark/>
          </w:tcPr>
          <w:p w14:paraId="72AC8625"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 xml:space="preserve">1. Help Complete Women's Center on Wotho as requested during the CC meeting; and 2. also develop alongside it a Men House to be used as a place to build canoes and traditional skills learning center. </w:t>
            </w:r>
          </w:p>
        </w:tc>
      </w:tr>
      <w:tr w:rsidR="0003005F" w:rsidRPr="007A609D" w14:paraId="0E95E17A" w14:textId="77777777" w:rsidTr="00E16095">
        <w:trPr>
          <w:trHeight w:val="66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0FAE7151"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Other</w:t>
            </w:r>
          </w:p>
        </w:tc>
        <w:tc>
          <w:tcPr>
            <w:tcW w:w="8298" w:type="dxa"/>
            <w:tcBorders>
              <w:top w:val="nil"/>
              <w:left w:val="nil"/>
              <w:bottom w:val="single" w:sz="4" w:space="0" w:color="auto"/>
              <w:right w:val="single" w:sz="4" w:space="0" w:color="auto"/>
            </w:tcBorders>
            <w:shd w:val="clear" w:color="auto" w:fill="auto"/>
            <w:noWrap/>
            <w:vAlign w:val="center"/>
            <w:hideMark/>
          </w:tcPr>
          <w:p w14:paraId="323DF968" w14:textId="77777777" w:rsidR="0003005F" w:rsidRPr="007A609D" w:rsidRDefault="0003005F" w:rsidP="00E16095">
            <w:pPr>
              <w:spacing w:after="0"/>
              <w:rPr>
                <w:rFonts w:eastAsia="Times New Roman" w:cs="Calibri"/>
                <w:color w:val="000000"/>
                <w:sz w:val="16"/>
                <w:szCs w:val="16"/>
              </w:rPr>
            </w:pPr>
            <w:r w:rsidRPr="007A609D">
              <w:rPr>
                <w:rFonts w:eastAsia="Times New Roman" w:cs="Calibri"/>
                <w:color w:val="000000"/>
                <w:sz w:val="16"/>
                <w:szCs w:val="16"/>
              </w:rPr>
              <w:t xml:space="preserve">Continued Work on the Wotho Draft Management Plan as part of their sustainable livelihood program, is recommended to follow Steps in the Reimaanlok Process, to stay consistent with other Reimaanlok projects. </w:t>
            </w:r>
          </w:p>
        </w:tc>
      </w:tr>
    </w:tbl>
    <w:p w14:paraId="28A1BD53" w14:textId="77777777" w:rsidR="00C37810" w:rsidRPr="00C05260" w:rsidRDefault="00C37810" w:rsidP="00971CD8">
      <w:pPr>
        <w:pStyle w:val="Heading1"/>
        <w:keepLines/>
        <w:numPr>
          <w:ilvl w:val="0"/>
          <w:numId w:val="65"/>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69" w:name="_Toc476303382"/>
      <w:r w:rsidRPr="00C05260">
        <w:rPr>
          <w:rFonts w:asciiTheme="minorHAnsi" w:eastAsia="Times New Roman" w:hAnsiTheme="minorHAnsi" w:cstheme="minorHAnsi"/>
          <w:color w:val="002060"/>
          <w:sz w:val="24"/>
        </w:rPr>
        <w:t>Conservation areas and descriptions</w:t>
      </w:r>
      <w:bookmarkEnd w:id="69"/>
    </w:p>
    <w:p w14:paraId="75AB3BEA" w14:textId="354067A3" w:rsidR="003C2D45" w:rsidRPr="003C2D45" w:rsidRDefault="003C2D45" w:rsidP="003C2D45">
      <w:pPr>
        <w:spacing w:before="120" w:after="120" w:line="240" w:lineRule="atLeast"/>
        <w:rPr>
          <w:rFonts w:asciiTheme="minorHAnsi" w:eastAsia="Times New Roman" w:hAnsiTheme="minorHAnsi" w:cstheme="minorHAnsi"/>
          <w:szCs w:val="20"/>
        </w:rPr>
      </w:pPr>
      <w:r w:rsidRPr="00E40958">
        <w:rPr>
          <w:rFonts w:asciiTheme="minorHAnsi" w:eastAsia="Times New Roman" w:hAnsiTheme="minorHAnsi" w:cstheme="minorHAnsi"/>
          <w:szCs w:val="20"/>
          <w:highlight w:val="yellow"/>
        </w:rPr>
        <w:t xml:space="preserve">None as of October 2016, but proposed areas contained within the draft Wotho Resource Management Plan identifies Type II sites expanding on traditional </w:t>
      </w:r>
      <w:r w:rsidRPr="00E40958">
        <w:rPr>
          <w:rFonts w:asciiTheme="minorHAnsi" w:eastAsia="Times New Roman" w:hAnsiTheme="minorHAnsi" w:cstheme="minorHAnsi"/>
          <w:i/>
          <w:szCs w:val="20"/>
          <w:highlight w:val="yellow"/>
        </w:rPr>
        <w:t xml:space="preserve">mo </w:t>
      </w:r>
      <w:r w:rsidRPr="00E40958">
        <w:rPr>
          <w:rFonts w:asciiTheme="minorHAnsi" w:eastAsia="Times New Roman" w:hAnsiTheme="minorHAnsi" w:cstheme="minorHAnsi"/>
          <w:szCs w:val="20"/>
          <w:highlight w:val="yellow"/>
        </w:rPr>
        <w:t>located in the southeastern quadrant of the atoll, as well as seasonal protection measures for certain species throughout the atoll.</w:t>
      </w:r>
      <w:r w:rsidRPr="003C2D45">
        <w:rPr>
          <w:rFonts w:asciiTheme="minorHAnsi" w:eastAsia="Times New Roman" w:hAnsiTheme="minorHAnsi" w:cstheme="minorHAnsi"/>
          <w:szCs w:val="20"/>
        </w:rPr>
        <w:t xml:space="preserve"> </w:t>
      </w:r>
    </w:p>
    <w:p w14:paraId="45268169" w14:textId="2288DF67" w:rsidR="003C2D45" w:rsidRPr="00E40958" w:rsidRDefault="003C2D45" w:rsidP="003C2D45">
      <w:pPr>
        <w:spacing w:before="120" w:after="120" w:line="240" w:lineRule="atLeast"/>
        <w:rPr>
          <w:rFonts w:asciiTheme="minorHAnsi" w:eastAsia="Times New Roman" w:hAnsiTheme="minorHAnsi" w:cstheme="minorHAnsi"/>
          <w:szCs w:val="20"/>
          <w:highlight w:val="yellow"/>
        </w:rPr>
      </w:pPr>
      <w:r w:rsidRPr="00E40958">
        <w:rPr>
          <w:rFonts w:asciiTheme="minorHAnsi" w:eastAsia="Times New Roman" w:hAnsiTheme="minorHAnsi" w:cstheme="minorHAnsi"/>
          <w:szCs w:val="20"/>
          <w:highlight w:val="yellow"/>
        </w:rPr>
        <w:t>According to a fishing effort survey conducted in 2015 and an atoll-wide marine survey conducted in 2016, fishing pressure is unsustainably intense in the northeastern quadrant of Wotho Atoll moderately distant (1-2 miles) from the population center. Some community members indicate concerns over traditional fishing practices typically conducted in fishing grounds more distant from the main island of Wotho being lost due to lack of use. (Wotho LEAP 2016) In these areas further away from the population center along the western stretch of Wotho Atoll, the reef is characterized by its lack of accumulated sand and coral growth, which has caused the outer reefs to be very similar to inner lagoon patch reefs in species composition and biomass. Productivity of the reef is greatest in the south and potentially the eastern stretches of the atoll. A preliminary ranking of fish biomass productivity from most to least was developed from data gathered during reef surveys conducted by the CMAC consortium in June 2016 and suggests the same. (MIMRA Wotho Marine Survey 2016)</w:t>
      </w:r>
    </w:p>
    <w:p w14:paraId="713F674B" w14:textId="77777777" w:rsidR="003C2D45" w:rsidRPr="00E40958" w:rsidRDefault="003C2D45" w:rsidP="003C2D45">
      <w:pPr>
        <w:spacing w:before="120" w:after="120" w:line="240" w:lineRule="atLeast"/>
        <w:rPr>
          <w:rFonts w:asciiTheme="minorHAnsi" w:eastAsia="Times New Roman" w:hAnsiTheme="minorHAnsi" w:cstheme="minorHAnsi"/>
          <w:szCs w:val="20"/>
          <w:highlight w:val="yellow"/>
        </w:rPr>
      </w:pPr>
      <w:r w:rsidRPr="00E40958">
        <w:rPr>
          <w:rFonts w:asciiTheme="minorHAnsi" w:eastAsia="Times New Roman" w:hAnsiTheme="minorHAnsi" w:cstheme="minorHAnsi"/>
          <w:szCs w:val="20"/>
          <w:highlight w:val="yellow"/>
        </w:rPr>
        <w:t>It is worth reiterating that the southern stretch of reef in Wotho Atoll houses a traditional protected area (mo) and therefore receives less pressure. This mo however is not regularly monitored, so it is uncertain if these resources are benefiting from traditional practices. That said, it may also have the most reef habitat for fish to occupy. It is impossible to know at this point the true biological influence the wind-ward reef has, because it was not able to be surveyed in June 2016. But based off the neighboring atolls of Lae and Ujae, one could expect to see a resilient reef of low growing coral along the eastern, windward stretch of the atoll. Although windward sides usually hold less fish biomass, any continuous reef habitat would be very important for the fish population (i.e. food security) on Wotho.</w:t>
      </w:r>
    </w:p>
    <w:p w14:paraId="4F4DC5D4" w14:textId="1BA559CB" w:rsidR="003C2D45" w:rsidRPr="003C2D45" w:rsidRDefault="003C2D45" w:rsidP="003C2D45">
      <w:pPr>
        <w:pStyle w:val="ListParagraph"/>
        <w:shd w:val="clear" w:color="auto" w:fill="FFFFFF"/>
        <w:spacing w:before="120" w:after="120" w:line="240" w:lineRule="atLeast"/>
        <w:ind w:left="0"/>
        <w:jc w:val="both"/>
        <w:rPr>
          <w:rFonts w:asciiTheme="minorHAnsi" w:eastAsia="Times New Roman" w:hAnsiTheme="minorHAnsi" w:cstheme="minorHAnsi"/>
          <w:sz w:val="20"/>
          <w:szCs w:val="20"/>
        </w:rPr>
      </w:pPr>
      <w:r w:rsidRPr="00E40958">
        <w:rPr>
          <w:rFonts w:asciiTheme="minorHAnsi" w:eastAsia="Times New Roman" w:hAnsiTheme="minorHAnsi" w:cstheme="minorHAnsi"/>
          <w:sz w:val="20"/>
          <w:szCs w:val="20"/>
          <w:highlight w:val="yellow"/>
        </w:rPr>
        <w:t>From a terrestrial standpoint, Wotho is a well-known source of the kojbar medicinal tree. The kojbar forest found in Wotho Atoll is still intact, and worthy of conservation management as well. An integrated Wotho Resources Management Plan provided by the R2R will include comprehensive marine and terrestrial resources assessments of the biological significance of this proposed conservation areas in relation to the entire atoll’s biodiversity needs, and moreover enhance the Wotho people’s understanding, articulation, endorsement, and effective use of resource management options available to them, including the establishment of Type 1 and Type 2 conservation areas and KBAs.</w:t>
      </w:r>
    </w:p>
    <w:p w14:paraId="039FAFE7" w14:textId="0962114F" w:rsidR="00C37810" w:rsidRPr="00C05260" w:rsidRDefault="0003005F" w:rsidP="00971CD8">
      <w:pPr>
        <w:pStyle w:val="Heading1"/>
        <w:keepLines/>
        <w:numPr>
          <w:ilvl w:val="0"/>
          <w:numId w:val="65"/>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70" w:name="_Toc476303383"/>
      <w:r>
        <w:rPr>
          <w:rFonts w:asciiTheme="minorHAnsi" w:eastAsia="Times New Roman" w:hAnsiTheme="minorHAnsi" w:cstheme="minorHAnsi"/>
          <w:color w:val="002060"/>
          <w:sz w:val="24"/>
        </w:rPr>
        <w:t>Past and ongoing projects</w:t>
      </w:r>
      <w:bookmarkEnd w:id="70"/>
    </w:p>
    <w:p w14:paraId="200B3715" w14:textId="77777777" w:rsidR="003C2D45" w:rsidRPr="00E40958" w:rsidRDefault="003C2D45" w:rsidP="003C2D45">
      <w:pPr>
        <w:shd w:val="clear" w:color="auto" w:fill="FFFFFF"/>
        <w:spacing w:before="120" w:after="120" w:line="240" w:lineRule="atLeast"/>
        <w:rPr>
          <w:rFonts w:eastAsia="Times New Roman" w:cstheme="minorHAnsi"/>
          <w:b/>
          <w:highlight w:val="yellow"/>
        </w:rPr>
      </w:pPr>
      <w:r w:rsidRPr="00E40958">
        <w:rPr>
          <w:rFonts w:eastAsia="Times New Roman" w:cstheme="minorHAnsi"/>
          <w:b/>
          <w:highlight w:val="yellow"/>
        </w:rPr>
        <w:t>Past project: Piggery Construction Project</w:t>
      </w:r>
    </w:p>
    <w:p w14:paraId="694CDB25" w14:textId="77777777" w:rsidR="003C2D45" w:rsidRPr="00E40958" w:rsidRDefault="003C2D45" w:rsidP="003C2D45">
      <w:pPr>
        <w:shd w:val="clear" w:color="auto" w:fill="FFFFFF"/>
        <w:spacing w:before="120" w:after="120" w:line="240" w:lineRule="atLeast"/>
        <w:rPr>
          <w:rFonts w:eastAsia="Times New Roman" w:cstheme="minorHAnsi"/>
          <w:highlight w:val="yellow"/>
        </w:rPr>
      </w:pPr>
      <w:r w:rsidRPr="00E40958">
        <w:rPr>
          <w:rFonts w:eastAsia="Times New Roman" w:cstheme="minorHAnsi"/>
          <w:highlight w:val="yellow"/>
        </w:rPr>
        <w:t xml:space="preserve">A Japan Grassroots funding has constructed an 8-stall concrete piggery along the shoreline near the main population center, and this concrete pig-pen has a built-in septic tank to store and keep away the pig waste from spilling into the open, and destroying the environment and causing bad smell and creating serious health issue.  Based on the island height and flood risk analysis conducted recently as part of the Reimaanlok project mentioned above, there is some concern that the septic tank is located in an area that may be at risk for flooding in the next 20-30 years.  </w:t>
      </w:r>
    </w:p>
    <w:p w14:paraId="44801553" w14:textId="77777777" w:rsidR="003C2D45" w:rsidRPr="00E40958" w:rsidRDefault="003C2D45" w:rsidP="003C2D45">
      <w:pPr>
        <w:spacing w:before="120" w:after="120" w:line="240" w:lineRule="atLeast"/>
        <w:rPr>
          <w:rFonts w:cstheme="minorHAnsi"/>
          <w:b/>
          <w:highlight w:val="yellow"/>
        </w:rPr>
      </w:pPr>
      <w:r w:rsidRPr="00E40958">
        <w:rPr>
          <w:rFonts w:cstheme="minorHAnsi"/>
          <w:b/>
          <w:highlight w:val="yellow"/>
        </w:rPr>
        <w:t>Ongoing project: Wotho Reimaanlok</w:t>
      </w:r>
    </w:p>
    <w:p w14:paraId="00BEE6CD" w14:textId="77777777" w:rsidR="003C2D45" w:rsidRPr="00E40958" w:rsidRDefault="003C2D45" w:rsidP="003C2D45">
      <w:pPr>
        <w:spacing w:before="120" w:after="120" w:line="240" w:lineRule="atLeast"/>
        <w:rPr>
          <w:rFonts w:eastAsia="Times New Roman" w:cstheme="minorHAnsi"/>
          <w:highlight w:val="yellow"/>
        </w:rPr>
      </w:pPr>
      <w:r w:rsidRPr="00E40958">
        <w:rPr>
          <w:rFonts w:eastAsia="Times New Roman" w:cstheme="minorHAnsi"/>
          <w:highlight w:val="yellow"/>
        </w:rPr>
        <w:t>Reimaanlok develops the principles, processes and guidelines for the design, establishment and management of conservation areas that are fully owned, led and endorsed by local communities based on scientific evidence, cultural values and future needs. With the implementation of the Reimaanlok National Conservation Area Plan of 2008, the Marshall Islands has seen more community-based resource management planning including the designation of protected areas throughout the RMI. Currently, various atolls are in different stages of the Reimaanlok 8-step process.</w:t>
      </w:r>
    </w:p>
    <w:p w14:paraId="36A8EB30" w14:textId="77777777" w:rsidR="003C2D45" w:rsidRPr="00E40958" w:rsidRDefault="003C2D45" w:rsidP="003C2D45">
      <w:pPr>
        <w:spacing w:before="120" w:after="120" w:line="240" w:lineRule="atLeast"/>
        <w:rPr>
          <w:rFonts w:eastAsia="Times New Roman" w:cstheme="minorHAnsi"/>
          <w:sz w:val="22"/>
          <w:highlight w:val="yellow"/>
        </w:rPr>
      </w:pPr>
      <w:r w:rsidRPr="00E40958">
        <w:rPr>
          <w:rFonts w:eastAsia="Times New Roman" w:cstheme="minorHAnsi"/>
          <w:highlight w:val="yellow"/>
        </w:rPr>
        <w:t xml:space="preserve">Currently there </w:t>
      </w:r>
      <w:r w:rsidRPr="00E40958">
        <w:rPr>
          <w:rFonts w:cstheme="minorHAnsi"/>
          <w:highlight w:val="yellow"/>
        </w:rPr>
        <w:t xml:space="preserve">are two ongoing projects under the Reimaanlok process carried out by MIMRA and MICS to work with the community of Mejit to conduct Steps 1-4 of the Reimaanlok process. The project by MICS emphasizes climate adaptation and sustainable fisheries development with a grant of approximately USD70 thousand from the German International Climate Initiative; and $10 thousand from IUCN. The project has completed a Local Early Action Plan (LEAP) for Wotho, an island height and flood risk assessment conducted by MICS, and as mentioned above, is in </w:t>
      </w:r>
      <w:r w:rsidRPr="00E40958">
        <w:rPr>
          <w:rFonts w:asciiTheme="minorHAnsi" w:eastAsia="Times New Roman" w:hAnsiTheme="minorHAnsi" w:cstheme="minorHAnsi"/>
          <w:color w:val="222222"/>
          <w:szCs w:val="22"/>
          <w:highlight w:val="yellow"/>
        </w:rPr>
        <w:t xml:space="preserve">process of supporting the community of Wotho </w:t>
      </w:r>
      <w:r w:rsidRPr="00E40958">
        <w:rPr>
          <w:rFonts w:asciiTheme="minorHAnsi" w:eastAsia="Times New Roman" w:hAnsiTheme="minorHAnsi" w:cstheme="minorHAnsi"/>
          <w:szCs w:val="22"/>
          <w:highlight w:val="yellow"/>
        </w:rPr>
        <w:t xml:space="preserve">expanding on its traditional </w:t>
      </w:r>
      <w:r w:rsidRPr="00E40958">
        <w:rPr>
          <w:rFonts w:asciiTheme="minorHAnsi" w:eastAsia="Times New Roman" w:hAnsiTheme="minorHAnsi" w:cstheme="minorHAnsi"/>
          <w:i/>
          <w:szCs w:val="22"/>
          <w:highlight w:val="yellow"/>
        </w:rPr>
        <w:t xml:space="preserve">mo </w:t>
      </w:r>
      <w:r w:rsidRPr="00E40958">
        <w:rPr>
          <w:rFonts w:asciiTheme="minorHAnsi" w:eastAsia="Times New Roman" w:hAnsiTheme="minorHAnsi" w:cstheme="minorHAnsi"/>
          <w:szCs w:val="22"/>
          <w:highlight w:val="yellow"/>
        </w:rPr>
        <w:t>located in the southeastern quadrant of the atoll as a Type II marine protected area, inclusive of seasonal protection measures for certain species throughout the atoll</w:t>
      </w:r>
      <w:r w:rsidRPr="00E40958">
        <w:rPr>
          <w:rFonts w:eastAsia="Times New Roman" w:cstheme="minorHAnsi"/>
          <w:sz w:val="22"/>
          <w:highlight w:val="yellow"/>
        </w:rPr>
        <w:t xml:space="preserve">. </w:t>
      </w:r>
    </w:p>
    <w:p w14:paraId="72A954CD" w14:textId="79A0BDAD" w:rsidR="003C2D45" w:rsidRPr="0003005F" w:rsidRDefault="003C2D45" w:rsidP="003C2D45">
      <w:pPr>
        <w:shd w:val="clear" w:color="auto" w:fill="FFFFFF"/>
        <w:spacing w:before="120" w:after="120" w:line="240" w:lineRule="atLeast"/>
        <w:rPr>
          <w:rFonts w:eastAsia="Times New Roman" w:cstheme="minorHAnsi"/>
        </w:rPr>
      </w:pPr>
      <w:r w:rsidRPr="00E40958">
        <w:rPr>
          <w:rFonts w:eastAsia="Times New Roman" w:cstheme="minorHAnsi"/>
          <w:highlight w:val="yellow"/>
        </w:rPr>
        <w:t xml:space="preserve">Moreover, the Marshall Islands Marine Resources Authority concluded an atoll-wide marine survey in Wotho in 2016 as part of </w:t>
      </w:r>
      <w:r w:rsidR="00E40958">
        <w:rPr>
          <w:rFonts w:eastAsia="Times New Roman" w:cstheme="minorHAnsi"/>
          <w:highlight w:val="yellow"/>
        </w:rPr>
        <w:t xml:space="preserve">the </w:t>
      </w:r>
      <w:r w:rsidRPr="00E40958">
        <w:rPr>
          <w:rFonts w:eastAsia="Times New Roman" w:cstheme="minorHAnsi"/>
          <w:highlight w:val="yellow"/>
        </w:rPr>
        <w:t>Pacific Regional Oceanscape Project dedicated to the Reimaanlok in the RMI over five years. The R2R project is needed to fully integrate all natural and cultural resources located in Wotho into the ongoing Wotho Reimaanlok project and advance it more comprehensively into Reimaanlok Steps 5-7.</w:t>
      </w:r>
    </w:p>
    <w:p w14:paraId="4C6E781C" w14:textId="77777777" w:rsidR="00C37810" w:rsidRPr="00C05260" w:rsidRDefault="00C37810" w:rsidP="00971CD8">
      <w:pPr>
        <w:pStyle w:val="Heading1"/>
        <w:keepLines/>
        <w:numPr>
          <w:ilvl w:val="0"/>
          <w:numId w:val="65"/>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71" w:name="_Toc476303384"/>
      <w:r w:rsidRPr="00C05260">
        <w:rPr>
          <w:rFonts w:asciiTheme="minorHAnsi" w:eastAsia="Times New Roman" w:hAnsiTheme="minorHAnsi" w:cstheme="minorHAnsi"/>
          <w:color w:val="002060"/>
          <w:sz w:val="24"/>
        </w:rPr>
        <w:t>Additional information</w:t>
      </w:r>
      <w:bookmarkEnd w:id="71"/>
    </w:p>
    <w:p w14:paraId="4502B59E" w14:textId="77777777" w:rsidR="00C37810" w:rsidRPr="00C05260" w:rsidRDefault="00C37810" w:rsidP="00C37810">
      <w:pPr>
        <w:spacing w:after="120"/>
      </w:pPr>
      <w:r w:rsidRPr="00C05260">
        <w:t>Transportation between Wotho and Ebeye is a highly critical issue simply because of Wotho's isolation and lack of consistent transportation service; the local government and the community of Wotho as a result have recently acquired a boat, but they need an engine and other upgrades to make it seaworthy, and that they have requested support from R2R to assist them purchase an engine for the boat.  The engine is available and funding in the amount of several hundred thousand US dollars is the only matter standing between the local community and finally having their boat (Mayors Workshop Report, 12 April 2016).</w:t>
      </w:r>
    </w:p>
    <w:p w14:paraId="3BE44A14" w14:textId="4006E76C" w:rsidR="003C2D45" w:rsidRPr="00C05260" w:rsidRDefault="003C2D45" w:rsidP="00C37810">
      <w:pPr>
        <w:spacing w:after="120"/>
      </w:pPr>
      <w:r w:rsidRPr="00E40958">
        <w:rPr>
          <w:highlight w:val="yellow"/>
        </w:rPr>
        <w:t xml:space="preserve">There is a Wotho Local Resource Committee (LRC) operating under the Reimaanlok process is positioned to implement their integrated Wotho Resource Management Plan. Preliminary support through a local government resolution was evidenced on 2 July 2016 during the R2R site visit, as Local Government Resolution No. 14-16. </w:t>
      </w:r>
      <w:r w:rsidRPr="00E40958">
        <w:rPr>
          <w:rFonts w:eastAsia="Times New Roman" w:cstheme="minorHAnsi"/>
          <w:highlight w:val="yellow"/>
        </w:rPr>
        <w:t>Good communication between the local community members and any project is vital for smooth and successful project implementation and so, it is recommended that the R2R build on previous Reimaanlok efforts with the existent LRC as a good community strategy already in place prior to and during project implementation.</w:t>
      </w:r>
    </w:p>
    <w:p w14:paraId="18E36750" w14:textId="191C62CC" w:rsidR="00C37810" w:rsidRPr="00C05260" w:rsidRDefault="0003005F" w:rsidP="00971CD8">
      <w:pPr>
        <w:pStyle w:val="Heading1"/>
        <w:keepLines/>
        <w:numPr>
          <w:ilvl w:val="0"/>
          <w:numId w:val="65"/>
        </w:numPr>
        <w:pBdr>
          <w:top w:val="none" w:sz="0" w:space="0" w:color="auto"/>
        </w:pBdr>
        <w:suppressAutoHyphens w:val="0"/>
        <w:spacing w:before="240" w:after="120" w:line="240" w:lineRule="atLeast"/>
        <w:ind w:left="360"/>
        <w:jc w:val="left"/>
        <w:rPr>
          <w:rFonts w:asciiTheme="minorHAnsi" w:eastAsia="Times New Roman" w:hAnsiTheme="minorHAnsi" w:cstheme="minorHAnsi"/>
          <w:color w:val="002060"/>
          <w:sz w:val="24"/>
        </w:rPr>
      </w:pPr>
      <w:bookmarkStart w:id="72" w:name="_Toc476303385"/>
      <w:r>
        <w:rPr>
          <w:rFonts w:asciiTheme="minorHAnsi" w:eastAsia="Times New Roman" w:hAnsiTheme="minorHAnsi" w:cstheme="minorHAnsi"/>
          <w:color w:val="002060"/>
          <w:sz w:val="24"/>
        </w:rPr>
        <w:t>Base Map</w:t>
      </w:r>
      <w:bookmarkEnd w:id="7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3005F" w:rsidRPr="007A609D" w14:paraId="29F9E4CC" w14:textId="77777777" w:rsidTr="00E16095">
        <w:trPr>
          <w:jc w:val="center"/>
        </w:trPr>
        <w:tc>
          <w:tcPr>
            <w:tcW w:w="9576" w:type="dxa"/>
          </w:tcPr>
          <w:p w14:paraId="3DD18576" w14:textId="77777777" w:rsidR="0003005F" w:rsidRPr="007A609D" w:rsidRDefault="0003005F" w:rsidP="00E16095">
            <w:pPr>
              <w:spacing w:before="40" w:after="40" w:line="240" w:lineRule="atLeast"/>
              <w:jc w:val="center"/>
              <w:rPr>
                <w:rFonts w:cstheme="minorHAnsi"/>
              </w:rPr>
            </w:pPr>
            <w:r>
              <w:rPr>
                <w:rFonts w:cstheme="minorHAnsi"/>
                <w:noProof/>
              </w:rPr>
              <w:drawing>
                <wp:inline distT="0" distB="0" distL="0" distR="0" wp14:anchorId="4A064106" wp14:editId="6CF9657C">
                  <wp:extent cx="4775292" cy="617982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tho Base Map.jpg"/>
                          <pic:cNvPicPr/>
                        </pic:nvPicPr>
                        <pic:blipFill>
                          <a:blip r:embed="rId41">
                            <a:extLst>
                              <a:ext uri="{28A0092B-C50C-407E-A947-70E740481C1C}">
                                <a14:useLocalDpi xmlns:a14="http://schemas.microsoft.com/office/drawing/2010/main" val="0"/>
                              </a:ext>
                            </a:extLst>
                          </a:blip>
                          <a:stretch>
                            <a:fillRect/>
                          </a:stretch>
                        </pic:blipFill>
                        <pic:spPr>
                          <a:xfrm>
                            <a:off x="0" y="0"/>
                            <a:ext cx="4780332" cy="6186342"/>
                          </a:xfrm>
                          <a:prstGeom prst="rect">
                            <a:avLst/>
                          </a:prstGeom>
                        </pic:spPr>
                      </pic:pic>
                    </a:graphicData>
                  </a:graphic>
                </wp:inline>
              </w:drawing>
            </w:r>
          </w:p>
        </w:tc>
      </w:tr>
      <w:tr w:rsidR="0003005F" w:rsidRPr="007A609D" w14:paraId="2E714239" w14:textId="77777777" w:rsidTr="00E16095">
        <w:trPr>
          <w:jc w:val="center"/>
        </w:trPr>
        <w:tc>
          <w:tcPr>
            <w:tcW w:w="9576" w:type="dxa"/>
          </w:tcPr>
          <w:p w14:paraId="72CB3348" w14:textId="77777777" w:rsidR="0003005F" w:rsidRDefault="0003005F" w:rsidP="00E16095">
            <w:pPr>
              <w:spacing w:before="40" w:after="40" w:line="240" w:lineRule="atLeast"/>
              <w:jc w:val="center"/>
              <w:rPr>
                <w:rFonts w:cstheme="minorHAnsi"/>
                <w:b/>
              </w:rPr>
            </w:pPr>
            <w:r>
              <w:rPr>
                <w:rFonts w:cstheme="minorHAnsi"/>
                <w:b/>
              </w:rPr>
              <w:t xml:space="preserve">Wotho Atoll Base Map </w:t>
            </w:r>
          </w:p>
          <w:p w14:paraId="787B54CD" w14:textId="77777777" w:rsidR="0003005F" w:rsidRPr="007A609D" w:rsidRDefault="0003005F" w:rsidP="00E16095">
            <w:pPr>
              <w:spacing w:before="40" w:after="40" w:line="240" w:lineRule="atLeast"/>
              <w:jc w:val="center"/>
              <w:rPr>
                <w:rFonts w:cstheme="minorHAnsi"/>
                <w:b/>
              </w:rPr>
            </w:pPr>
            <w:r>
              <w:rPr>
                <w:rFonts w:cstheme="minorHAnsi"/>
                <w:b/>
              </w:rPr>
              <w:t>(Data Source: CMAC ConservationGIS)</w:t>
            </w:r>
          </w:p>
        </w:tc>
      </w:tr>
    </w:tbl>
    <w:p w14:paraId="15EFE5DD" w14:textId="01915BA2" w:rsidR="00C37810" w:rsidRPr="00C05260" w:rsidRDefault="00C37810" w:rsidP="00C37810">
      <w:pPr>
        <w:spacing w:before="120" w:after="120" w:line="240" w:lineRule="atLeast"/>
        <w:jc w:val="center"/>
        <w:rPr>
          <w:rFonts w:cstheme="minorHAnsi"/>
          <w:bCs/>
        </w:rPr>
      </w:pPr>
      <w:r>
        <w:rPr>
          <w:rFonts w:cstheme="minorHAnsi"/>
          <w:bCs/>
        </w:rPr>
        <w:t>***</w:t>
      </w:r>
    </w:p>
    <w:p w14:paraId="74B55D8F" w14:textId="77777777" w:rsidR="00891ACB" w:rsidRPr="007D2CD8" w:rsidRDefault="00891ACB" w:rsidP="00891ACB">
      <w:pPr>
        <w:rPr>
          <w:rFonts w:asciiTheme="minorHAnsi" w:hAnsiTheme="minorHAnsi" w:cstheme="minorHAnsi"/>
          <w:szCs w:val="22"/>
        </w:rPr>
      </w:pPr>
    </w:p>
    <w:p w14:paraId="7147E50E" w14:textId="23309D77" w:rsidR="00341ECE" w:rsidRPr="007D2CD8" w:rsidRDefault="00341ECE" w:rsidP="00341ECE">
      <w:pPr>
        <w:pStyle w:val="Heading2"/>
        <w:ind w:left="0"/>
        <w:rPr>
          <w:rFonts w:asciiTheme="minorHAnsi" w:hAnsiTheme="minorHAnsi" w:cstheme="minorHAnsi"/>
        </w:rPr>
      </w:pPr>
    </w:p>
    <w:p w14:paraId="222E0C4D" w14:textId="77777777" w:rsidR="005570FC" w:rsidRPr="007D2CD8" w:rsidRDefault="005570FC" w:rsidP="005570FC">
      <w:pPr>
        <w:jc w:val="left"/>
        <w:rPr>
          <w:rFonts w:asciiTheme="minorHAnsi" w:hAnsiTheme="minorHAnsi" w:cstheme="minorHAnsi"/>
          <w:szCs w:val="22"/>
        </w:rPr>
      </w:pPr>
    </w:p>
    <w:p w14:paraId="5068FD69" w14:textId="77777777" w:rsidR="005570FC" w:rsidRPr="007D2CD8" w:rsidRDefault="005570FC" w:rsidP="003B2A79">
      <w:pPr>
        <w:rPr>
          <w:b/>
          <w:caps/>
          <w:szCs w:val="22"/>
        </w:rPr>
        <w:sectPr w:rsidR="005570FC" w:rsidRPr="007D2CD8" w:rsidSect="00E45E38">
          <w:pgSz w:w="12240" w:h="15840" w:code="1"/>
          <w:pgMar w:top="1440" w:right="1440" w:bottom="1440" w:left="1440" w:header="720" w:footer="720" w:gutter="0"/>
          <w:cols w:space="720"/>
          <w:docGrid w:linePitch="360"/>
        </w:sectPr>
      </w:pPr>
      <w:bookmarkStart w:id="73" w:name="Wotho"/>
      <w:bookmarkEnd w:id="73"/>
    </w:p>
    <w:p w14:paraId="0627B281" w14:textId="1C263E02" w:rsidR="00521834" w:rsidRPr="007D2CD8" w:rsidRDefault="005570FC" w:rsidP="003B2A79">
      <w:pPr>
        <w:rPr>
          <w:b/>
          <w:caps/>
          <w:szCs w:val="22"/>
        </w:rPr>
      </w:pPr>
      <w:r w:rsidRPr="007D2CD8">
        <w:rPr>
          <w:b/>
          <w:caps/>
          <w:szCs w:val="22"/>
        </w:rPr>
        <w:t>ANNEX D</w:t>
      </w:r>
      <w:r w:rsidR="005804E8" w:rsidRPr="007D2CD8">
        <w:rPr>
          <w:b/>
          <w:caps/>
          <w:szCs w:val="22"/>
        </w:rPr>
        <w:t xml:space="preserve">. </w:t>
      </w:r>
      <w:r w:rsidR="00AA4B33" w:rsidRPr="007D2CD8">
        <w:rPr>
          <w:b/>
          <w:szCs w:val="22"/>
        </w:rPr>
        <w:t>Project</w:t>
      </w:r>
      <w:r w:rsidR="005804E8" w:rsidRPr="007D2CD8">
        <w:rPr>
          <w:b/>
          <w:szCs w:val="22"/>
        </w:rPr>
        <w:t xml:space="preserve"> Activities:</w:t>
      </w:r>
    </w:p>
    <w:p w14:paraId="1770CFFE" w14:textId="19592C8A" w:rsidR="005804E8" w:rsidRPr="007D2CD8" w:rsidRDefault="005804E8" w:rsidP="003B2A79">
      <w:pPr>
        <w:rPr>
          <w:caps/>
          <w:szCs w:val="22"/>
        </w:rPr>
      </w:pPr>
    </w:p>
    <w:tbl>
      <w:tblPr>
        <w:tblW w:w="110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0185"/>
      </w:tblGrid>
      <w:tr w:rsidR="00AA4B33" w:rsidRPr="007D2CD8" w14:paraId="0B12952B" w14:textId="77777777" w:rsidTr="00681E76">
        <w:trPr>
          <w:trHeight w:val="300"/>
          <w:tblHeader/>
        </w:trPr>
        <w:tc>
          <w:tcPr>
            <w:tcW w:w="849" w:type="dxa"/>
            <w:shd w:val="clear" w:color="auto" w:fill="auto"/>
            <w:noWrap/>
            <w:vAlign w:val="center"/>
            <w:hideMark/>
          </w:tcPr>
          <w:p w14:paraId="456B420C" w14:textId="77777777" w:rsidR="00AA4B33" w:rsidRPr="007D2CD8" w:rsidRDefault="00AA4B33" w:rsidP="00AA4B33">
            <w:pPr>
              <w:spacing w:after="0"/>
              <w:jc w:val="center"/>
              <w:rPr>
                <w:rFonts w:eastAsia="Times New Roman"/>
                <w:b/>
                <w:bCs/>
                <w:color w:val="000000"/>
                <w:szCs w:val="20"/>
              </w:rPr>
            </w:pPr>
            <w:r w:rsidRPr="007D2CD8">
              <w:rPr>
                <w:rFonts w:eastAsia="Times New Roman"/>
                <w:b/>
                <w:bCs/>
                <w:color w:val="000000"/>
                <w:szCs w:val="20"/>
              </w:rPr>
              <w:t>No.</w:t>
            </w:r>
          </w:p>
        </w:tc>
        <w:tc>
          <w:tcPr>
            <w:tcW w:w="10185" w:type="dxa"/>
            <w:shd w:val="clear" w:color="auto" w:fill="auto"/>
            <w:noWrap/>
            <w:vAlign w:val="center"/>
            <w:hideMark/>
          </w:tcPr>
          <w:p w14:paraId="3ED1A0CC" w14:textId="77777777" w:rsidR="00AA4B33" w:rsidRPr="007D2CD8" w:rsidRDefault="00AA4B33" w:rsidP="00AA4B33">
            <w:pPr>
              <w:spacing w:after="0"/>
              <w:jc w:val="left"/>
              <w:rPr>
                <w:rFonts w:eastAsia="Times New Roman"/>
                <w:b/>
                <w:bCs/>
                <w:color w:val="000000"/>
                <w:szCs w:val="20"/>
              </w:rPr>
            </w:pPr>
            <w:r w:rsidRPr="007D2CD8">
              <w:rPr>
                <w:rFonts w:eastAsia="Times New Roman"/>
                <w:b/>
                <w:bCs/>
                <w:color w:val="000000"/>
                <w:szCs w:val="20"/>
              </w:rPr>
              <w:t>Activity Description</w:t>
            </w:r>
          </w:p>
        </w:tc>
      </w:tr>
      <w:tr w:rsidR="00AA4B33" w:rsidRPr="007D2CD8" w14:paraId="5DD8B638" w14:textId="77777777" w:rsidTr="00681E76">
        <w:trPr>
          <w:trHeight w:val="300"/>
        </w:trPr>
        <w:tc>
          <w:tcPr>
            <w:tcW w:w="11034" w:type="dxa"/>
            <w:gridSpan w:val="2"/>
            <w:shd w:val="clear" w:color="auto" w:fill="auto"/>
            <w:noWrap/>
            <w:vAlign w:val="center"/>
            <w:hideMark/>
          </w:tcPr>
          <w:p w14:paraId="62F14B0A" w14:textId="77777777" w:rsidR="00AA4B33" w:rsidRPr="007D2CD8" w:rsidRDefault="00AA4B33" w:rsidP="00AA4B33">
            <w:pPr>
              <w:spacing w:after="0"/>
              <w:jc w:val="left"/>
              <w:rPr>
                <w:rFonts w:eastAsia="Times New Roman"/>
                <w:b/>
                <w:bCs/>
                <w:color w:val="000000"/>
                <w:szCs w:val="20"/>
              </w:rPr>
            </w:pPr>
            <w:r w:rsidRPr="007D2CD8">
              <w:rPr>
                <w:rFonts w:eastAsia="Times New Roman"/>
                <w:b/>
                <w:bCs/>
                <w:color w:val="000000"/>
                <w:szCs w:val="20"/>
              </w:rPr>
              <w:t>Component 1: EXPANDING AND SUSTAINING RMI PROTECTED AREA NETWORK</w:t>
            </w:r>
          </w:p>
        </w:tc>
      </w:tr>
      <w:tr w:rsidR="00AA4B33" w:rsidRPr="007D2CD8" w14:paraId="0FEECF79" w14:textId="77777777" w:rsidTr="00681E76">
        <w:trPr>
          <w:trHeight w:val="525"/>
        </w:trPr>
        <w:tc>
          <w:tcPr>
            <w:tcW w:w="11034" w:type="dxa"/>
            <w:gridSpan w:val="2"/>
            <w:shd w:val="clear" w:color="auto" w:fill="auto"/>
            <w:vAlign w:val="center"/>
            <w:hideMark/>
          </w:tcPr>
          <w:p w14:paraId="5DD35849" w14:textId="77777777" w:rsidR="00AA4B33" w:rsidRPr="007D2CD8" w:rsidRDefault="00AA4B33" w:rsidP="00AA4B33">
            <w:pPr>
              <w:spacing w:after="0"/>
              <w:jc w:val="left"/>
              <w:rPr>
                <w:rFonts w:eastAsia="Times New Roman"/>
                <w:b/>
                <w:bCs/>
                <w:color w:val="000000"/>
                <w:szCs w:val="20"/>
              </w:rPr>
            </w:pPr>
            <w:r w:rsidRPr="007D2CD8">
              <w:rPr>
                <w:rFonts w:eastAsia="Times New Roman"/>
                <w:b/>
                <w:bCs/>
                <w:color w:val="000000"/>
                <w:szCs w:val="20"/>
              </w:rPr>
              <w:t>Outcome 1: Conservation areas delineated, declared, and efforts sustained in 5 priority outer islands to meet Reimaanlok targets and contributing to the Micronesia Challenge and Aichi targets</w:t>
            </w:r>
          </w:p>
        </w:tc>
      </w:tr>
      <w:tr w:rsidR="00AA4B33" w:rsidRPr="007D2CD8" w14:paraId="4E8F75F9" w14:textId="77777777" w:rsidTr="00681E76">
        <w:trPr>
          <w:trHeight w:val="600"/>
        </w:trPr>
        <w:tc>
          <w:tcPr>
            <w:tcW w:w="11034" w:type="dxa"/>
            <w:gridSpan w:val="2"/>
            <w:shd w:val="clear" w:color="auto" w:fill="auto"/>
            <w:vAlign w:val="center"/>
            <w:hideMark/>
          </w:tcPr>
          <w:p w14:paraId="579A1E76" w14:textId="77777777" w:rsidR="00AA4B33" w:rsidRPr="007D2CD8" w:rsidRDefault="00AA4B33" w:rsidP="00AA4B33">
            <w:pPr>
              <w:spacing w:after="0"/>
              <w:jc w:val="left"/>
              <w:rPr>
                <w:rFonts w:eastAsia="Times New Roman"/>
                <w:b/>
                <w:bCs/>
                <w:color w:val="000000"/>
                <w:szCs w:val="20"/>
              </w:rPr>
            </w:pPr>
            <w:r w:rsidRPr="007D2CD8">
              <w:rPr>
                <w:rFonts w:eastAsia="Times New Roman"/>
                <w:b/>
                <w:bCs/>
                <w:color w:val="000000"/>
                <w:szCs w:val="20"/>
              </w:rPr>
              <w:t>Output 1.1: Marine and terrestrial biodiversity and socioeconomic surveys conducted (or updated) in 5 outer islands to assess status and threats and serve as a guide in the delineation of conservation areas and spatial planning</w:t>
            </w:r>
          </w:p>
        </w:tc>
      </w:tr>
      <w:tr w:rsidR="00AA4B33" w:rsidRPr="007D2CD8" w14:paraId="689130CD" w14:textId="77777777" w:rsidTr="00681E76">
        <w:trPr>
          <w:trHeight w:val="300"/>
        </w:trPr>
        <w:tc>
          <w:tcPr>
            <w:tcW w:w="849" w:type="dxa"/>
            <w:shd w:val="clear" w:color="auto" w:fill="auto"/>
            <w:noWrap/>
            <w:vAlign w:val="center"/>
            <w:hideMark/>
          </w:tcPr>
          <w:p w14:paraId="70ADBAE1" w14:textId="3EBC6C18"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1.1</w:t>
            </w:r>
            <w:r w:rsidR="00005490">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53E73961"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Adapt the marine survey made under the PROP project, for inclusion in the integrated profile of the outer island.</w:t>
            </w:r>
          </w:p>
        </w:tc>
      </w:tr>
      <w:tr w:rsidR="00AA4B33" w:rsidRPr="007D2CD8" w14:paraId="44ADB6E7" w14:textId="77777777" w:rsidTr="00681E76">
        <w:trPr>
          <w:trHeight w:val="300"/>
        </w:trPr>
        <w:tc>
          <w:tcPr>
            <w:tcW w:w="849" w:type="dxa"/>
            <w:shd w:val="clear" w:color="auto" w:fill="auto"/>
            <w:noWrap/>
            <w:vAlign w:val="center"/>
            <w:hideMark/>
          </w:tcPr>
          <w:p w14:paraId="250A1E43" w14:textId="5116883E"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1.1</w:t>
            </w:r>
            <w:r w:rsidR="00005490">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1037B880" w14:textId="204DA2B4"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Carry out a terrestrial biophysical survey of the outer island</w:t>
            </w:r>
            <w:r w:rsidR="002D541C">
              <w:rPr>
                <w:rFonts w:eastAsia="Times New Roman"/>
                <w:color w:val="000000"/>
                <w:szCs w:val="20"/>
              </w:rPr>
              <w:t>, including flood risk assessments</w:t>
            </w:r>
            <w:r w:rsidRPr="007D2CD8">
              <w:rPr>
                <w:rFonts w:eastAsia="Times New Roman"/>
                <w:color w:val="000000"/>
                <w:szCs w:val="20"/>
              </w:rPr>
              <w:t>.</w:t>
            </w:r>
          </w:p>
        </w:tc>
      </w:tr>
      <w:tr w:rsidR="00AA4B33" w:rsidRPr="007D2CD8" w14:paraId="60B2552B" w14:textId="77777777" w:rsidTr="00681E76">
        <w:trPr>
          <w:trHeight w:val="300"/>
        </w:trPr>
        <w:tc>
          <w:tcPr>
            <w:tcW w:w="849" w:type="dxa"/>
            <w:shd w:val="clear" w:color="auto" w:fill="auto"/>
            <w:noWrap/>
            <w:vAlign w:val="center"/>
            <w:hideMark/>
          </w:tcPr>
          <w:p w14:paraId="574EA2CB" w14:textId="03373F33"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1.1</w:t>
            </w:r>
            <w:r w:rsidR="00005490">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7EC82EA4"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Perform an updated socioeconomic assessment of the outer island, including a cultural survey.</w:t>
            </w:r>
          </w:p>
        </w:tc>
      </w:tr>
      <w:tr w:rsidR="006C0FB4" w:rsidRPr="007D2CD8" w14:paraId="463FCCDD" w14:textId="77777777" w:rsidTr="00681E76">
        <w:trPr>
          <w:trHeight w:val="300"/>
        </w:trPr>
        <w:tc>
          <w:tcPr>
            <w:tcW w:w="849" w:type="dxa"/>
            <w:shd w:val="clear" w:color="auto" w:fill="auto"/>
            <w:noWrap/>
            <w:vAlign w:val="center"/>
          </w:tcPr>
          <w:p w14:paraId="10C2F651" w14:textId="4689F0DE" w:rsidR="006C0FB4" w:rsidRPr="007D2CD8" w:rsidRDefault="006C0FB4" w:rsidP="00AA4B33">
            <w:pPr>
              <w:spacing w:after="0"/>
              <w:jc w:val="center"/>
              <w:rPr>
                <w:rFonts w:eastAsia="Times New Roman"/>
                <w:color w:val="000000"/>
                <w:szCs w:val="20"/>
              </w:rPr>
            </w:pPr>
            <w:r w:rsidRPr="007D2CD8">
              <w:rPr>
                <w:rFonts w:eastAsia="Times New Roman"/>
                <w:color w:val="000000"/>
                <w:szCs w:val="20"/>
              </w:rPr>
              <w:t>1.1</w:t>
            </w:r>
            <w:r w:rsidR="00005490">
              <w:rPr>
                <w:rFonts w:eastAsia="Times New Roman"/>
                <w:color w:val="000000"/>
                <w:szCs w:val="20"/>
              </w:rPr>
              <w:t>.</w:t>
            </w:r>
            <w:r w:rsidRPr="007D2CD8">
              <w:rPr>
                <w:rFonts w:eastAsia="Times New Roman"/>
                <w:color w:val="000000"/>
                <w:szCs w:val="20"/>
              </w:rPr>
              <w:t>4</w:t>
            </w:r>
          </w:p>
        </w:tc>
        <w:tc>
          <w:tcPr>
            <w:tcW w:w="10185" w:type="dxa"/>
            <w:shd w:val="clear" w:color="auto" w:fill="auto"/>
            <w:vAlign w:val="center"/>
          </w:tcPr>
          <w:p w14:paraId="227038CD" w14:textId="7F26ED6E" w:rsidR="006C0FB4" w:rsidRPr="007D2CD8" w:rsidRDefault="006C0FB4" w:rsidP="00AA4B33">
            <w:pPr>
              <w:spacing w:after="0"/>
              <w:jc w:val="left"/>
              <w:rPr>
                <w:rFonts w:eastAsia="Times New Roman"/>
                <w:color w:val="000000"/>
                <w:szCs w:val="20"/>
              </w:rPr>
            </w:pPr>
            <w:r>
              <w:rPr>
                <w:rFonts w:eastAsia="Times New Roman"/>
                <w:color w:val="000000"/>
                <w:szCs w:val="20"/>
              </w:rPr>
              <w:t>Carry out a hydrogeological survey at one outer island (to be determined during project inception).</w:t>
            </w:r>
          </w:p>
        </w:tc>
      </w:tr>
      <w:tr w:rsidR="00AA4B33" w:rsidRPr="007D2CD8" w14:paraId="16BAF538" w14:textId="77777777" w:rsidTr="00681E76">
        <w:trPr>
          <w:trHeight w:val="300"/>
        </w:trPr>
        <w:tc>
          <w:tcPr>
            <w:tcW w:w="849" w:type="dxa"/>
            <w:shd w:val="clear" w:color="auto" w:fill="auto"/>
            <w:noWrap/>
            <w:vAlign w:val="center"/>
            <w:hideMark/>
          </w:tcPr>
          <w:p w14:paraId="347A3BBF" w14:textId="31290091"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1.1</w:t>
            </w:r>
            <w:r w:rsidR="00005490">
              <w:rPr>
                <w:rFonts w:eastAsia="Times New Roman"/>
                <w:color w:val="000000"/>
                <w:szCs w:val="20"/>
              </w:rPr>
              <w:t>.</w:t>
            </w:r>
            <w:r w:rsidR="006C0FB4">
              <w:rPr>
                <w:rFonts w:eastAsia="Times New Roman"/>
                <w:color w:val="000000"/>
                <w:szCs w:val="20"/>
              </w:rPr>
              <w:t>5</w:t>
            </w:r>
          </w:p>
        </w:tc>
        <w:tc>
          <w:tcPr>
            <w:tcW w:w="10185" w:type="dxa"/>
            <w:shd w:val="clear" w:color="auto" w:fill="auto"/>
            <w:vAlign w:val="center"/>
            <w:hideMark/>
          </w:tcPr>
          <w:p w14:paraId="5052E228"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Consolidate the findings of the surveys into an integrated profile of the outer island.</w:t>
            </w:r>
          </w:p>
        </w:tc>
      </w:tr>
      <w:tr w:rsidR="00AA4B33" w:rsidRPr="007D2CD8" w14:paraId="4D2C0966" w14:textId="77777777" w:rsidTr="00681E76">
        <w:trPr>
          <w:trHeight w:val="840"/>
        </w:trPr>
        <w:tc>
          <w:tcPr>
            <w:tcW w:w="11034" w:type="dxa"/>
            <w:gridSpan w:val="2"/>
            <w:shd w:val="clear" w:color="auto" w:fill="auto"/>
            <w:vAlign w:val="center"/>
            <w:hideMark/>
          </w:tcPr>
          <w:p w14:paraId="45B85F47" w14:textId="71C30C57" w:rsidR="00AA4B33" w:rsidRPr="007D2CD8" w:rsidRDefault="00AA4B33" w:rsidP="00005490">
            <w:pPr>
              <w:spacing w:after="0"/>
              <w:jc w:val="left"/>
              <w:rPr>
                <w:rFonts w:eastAsia="Times New Roman"/>
                <w:b/>
                <w:bCs/>
                <w:color w:val="000000"/>
                <w:szCs w:val="20"/>
              </w:rPr>
            </w:pPr>
            <w:r w:rsidRPr="007D2CD8">
              <w:rPr>
                <w:rFonts w:eastAsia="Times New Roman"/>
                <w:b/>
                <w:bCs/>
                <w:color w:val="000000"/>
                <w:szCs w:val="20"/>
              </w:rPr>
              <w:t>Output 1.2: Conservation areas delineated and declared in 5 outer islands following Reimaanlok guidelines: Type I (subsistence non</w:t>
            </w:r>
            <w:r w:rsidR="00005490">
              <w:rPr>
                <w:rFonts w:eastAsia="Times New Roman"/>
                <w:b/>
                <w:bCs/>
                <w:color w:val="000000"/>
                <w:szCs w:val="20"/>
              </w:rPr>
              <w:t>-</w:t>
            </w:r>
            <w:r w:rsidRPr="007D2CD8">
              <w:rPr>
                <w:rFonts w:eastAsia="Times New Roman"/>
                <w:b/>
                <w:bCs/>
                <w:color w:val="000000"/>
                <w:szCs w:val="20"/>
              </w:rPr>
              <w:t>commercial use) and Type II (high level of protection) areas; coarse</w:t>
            </w:r>
            <w:r w:rsidR="00005490">
              <w:rPr>
                <w:rFonts w:eastAsia="Times New Roman"/>
                <w:b/>
                <w:bCs/>
                <w:color w:val="000000"/>
                <w:szCs w:val="20"/>
              </w:rPr>
              <w:t>-</w:t>
            </w:r>
            <w:r w:rsidRPr="007D2CD8">
              <w:rPr>
                <w:rFonts w:eastAsia="Times New Roman"/>
                <w:b/>
                <w:bCs/>
                <w:color w:val="000000"/>
                <w:szCs w:val="20"/>
              </w:rPr>
              <w:t>scale, fine</w:t>
            </w:r>
            <w:r w:rsidR="00005490">
              <w:rPr>
                <w:rFonts w:eastAsia="Times New Roman"/>
                <w:b/>
                <w:bCs/>
                <w:color w:val="000000"/>
                <w:szCs w:val="20"/>
              </w:rPr>
              <w:t>-</w:t>
            </w:r>
            <w:r w:rsidRPr="007D2CD8">
              <w:rPr>
                <w:rFonts w:eastAsia="Times New Roman"/>
                <w:b/>
                <w:bCs/>
                <w:color w:val="000000"/>
                <w:szCs w:val="20"/>
              </w:rPr>
              <w:t>scale and species conservation targets; land</w:t>
            </w:r>
            <w:r w:rsidR="00005490">
              <w:rPr>
                <w:rFonts w:eastAsia="Times New Roman"/>
                <w:b/>
                <w:bCs/>
                <w:color w:val="000000"/>
                <w:szCs w:val="20"/>
              </w:rPr>
              <w:t>-</w:t>
            </w:r>
            <w:r w:rsidRPr="007D2CD8">
              <w:rPr>
                <w:rFonts w:eastAsia="Times New Roman"/>
                <w:b/>
                <w:bCs/>
                <w:color w:val="000000"/>
                <w:szCs w:val="20"/>
              </w:rPr>
              <w:t>sea interactions</w:t>
            </w:r>
          </w:p>
        </w:tc>
      </w:tr>
      <w:tr w:rsidR="00AA4B33" w:rsidRPr="007D2CD8" w14:paraId="57EE767D" w14:textId="77777777" w:rsidTr="00681E76">
        <w:trPr>
          <w:trHeight w:val="300"/>
        </w:trPr>
        <w:tc>
          <w:tcPr>
            <w:tcW w:w="849" w:type="dxa"/>
            <w:shd w:val="clear" w:color="auto" w:fill="auto"/>
            <w:noWrap/>
            <w:vAlign w:val="center"/>
            <w:hideMark/>
          </w:tcPr>
          <w:p w14:paraId="2D716965" w14:textId="5664F9CE"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1.2</w:t>
            </w:r>
            <w:r w:rsidR="00005490">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72E50B46"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Conduct stakeholder consultations with respect to delineation of key conservation areas.</w:t>
            </w:r>
          </w:p>
        </w:tc>
      </w:tr>
      <w:tr w:rsidR="00AA4B33" w:rsidRPr="007D2CD8" w14:paraId="108EF408" w14:textId="77777777" w:rsidTr="00681E76">
        <w:trPr>
          <w:trHeight w:val="300"/>
        </w:trPr>
        <w:tc>
          <w:tcPr>
            <w:tcW w:w="849" w:type="dxa"/>
            <w:shd w:val="clear" w:color="auto" w:fill="auto"/>
            <w:noWrap/>
            <w:vAlign w:val="center"/>
            <w:hideMark/>
          </w:tcPr>
          <w:p w14:paraId="72446F33" w14:textId="227774DD"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1.2</w:t>
            </w:r>
            <w:r w:rsidR="00005490">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466AF6E8"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Delineate key terrestrial and marine conservation areas.</w:t>
            </w:r>
          </w:p>
        </w:tc>
      </w:tr>
      <w:tr w:rsidR="00AA4B33" w:rsidRPr="007D2CD8" w14:paraId="3B4B8A4F" w14:textId="77777777" w:rsidTr="00681E76">
        <w:trPr>
          <w:trHeight w:val="300"/>
        </w:trPr>
        <w:tc>
          <w:tcPr>
            <w:tcW w:w="849" w:type="dxa"/>
            <w:shd w:val="clear" w:color="auto" w:fill="auto"/>
            <w:noWrap/>
            <w:vAlign w:val="center"/>
            <w:hideMark/>
          </w:tcPr>
          <w:p w14:paraId="573490E6" w14:textId="15683E53"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1.2</w:t>
            </w:r>
            <w:r w:rsidR="00005490">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16A7B806"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Facilitate declaration of the delineated key conservation areas as terrestrial and marine protected areas.</w:t>
            </w:r>
          </w:p>
        </w:tc>
      </w:tr>
      <w:tr w:rsidR="00AA4B33" w:rsidRPr="007D2CD8" w14:paraId="1D4789C2" w14:textId="77777777" w:rsidTr="00681E76">
        <w:trPr>
          <w:trHeight w:val="825"/>
        </w:trPr>
        <w:tc>
          <w:tcPr>
            <w:tcW w:w="11034" w:type="dxa"/>
            <w:gridSpan w:val="2"/>
            <w:shd w:val="clear" w:color="auto" w:fill="auto"/>
            <w:vAlign w:val="center"/>
            <w:hideMark/>
          </w:tcPr>
          <w:p w14:paraId="315B7941" w14:textId="77047BAF" w:rsidR="00AA4B33" w:rsidRPr="007D2CD8" w:rsidRDefault="00AA4B33" w:rsidP="003468C4">
            <w:pPr>
              <w:spacing w:after="0"/>
              <w:jc w:val="left"/>
              <w:rPr>
                <w:rFonts w:eastAsia="Times New Roman"/>
                <w:b/>
                <w:bCs/>
                <w:color w:val="000000"/>
                <w:szCs w:val="20"/>
              </w:rPr>
            </w:pPr>
            <w:r w:rsidRPr="007D2CD8">
              <w:rPr>
                <w:rFonts w:eastAsia="Times New Roman"/>
                <w:b/>
                <w:bCs/>
                <w:color w:val="000000"/>
                <w:szCs w:val="20"/>
              </w:rPr>
              <w:t xml:space="preserve">Output 1.3: Integrated management plans developed or updated and implemented in 5 outer islands following the Reimaanlok process and balancing livelihood considerations </w:t>
            </w:r>
          </w:p>
        </w:tc>
      </w:tr>
      <w:tr w:rsidR="00AA4B33" w:rsidRPr="007D2CD8" w14:paraId="0B2E5292" w14:textId="77777777" w:rsidTr="00681E76">
        <w:trPr>
          <w:trHeight w:val="300"/>
        </w:trPr>
        <w:tc>
          <w:tcPr>
            <w:tcW w:w="849" w:type="dxa"/>
            <w:shd w:val="clear" w:color="auto" w:fill="auto"/>
            <w:noWrap/>
            <w:vAlign w:val="center"/>
            <w:hideMark/>
          </w:tcPr>
          <w:p w14:paraId="5C7C9477" w14:textId="35455518"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1.3</w:t>
            </w:r>
            <w:r w:rsidR="00005490">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325893E4"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Carry out a feasibility study that balances conservation and livelihood considerations.</w:t>
            </w:r>
          </w:p>
        </w:tc>
      </w:tr>
      <w:tr w:rsidR="00AA4B33" w:rsidRPr="007D2CD8" w14:paraId="4346FA03" w14:textId="77777777" w:rsidTr="00681E76">
        <w:trPr>
          <w:trHeight w:val="300"/>
        </w:trPr>
        <w:tc>
          <w:tcPr>
            <w:tcW w:w="849" w:type="dxa"/>
            <w:shd w:val="clear" w:color="auto" w:fill="auto"/>
            <w:noWrap/>
            <w:vAlign w:val="center"/>
            <w:hideMark/>
          </w:tcPr>
          <w:p w14:paraId="0B225C1F" w14:textId="4B0556FD"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1.3</w:t>
            </w:r>
            <w:r w:rsidR="00005490">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4034C3C4"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Develop (or update) integrated management plan, underpinned by traditional knowledge.</w:t>
            </w:r>
          </w:p>
        </w:tc>
      </w:tr>
      <w:tr w:rsidR="00AA4B33" w:rsidRPr="007D2CD8" w14:paraId="1E860834" w14:textId="77777777" w:rsidTr="00681E76">
        <w:trPr>
          <w:trHeight w:val="600"/>
        </w:trPr>
        <w:tc>
          <w:tcPr>
            <w:tcW w:w="849" w:type="dxa"/>
            <w:shd w:val="clear" w:color="auto" w:fill="auto"/>
            <w:noWrap/>
            <w:vAlign w:val="center"/>
            <w:hideMark/>
          </w:tcPr>
          <w:p w14:paraId="14F22DB1" w14:textId="082C6990" w:rsidR="00AA4B33" w:rsidRPr="007D2CD8" w:rsidRDefault="003C1BAB" w:rsidP="00AA4B33">
            <w:pPr>
              <w:spacing w:after="0"/>
              <w:jc w:val="center"/>
              <w:rPr>
                <w:rFonts w:eastAsia="Times New Roman"/>
                <w:color w:val="000000"/>
                <w:szCs w:val="20"/>
              </w:rPr>
            </w:pPr>
            <w:r w:rsidRPr="007D2CD8">
              <w:rPr>
                <w:rFonts w:eastAsia="Times New Roman"/>
                <w:color w:val="000000"/>
                <w:szCs w:val="20"/>
              </w:rPr>
              <w:t>1</w:t>
            </w:r>
            <w:r w:rsidR="00AA4B33" w:rsidRPr="007D2CD8">
              <w:rPr>
                <w:rFonts w:eastAsia="Times New Roman"/>
                <w:color w:val="000000"/>
                <w:szCs w:val="20"/>
              </w:rPr>
              <w:t>.3</w:t>
            </w:r>
            <w:r w:rsidR="00005490">
              <w:rPr>
                <w:rFonts w:eastAsia="Times New Roman"/>
                <w:color w:val="000000"/>
                <w:szCs w:val="20"/>
              </w:rPr>
              <w:t>.</w:t>
            </w:r>
            <w:r w:rsidR="00AA4B33" w:rsidRPr="007D2CD8">
              <w:rPr>
                <w:rFonts w:eastAsia="Times New Roman"/>
                <w:color w:val="000000"/>
                <w:szCs w:val="20"/>
              </w:rPr>
              <w:t>3</w:t>
            </w:r>
          </w:p>
        </w:tc>
        <w:tc>
          <w:tcPr>
            <w:tcW w:w="10185" w:type="dxa"/>
            <w:shd w:val="clear" w:color="auto" w:fill="auto"/>
            <w:vAlign w:val="center"/>
            <w:hideMark/>
          </w:tcPr>
          <w:p w14:paraId="29CFA8A8" w14:textId="77777777" w:rsidR="00AA4B33" w:rsidRPr="007D2CD8" w:rsidRDefault="00AA4B33" w:rsidP="00AA4B33">
            <w:pPr>
              <w:spacing w:after="0"/>
              <w:jc w:val="left"/>
              <w:rPr>
                <w:rFonts w:eastAsia="Times New Roman"/>
                <w:color w:val="000000"/>
                <w:szCs w:val="20"/>
              </w:rPr>
            </w:pPr>
            <w:r w:rsidRPr="007D2CD8">
              <w:rPr>
                <w:rFonts w:eastAsia="Times New Roman"/>
                <w:color w:val="000000"/>
                <w:szCs w:val="20"/>
              </w:rPr>
              <w:t>Strengthen the capacity of community based management and monitoring of designated protected areas, focusing on youth and women community based organizations.</w:t>
            </w:r>
          </w:p>
        </w:tc>
      </w:tr>
      <w:tr w:rsidR="00AA4B33" w:rsidRPr="007D2CD8" w14:paraId="3AAEDBE9" w14:textId="77777777" w:rsidTr="00681E76">
        <w:trPr>
          <w:trHeight w:val="510"/>
        </w:trPr>
        <w:tc>
          <w:tcPr>
            <w:tcW w:w="849" w:type="dxa"/>
            <w:shd w:val="clear" w:color="auto" w:fill="auto"/>
            <w:noWrap/>
            <w:vAlign w:val="center"/>
            <w:hideMark/>
          </w:tcPr>
          <w:p w14:paraId="16F57E32" w14:textId="18589563" w:rsidR="00AA4B33" w:rsidRPr="007D2CD8" w:rsidRDefault="00AA4B33" w:rsidP="00AA4B33">
            <w:pPr>
              <w:spacing w:after="0"/>
              <w:jc w:val="center"/>
              <w:rPr>
                <w:rFonts w:eastAsia="Times New Roman"/>
                <w:color w:val="000000"/>
                <w:szCs w:val="20"/>
              </w:rPr>
            </w:pPr>
            <w:r w:rsidRPr="007D2CD8">
              <w:rPr>
                <w:rFonts w:eastAsia="Times New Roman"/>
                <w:color w:val="000000"/>
                <w:szCs w:val="20"/>
              </w:rPr>
              <w:t>1.3</w:t>
            </w:r>
            <w:r w:rsidR="00005490">
              <w:rPr>
                <w:rFonts w:eastAsia="Times New Roman"/>
                <w:color w:val="000000"/>
                <w:szCs w:val="20"/>
              </w:rPr>
              <w:t>.</w:t>
            </w:r>
            <w:r w:rsidRPr="007D2CD8">
              <w:rPr>
                <w:rFonts w:eastAsia="Times New Roman"/>
                <w:color w:val="000000"/>
                <w:szCs w:val="20"/>
              </w:rPr>
              <w:t>4</w:t>
            </w:r>
          </w:p>
        </w:tc>
        <w:tc>
          <w:tcPr>
            <w:tcW w:w="10185" w:type="dxa"/>
            <w:shd w:val="clear" w:color="auto" w:fill="auto"/>
            <w:vAlign w:val="center"/>
            <w:hideMark/>
          </w:tcPr>
          <w:p w14:paraId="62F70CB1" w14:textId="7B3D5FAA" w:rsidR="00AA4B33" w:rsidRPr="007D2CD8" w:rsidRDefault="00AA4B33" w:rsidP="00005490">
            <w:pPr>
              <w:spacing w:after="0"/>
              <w:jc w:val="left"/>
              <w:rPr>
                <w:rFonts w:eastAsia="Times New Roman"/>
                <w:color w:val="000000"/>
                <w:szCs w:val="20"/>
              </w:rPr>
            </w:pPr>
            <w:r w:rsidRPr="007D2CD8">
              <w:rPr>
                <w:rFonts w:eastAsia="Times New Roman"/>
                <w:color w:val="000000"/>
                <w:szCs w:val="20"/>
              </w:rPr>
              <w:t>Implement field interventions, including but not limited to agroforestry, sustainable agriculture, mariculture, animal husbandry, small</w:t>
            </w:r>
            <w:r w:rsidR="00005490">
              <w:rPr>
                <w:rFonts w:eastAsia="Times New Roman"/>
                <w:color w:val="000000"/>
                <w:szCs w:val="20"/>
              </w:rPr>
              <w:t>-</w:t>
            </w:r>
            <w:r w:rsidRPr="007D2CD8">
              <w:rPr>
                <w:rFonts w:eastAsia="Times New Roman"/>
                <w:color w:val="000000"/>
                <w:szCs w:val="20"/>
              </w:rPr>
              <w:t>scale fisheries, ecotourism, or handicrafts.</w:t>
            </w:r>
          </w:p>
        </w:tc>
      </w:tr>
      <w:tr w:rsidR="00005490" w:rsidRPr="007D2CD8" w14:paraId="36A3DE47" w14:textId="77777777" w:rsidTr="00005490">
        <w:trPr>
          <w:trHeight w:val="300"/>
        </w:trPr>
        <w:tc>
          <w:tcPr>
            <w:tcW w:w="849" w:type="dxa"/>
            <w:shd w:val="clear" w:color="auto" w:fill="auto"/>
            <w:noWrap/>
            <w:vAlign w:val="center"/>
          </w:tcPr>
          <w:p w14:paraId="61374BEA" w14:textId="1A1D91CC" w:rsidR="00005490" w:rsidRPr="007D2CD8" w:rsidRDefault="00005490" w:rsidP="00AA4B33">
            <w:pPr>
              <w:spacing w:after="0"/>
              <w:jc w:val="center"/>
              <w:rPr>
                <w:rFonts w:eastAsia="Times New Roman"/>
                <w:color w:val="000000"/>
                <w:szCs w:val="20"/>
              </w:rPr>
            </w:pPr>
            <w:r>
              <w:rPr>
                <w:rFonts w:eastAsia="Times New Roman"/>
                <w:color w:val="000000"/>
                <w:szCs w:val="20"/>
              </w:rPr>
              <w:t>1.3.5</w:t>
            </w:r>
          </w:p>
        </w:tc>
        <w:tc>
          <w:tcPr>
            <w:tcW w:w="10185" w:type="dxa"/>
            <w:shd w:val="clear" w:color="auto" w:fill="auto"/>
            <w:vAlign w:val="center"/>
          </w:tcPr>
          <w:p w14:paraId="21683AC8" w14:textId="68466B7B"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 </w:t>
            </w:r>
            <w:r>
              <w:rPr>
                <w:rFonts w:eastAsia="Times New Roman"/>
                <w:color w:val="000000"/>
                <w:szCs w:val="20"/>
              </w:rPr>
              <w:t>Consolidate lessons learned into a case study report, to support scaling up in other islands/atolls.</w:t>
            </w:r>
          </w:p>
        </w:tc>
      </w:tr>
      <w:tr w:rsidR="00005490" w:rsidRPr="007D2CD8" w14:paraId="6A9E6611" w14:textId="77777777" w:rsidTr="00681E76">
        <w:trPr>
          <w:trHeight w:val="780"/>
        </w:trPr>
        <w:tc>
          <w:tcPr>
            <w:tcW w:w="11034" w:type="dxa"/>
            <w:gridSpan w:val="2"/>
            <w:shd w:val="clear" w:color="auto" w:fill="auto"/>
            <w:vAlign w:val="center"/>
            <w:hideMark/>
          </w:tcPr>
          <w:p w14:paraId="428B0728" w14:textId="0209D0E1" w:rsidR="00005490" w:rsidRPr="007D2CD8" w:rsidRDefault="00005490" w:rsidP="006517D2">
            <w:pPr>
              <w:spacing w:after="0"/>
              <w:jc w:val="left"/>
              <w:rPr>
                <w:rFonts w:eastAsia="Times New Roman"/>
                <w:b/>
                <w:bCs/>
                <w:color w:val="000000"/>
                <w:szCs w:val="20"/>
              </w:rPr>
            </w:pPr>
            <w:r w:rsidRPr="007D2CD8">
              <w:rPr>
                <w:rFonts w:eastAsia="Times New Roman"/>
                <w:b/>
                <w:bCs/>
                <w:color w:val="000000"/>
                <w:szCs w:val="20"/>
              </w:rPr>
              <w:t>Output 1.</w:t>
            </w:r>
            <w:r>
              <w:rPr>
                <w:rFonts w:eastAsia="Times New Roman"/>
                <w:b/>
                <w:bCs/>
                <w:color w:val="000000"/>
                <w:szCs w:val="20"/>
              </w:rPr>
              <w:t>4</w:t>
            </w:r>
            <w:r w:rsidRPr="007D2CD8">
              <w:rPr>
                <w:rFonts w:eastAsia="Times New Roman"/>
                <w:b/>
                <w:bCs/>
                <w:color w:val="000000"/>
                <w:szCs w:val="20"/>
              </w:rPr>
              <w:t>: Sustainable financing mechanisms from internal and external sources put in place to further build up the RMI sub</w:t>
            </w:r>
            <w:r>
              <w:rPr>
                <w:rFonts w:eastAsia="Times New Roman"/>
                <w:b/>
                <w:bCs/>
                <w:color w:val="000000"/>
                <w:szCs w:val="20"/>
              </w:rPr>
              <w:t>.</w:t>
            </w:r>
            <w:r w:rsidRPr="007D2CD8">
              <w:rPr>
                <w:rFonts w:eastAsia="Times New Roman"/>
                <w:b/>
                <w:bCs/>
                <w:color w:val="000000"/>
                <w:szCs w:val="20"/>
              </w:rPr>
              <w:t xml:space="preserve">account in the Micronesia Challenge Trust in order to meet the costs of implementing the National Conservation Area Plan </w:t>
            </w:r>
          </w:p>
        </w:tc>
      </w:tr>
      <w:tr w:rsidR="00005490" w:rsidRPr="007D2CD8" w14:paraId="7AEFABC0" w14:textId="77777777" w:rsidTr="00681E76">
        <w:trPr>
          <w:trHeight w:val="510"/>
        </w:trPr>
        <w:tc>
          <w:tcPr>
            <w:tcW w:w="849" w:type="dxa"/>
            <w:shd w:val="clear" w:color="auto" w:fill="auto"/>
            <w:noWrap/>
            <w:vAlign w:val="center"/>
            <w:hideMark/>
          </w:tcPr>
          <w:p w14:paraId="59BE8087" w14:textId="4D9EF538" w:rsidR="00005490" w:rsidRPr="007D2CD8" w:rsidRDefault="00005490" w:rsidP="006517D2">
            <w:pPr>
              <w:spacing w:after="0"/>
              <w:jc w:val="center"/>
              <w:rPr>
                <w:rFonts w:eastAsia="Times New Roman"/>
                <w:color w:val="000000"/>
                <w:szCs w:val="20"/>
              </w:rPr>
            </w:pPr>
            <w:r w:rsidRPr="007D2CD8">
              <w:rPr>
                <w:rFonts w:eastAsia="Times New Roman"/>
                <w:color w:val="000000"/>
                <w:szCs w:val="20"/>
              </w:rPr>
              <w:t>1.</w:t>
            </w:r>
            <w:r>
              <w:rPr>
                <w:rFonts w:eastAsia="Times New Roman"/>
                <w:color w:val="000000"/>
                <w:szCs w:val="20"/>
              </w:rPr>
              <w:t>4.</w:t>
            </w:r>
            <w:r w:rsidRPr="007D2CD8">
              <w:rPr>
                <w:rFonts w:eastAsia="Times New Roman"/>
                <w:color w:val="000000"/>
                <w:szCs w:val="20"/>
              </w:rPr>
              <w:t>1</w:t>
            </w:r>
          </w:p>
        </w:tc>
        <w:tc>
          <w:tcPr>
            <w:tcW w:w="10185" w:type="dxa"/>
            <w:shd w:val="clear" w:color="auto" w:fill="auto"/>
            <w:vAlign w:val="center"/>
            <w:hideMark/>
          </w:tcPr>
          <w:p w14:paraId="7C559986"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Build upon previous sustainable financing feasibility studies conducted as part of the MC Sustainable Finance Plan, assessing viable mechanisms for the RMI protected area network.</w:t>
            </w:r>
          </w:p>
        </w:tc>
      </w:tr>
      <w:tr w:rsidR="00005490" w:rsidRPr="007D2CD8" w14:paraId="6950D1F4" w14:textId="77777777" w:rsidTr="00681E76">
        <w:trPr>
          <w:trHeight w:val="300"/>
        </w:trPr>
        <w:tc>
          <w:tcPr>
            <w:tcW w:w="849" w:type="dxa"/>
            <w:shd w:val="clear" w:color="auto" w:fill="auto"/>
            <w:noWrap/>
            <w:vAlign w:val="center"/>
            <w:hideMark/>
          </w:tcPr>
          <w:p w14:paraId="579CF18A" w14:textId="66324900" w:rsidR="00005490" w:rsidRPr="007D2CD8" w:rsidRDefault="00005490" w:rsidP="006517D2">
            <w:pPr>
              <w:spacing w:after="0"/>
              <w:jc w:val="center"/>
              <w:rPr>
                <w:rFonts w:eastAsia="Times New Roman"/>
                <w:color w:val="000000"/>
                <w:szCs w:val="20"/>
              </w:rPr>
            </w:pPr>
            <w:r w:rsidRPr="007D2CD8">
              <w:rPr>
                <w:rFonts w:eastAsia="Times New Roman"/>
                <w:color w:val="000000"/>
                <w:szCs w:val="20"/>
              </w:rPr>
              <w:t>1.</w:t>
            </w:r>
            <w:r>
              <w:rPr>
                <w:rFonts w:eastAsia="Times New Roman"/>
                <w:color w:val="000000"/>
                <w:szCs w:val="20"/>
              </w:rPr>
              <w:t>4.</w:t>
            </w:r>
            <w:r w:rsidRPr="007D2CD8">
              <w:rPr>
                <w:rFonts w:eastAsia="Times New Roman"/>
                <w:color w:val="000000"/>
                <w:szCs w:val="20"/>
              </w:rPr>
              <w:t>2</w:t>
            </w:r>
          </w:p>
        </w:tc>
        <w:tc>
          <w:tcPr>
            <w:tcW w:w="10185" w:type="dxa"/>
            <w:shd w:val="clear" w:color="auto" w:fill="auto"/>
            <w:vAlign w:val="center"/>
            <w:hideMark/>
          </w:tcPr>
          <w:p w14:paraId="3AEB20A9"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Organize a regional sustainable financing workshop, in line with the Micronesia Chief Executives Summit.</w:t>
            </w:r>
          </w:p>
        </w:tc>
      </w:tr>
      <w:tr w:rsidR="00005490" w:rsidRPr="007D2CD8" w14:paraId="4D53DA8C" w14:textId="77777777" w:rsidTr="00681E76">
        <w:trPr>
          <w:trHeight w:val="300"/>
        </w:trPr>
        <w:tc>
          <w:tcPr>
            <w:tcW w:w="849" w:type="dxa"/>
            <w:shd w:val="clear" w:color="auto" w:fill="auto"/>
            <w:noWrap/>
            <w:vAlign w:val="center"/>
            <w:hideMark/>
          </w:tcPr>
          <w:p w14:paraId="5C936052" w14:textId="322765CF" w:rsidR="00005490" w:rsidRPr="007D2CD8" w:rsidRDefault="00005490" w:rsidP="006517D2">
            <w:pPr>
              <w:spacing w:after="0"/>
              <w:jc w:val="center"/>
              <w:rPr>
                <w:rFonts w:eastAsia="Times New Roman"/>
                <w:color w:val="000000"/>
                <w:szCs w:val="20"/>
              </w:rPr>
            </w:pPr>
            <w:r w:rsidRPr="007D2CD8">
              <w:rPr>
                <w:rFonts w:eastAsia="Times New Roman"/>
                <w:color w:val="000000"/>
                <w:szCs w:val="20"/>
              </w:rPr>
              <w:t>1.</w:t>
            </w:r>
            <w:r>
              <w:rPr>
                <w:rFonts w:eastAsia="Times New Roman"/>
                <w:color w:val="000000"/>
                <w:szCs w:val="20"/>
              </w:rPr>
              <w:t>4.</w:t>
            </w:r>
            <w:r w:rsidRPr="007D2CD8">
              <w:rPr>
                <w:rFonts w:eastAsia="Times New Roman"/>
                <w:color w:val="000000"/>
                <w:szCs w:val="20"/>
              </w:rPr>
              <w:t>3</w:t>
            </w:r>
          </w:p>
        </w:tc>
        <w:tc>
          <w:tcPr>
            <w:tcW w:w="10185" w:type="dxa"/>
            <w:shd w:val="clear" w:color="auto" w:fill="auto"/>
            <w:vAlign w:val="center"/>
            <w:hideMark/>
          </w:tcPr>
          <w:p w14:paraId="1CE30C19"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Pilot a sustainable financing mechanism.</w:t>
            </w:r>
          </w:p>
        </w:tc>
      </w:tr>
      <w:tr w:rsidR="00005490" w:rsidRPr="007D2CD8" w14:paraId="55BF1CD6" w14:textId="77777777" w:rsidTr="00681E76">
        <w:trPr>
          <w:trHeight w:val="300"/>
        </w:trPr>
        <w:tc>
          <w:tcPr>
            <w:tcW w:w="849" w:type="dxa"/>
            <w:shd w:val="clear" w:color="auto" w:fill="auto"/>
            <w:noWrap/>
            <w:vAlign w:val="center"/>
            <w:hideMark/>
          </w:tcPr>
          <w:p w14:paraId="24F400EE" w14:textId="2C7983C0" w:rsidR="00005490" w:rsidRPr="007D2CD8" w:rsidRDefault="00005490" w:rsidP="006517D2">
            <w:pPr>
              <w:spacing w:after="0"/>
              <w:jc w:val="center"/>
              <w:rPr>
                <w:rFonts w:eastAsia="Times New Roman"/>
                <w:color w:val="000000"/>
                <w:szCs w:val="20"/>
              </w:rPr>
            </w:pPr>
            <w:r w:rsidRPr="007D2CD8">
              <w:rPr>
                <w:rFonts w:eastAsia="Times New Roman"/>
                <w:color w:val="000000"/>
                <w:szCs w:val="20"/>
              </w:rPr>
              <w:t>1.</w:t>
            </w:r>
            <w:r>
              <w:rPr>
                <w:rFonts w:eastAsia="Times New Roman"/>
                <w:color w:val="000000"/>
                <w:szCs w:val="20"/>
              </w:rPr>
              <w:t>4.</w:t>
            </w:r>
            <w:r w:rsidRPr="007D2CD8">
              <w:rPr>
                <w:rFonts w:eastAsia="Times New Roman"/>
                <w:color w:val="000000"/>
                <w:szCs w:val="20"/>
              </w:rPr>
              <w:t>4</w:t>
            </w:r>
          </w:p>
        </w:tc>
        <w:tc>
          <w:tcPr>
            <w:tcW w:w="10185" w:type="dxa"/>
            <w:shd w:val="clear" w:color="auto" w:fill="auto"/>
            <w:vAlign w:val="center"/>
            <w:hideMark/>
          </w:tcPr>
          <w:p w14:paraId="3FD47CA8"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Distill the results and lessons learned of the sustainable financing pilot into an informative case study.</w:t>
            </w:r>
          </w:p>
        </w:tc>
      </w:tr>
      <w:tr w:rsidR="00005490" w:rsidRPr="007D2CD8" w14:paraId="02197CED" w14:textId="77777777" w:rsidTr="00681E76">
        <w:trPr>
          <w:trHeight w:val="510"/>
        </w:trPr>
        <w:tc>
          <w:tcPr>
            <w:tcW w:w="849" w:type="dxa"/>
            <w:shd w:val="clear" w:color="auto" w:fill="auto"/>
            <w:noWrap/>
            <w:vAlign w:val="center"/>
            <w:hideMark/>
          </w:tcPr>
          <w:p w14:paraId="1FC2157C" w14:textId="4CC03683" w:rsidR="00005490" w:rsidRPr="007D2CD8" w:rsidRDefault="00005490" w:rsidP="006517D2">
            <w:pPr>
              <w:spacing w:after="0"/>
              <w:jc w:val="center"/>
              <w:rPr>
                <w:rFonts w:eastAsia="Times New Roman"/>
                <w:color w:val="000000"/>
                <w:szCs w:val="20"/>
              </w:rPr>
            </w:pPr>
            <w:r w:rsidRPr="007D2CD8">
              <w:rPr>
                <w:rFonts w:eastAsia="Times New Roman"/>
                <w:color w:val="000000"/>
                <w:szCs w:val="20"/>
              </w:rPr>
              <w:t>1.</w:t>
            </w:r>
            <w:r>
              <w:rPr>
                <w:rFonts w:eastAsia="Times New Roman"/>
                <w:color w:val="000000"/>
                <w:szCs w:val="20"/>
              </w:rPr>
              <w:t>4.</w:t>
            </w:r>
            <w:r w:rsidRPr="007D2CD8">
              <w:rPr>
                <w:rFonts w:eastAsia="Times New Roman"/>
                <w:color w:val="000000"/>
                <w:szCs w:val="20"/>
              </w:rPr>
              <w:t>5</w:t>
            </w:r>
          </w:p>
        </w:tc>
        <w:tc>
          <w:tcPr>
            <w:tcW w:w="10185" w:type="dxa"/>
            <w:shd w:val="clear" w:color="auto" w:fill="auto"/>
            <w:vAlign w:val="center"/>
            <w:hideMark/>
          </w:tcPr>
          <w:p w14:paraId="73BF046B" w14:textId="2E8DC49F" w:rsidR="00005490" w:rsidRPr="007D2CD8" w:rsidRDefault="00604508" w:rsidP="00AA4B33">
            <w:pPr>
              <w:spacing w:after="0"/>
              <w:jc w:val="left"/>
              <w:rPr>
                <w:rFonts w:eastAsia="Times New Roman"/>
                <w:color w:val="000000"/>
                <w:szCs w:val="20"/>
              </w:rPr>
            </w:pPr>
            <w:r w:rsidRPr="00604508">
              <w:rPr>
                <w:rFonts w:eastAsia="Times New Roman"/>
                <w:color w:val="000000"/>
                <w:szCs w:val="20"/>
              </w:rPr>
              <w:t>Identify an alternative sustainable financial management plan</w:t>
            </w:r>
            <w:r w:rsidR="00005490" w:rsidRPr="007D2CD8">
              <w:rPr>
                <w:rFonts w:eastAsia="Times New Roman"/>
                <w:color w:val="000000"/>
                <w:szCs w:val="20"/>
              </w:rPr>
              <w:t>.</w:t>
            </w:r>
          </w:p>
        </w:tc>
      </w:tr>
      <w:tr w:rsidR="00005490" w:rsidRPr="007D2CD8" w14:paraId="10FE0196" w14:textId="77777777" w:rsidTr="00681E76">
        <w:trPr>
          <w:trHeight w:val="300"/>
        </w:trPr>
        <w:tc>
          <w:tcPr>
            <w:tcW w:w="11034" w:type="dxa"/>
            <w:gridSpan w:val="2"/>
            <w:shd w:val="clear" w:color="auto" w:fill="auto"/>
            <w:noWrap/>
            <w:vAlign w:val="center"/>
            <w:hideMark/>
          </w:tcPr>
          <w:p w14:paraId="05D329FA" w14:textId="77777777" w:rsidR="00005490" w:rsidRPr="007D2CD8" w:rsidRDefault="00005490" w:rsidP="00AA4B33">
            <w:pPr>
              <w:spacing w:after="0"/>
              <w:jc w:val="left"/>
              <w:rPr>
                <w:rFonts w:eastAsia="Times New Roman"/>
                <w:b/>
                <w:bCs/>
                <w:color w:val="000000"/>
                <w:szCs w:val="20"/>
              </w:rPr>
            </w:pPr>
            <w:r w:rsidRPr="007D2CD8">
              <w:rPr>
                <w:rFonts w:eastAsia="Times New Roman"/>
                <w:b/>
                <w:bCs/>
                <w:color w:val="000000"/>
                <w:szCs w:val="20"/>
              </w:rPr>
              <w:t>Component 2: IMPROVED GOVERNANCE FOR INTEGRATED ATOLL MANAGEMENT</w:t>
            </w:r>
          </w:p>
        </w:tc>
      </w:tr>
      <w:tr w:rsidR="00005490" w:rsidRPr="007D2CD8" w14:paraId="4FF7F98E" w14:textId="77777777" w:rsidTr="00681E76">
        <w:trPr>
          <w:trHeight w:val="300"/>
        </w:trPr>
        <w:tc>
          <w:tcPr>
            <w:tcW w:w="11034" w:type="dxa"/>
            <w:gridSpan w:val="2"/>
            <w:shd w:val="clear" w:color="auto" w:fill="auto"/>
            <w:noWrap/>
            <w:vAlign w:val="center"/>
            <w:hideMark/>
          </w:tcPr>
          <w:p w14:paraId="7B8F9FF2" w14:textId="77777777" w:rsidR="00005490" w:rsidRPr="007D2CD8" w:rsidRDefault="00005490" w:rsidP="00AA4B33">
            <w:pPr>
              <w:spacing w:after="0"/>
              <w:jc w:val="left"/>
              <w:rPr>
                <w:rFonts w:eastAsia="Times New Roman"/>
                <w:b/>
                <w:bCs/>
                <w:color w:val="000000"/>
                <w:szCs w:val="20"/>
              </w:rPr>
            </w:pPr>
            <w:r w:rsidRPr="007D2CD8">
              <w:rPr>
                <w:rFonts w:eastAsia="Times New Roman"/>
                <w:b/>
                <w:bCs/>
                <w:color w:val="000000"/>
                <w:szCs w:val="20"/>
              </w:rPr>
              <w:t>Outcome 2: Supportive policies, institutions and communities in place to ensure successful implementation of the Reimaanlok vision</w:t>
            </w:r>
          </w:p>
        </w:tc>
      </w:tr>
      <w:tr w:rsidR="00005490" w:rsidRPr="007D2CD8" w14:paraId="2A6C6B38" w14:textId="77777777" w:rsidTr="00681E76">
        <w:trPr>
          <w:trHeight w:val="450"/>
        </w:trPr>
        <w:tc>
          <w:tcPr>
            <w:tcW w:w="11034" w:type="dxa"/>
            <w:gridSpan w:val="2"/>
            <w:shd w:val="clear" w:color="auto" w:fill="auto"/>
            <w:vAlign w:val="center"/>
            <w:hideMark/>
          </w:tcPr>
          <w:p w14:paraId="772D92FA" w14:textId="77777777" w:rsidR="00005490" w:rsidRPr="007D2CD8" w:rsidRDefault="00005490" w:rsidP="00AA4B33">
            <w:pPr>
              <w:spacing w:after="0"/>
              <w:jc w:val="left"/>
              <w:rPr>
                <w:rFonts w:eastAsia="Times New Roman"/>
                <w:b/>
                <w:bCs/>
                <w:color w:val="000000"/>
                <w:szCs w:val="20"/>
              </w:rPr>
            </w:pPr>
            <w:r w:rsidRPr="007D2CD8">
              <w:rPr>
                <w:rFonts w:eastAsia="Times New Roman"/>
                <w:b/>
                <w:bCs/>
                <w:color w:val="000000"/>
                <w:szCs w:val="20"/>
              </w:rPr>
              <w:t>Output 2.1: Action plan for developing secondary legislation to the Protected Area Network (PAN) Act 2015 formulated</w:t>
            </w:r>
          </w:p>
        </w:tc>
      </w:tr>
      <w:tr w:rsidR="00005490" w:rsidRPr="007D2CD8" w14:paraId="4F4B45B6" w14:textId="77777777" w:rsidTr="00681E76">
        <w:trPr>
          <w:trHeight w:val="300"/>
        </w:trPr>
        <w:tc>
          <w:tcPr>
            <w:tcW w:w="849" w:type="dxa"/>
            <w:shd w:val="clear" w:color="auto" w:fill="auto"/>
            <w:noWrap/>
            <w:vAlign w:val="center"/>
            <w:hideMark/>
          </w:tcPr>
          <w:p w14:paraId="1C5A1A7D" w14:textId="54F46552"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2.1</w:t>
            </w:r>
            <w:r>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47B6EA67"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Carry out legislative gap analysis.</w:t>
            </w:r>
          </w:p>
        </w:tc>
      </w:tr>
      <w:tr w:rsidR="00005490" w:rsidRPr="007D2CD8" w14:paraId="60C814E2" w14:textId="77777777" w:rsidTr="00681E76">
        <w:trPr>
          <w:trHeight w:val="300"/>
        </w:trPr>
        <w:tc>
          <w:tcPr>
            <w:tcW w:w="849" w:type="dxa"/>
            <w:shd w:val="clear" w:color="auto" w:fill="auto"/>
            <w:noWrap/>
            <w:vAlign w:val="center"/>
            <w:hideMark/>
          </w:tcPr>
          <w:p w14:paraId="15BE3E39" w14:textId="2F81ECE8"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2.1</w:t>
            </w:r>
            <w:r>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3E65C1C9"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Sponsor an assessment of regional and international best practice in legislation for protected area financing and management.</w:t>
            </w:r>
          </w:p>
        </w:tc>
      </w:tr>
      <w:tr w:rsidR="00005490" w:rsidRPr="007D2CD8" w14:paraId="349D7643" w14:textId="77777777" w:rsidTr="00681E76">
        <w:trPr>
          <w:trHeight w:val="300"/>
        </w:trPr>
        <w:tc>
          <w:tcPr>
            <w:tcW w:w="849" w:type="dxa"/>
            <w:shd w:val="clear" w:color="auto" w:fill="auto"/>
            <w:noWrap/>
            <w:vAlign w:val="center"/>
            <w:hideMark/>
          </w:tcPr>
          <w:p w14:paraId="76D60C46" w14:textId="57751B6D"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2.1</w:t>
            </w:r>
            <w:r>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0CA1C208" w14:textId="1095693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Prepare a 5</w:t>
            </w:r>
            <w:r>
              <w:rPr>
                <w:rFonts w:eastAsia="Times New Roman"/>
                <w:color w:val="000000"/>
                <w:szCs w:val="20"/>
              </w:rPr>
              <w:t>.</w:t>
            </w:r>
            <w:r w:rsidRPr="007D2CD8">
              <w:rPr>
                <w:rFonts w:eastAsia="Times New Roman"/>
                <w:color w:val="000000"/>
                <w:szCs w:val="20"/>
              </w:rPr>
              <w:t>year action plan for developing secondary legislation to the Protected Areas Network (PAN) Act 2015.</w:t>
            </w:r>
          </w:p>
        </w:tc>
      </w:tr>
      <w:tr w:rsidR="00005490" w:rsidRPr="007D2CD8" w14:paraId="1F16786A" w14:textId="77777777" w:rsidTr="00681E76">
        <w:trPr>
          <w:trHeight w:val="615"/>
        </w:trPr>
        <w:tc>
          <w:tcPr>
            <w:tcW w:w="11034" w:type="dxa"/>
            <w:gridSpan w:val="2"/>
            <w:shd w:val="clear" w:color="auto" w:fill="auto"/>
            <w:vAlign w:val="center"/>
            <w:hideMark/>
          </w:tcPr>
          <w:p w14:paraId="634D1473" w14:textId="77777777" w:rsidR="00005490" w:rsidRPr="007D2CD8" w:rsidRDefault="00005490" w:rsidP="00AA4B33">
            <w:pPr>
              <w:spacing w:after="0"/>
              <w:jc w:val="left"/>
              <w:rPr>
                <w:rFonts w:eastAsia="Times New Roman"/>
                <w:b/>
                <w:bCs/>
                <w:color w:val="000000"/>
                <w:szCs w:val="20"/>
              </w:rPr>
            </w:pPr>
            <w:r w:rsidRPr="007D2CD8">
              <w:rPr>
                <w:rFonts w:eastAsia="Times New Roman"/>
                <w:b/>
                <w:bCs/>
                <w:color w:val="000000"/>
                <w:szCs w:val="20"/>
              </w:rPr>
              <w:t xml:space="preserve">Output 2.2: The PAN Office is operationalized through agreed organizational arrangements formally adopted through an appropriate policy instrument </w:t>
            </w:r>
          </w:p>
        </w:tc>
      </w:tr>
      <w:tr w:rsidR="00005490" w:rsidRPr="007D2CD8" w14:paraId="785F2F05" w14:textId="77777777" w:rsidTr="00681E76">
        <w:trPr>
          <w:trHeight w:val="300"/>
        </w:trPr>
        <w:tc>
          <w:tcPr>
            <w:tcW w:w="849" w:type="dxa"/>
            <w:shd w:val="clear" w:color="auto" w:fill="auto"/>
            <w:noWrap/>
            <w:vAlign w:val="center"/>
            <w:hideMark/>
          </w:tcPr>
          <w:p w14:paraId="3C163EEB" w14:textId="36F2C815"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2.2</w:t>
            </w:r>
            <w:r>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3C7890FE" w14:textId="5D3DCCE3"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Support development of operational guidelines for the functioning of the PAN Office</w:t>
            </w:r>
            <w:r>
              <w:rPr>
                <w:rFonts w:eastAsia="Times New Roman"/>
                <w:color w:val="000000"/>
                <w:szCs w:val="20"/>
              </w:rPr>
              <w:t>, and run office</w:t>
            </w:r>
            <w:r w:rsidRPr="007D2CD8">
              <w:rPr>
                <w:rFonts w:eastAsia="Times New Roman"/>
                <w:color w:val="000000"/>
                <w:szCs w:val="20"/>
              </w:rPr>
              <w:t>.</w:t>
            </w:r>
          </w:p>
        </w:tc>
      </w:tr>
      <w:tr w:rsidR="00005490" w:rsidRPr="007D2CD8" w14:paraId="6F38A83B" w14:textId="77777777" w:rsidTr="00681E76">
        <w:trPr>
          <w:trHeight w:val="300"/>
        </w:trPr>
        <w:tc>
          <w:tcPr>
            <w:tcW w:w="849" w:type="dxa"/>
            <w:shd w:val="clear" w:color="auto" w:fill="auto"/>
            <w:noWrap/>
            <w:vAlign w:val="center"/>
            <w:hideMark/>
          </w:tcPr>
          <w:p w14:paraId="769BCF58" w14:textId="6B378AF1"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2.2</w:t>
            </w:r>
            <w:r>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526E5ED3"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Facilitate approval of a policy instrument that operationalizes the PAN Office.</w:t>
            </w:r>
          </w:p>
        </w:tc>
      </w:tr>
      <w:tr w:rsidR="00005490" w:rsidRPr="007D2CD8" w14:paraId="74B57E7E" w14:textId="77777777" w:rsidTr="00681E76">
        <w:trPr>
          <w:trHeight w:val="300"/>
        </w:trPr>
        <w:tc>
          <w:tcPr>
            <w:tcW w:w="849" w:type="dxa"/>
            <w:shd w:val="clear" w:color="auto" w:fill="auto"/>
            <w:noWrap/>
            <w:vAlign w:val="center"/>
            <w:hideMark/>
          </w:tcPr>
          <w:p w14:paraId="6B9AC8A1" w14:textId="6B5C85D4"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2.2</w:t>
            </w:r>
            <w:r>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2C0FC997"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Develop synthesis report on the interim operation of the PAN Office during the implementation phase of the project.</w:t>
            </w:r>
          </w:p>
        </w:tc>
      </w:tr>
      <w:tr w:rsidR="00005490" w:rsidRPr="007D2CD8" w14:paraId="1808202F" w14:textId="77777777" w:rsidTr="00681E76">
        <w:trPr>
          <w:trHeight w:val="885"/>
        </w:trPr>
        <w:tc>
          <w:tcPr>
            <w:tcW w:w="11034" w:type="dxa"/>
            <w:gridSpan w:val="2"/>
            <w:shd w:val="clear" w:color="auto" w:fill="auto"/>
            <w:vAlign w:val="center"/>
            <w:hideMark/>
          </w:tcPr>
          <w:p w14:paraId="041796FD" w14:textId="365ACA47" w:rsidR="00005490" w:rsidRPr="007D2CD8" w:rsidRDefault="00005490" w:rsidP="00005490">
            <w:pPr>
              <w:spacing w:after="0"/>
              <w:jc w:val="left"/>
              <w:rPr>
                <w:rFonts w:eastAsia="Times New Roman"/>
                <w:b/>
                <w:bCs/>
                <w:color w:val="000000"/>
                <w:szCs w:val="20"/>
              </w:rPr>
            </w:pPr>
            <w:r w:rsidRPr="007D2CD8">
              <w:rPr>
                <w:rFonts w:eastAsia="Times New Roman"/>
                <w:b/>
                <w:bCs/>
                <w:color w:val="000000"/>
                <w:szCs w:val="20"/>
              </w:rPr>
              <w:t>Output 2.3: Strengthened community</w:t>
            </w:r>
            <w:r>
              <w:rPr>
                <w:rFonts w:eastAsia="Times New Roman"/>
                <w:b/>
                <w:bCs/>
                <w:color w:val="000000"/>
                <w:szCs w:val="20"/>
              </w:rPr>
              <w:t>-</w:t>
            </w:r>
            <w:r w:rsidRPr="007D2CD8">
              <w:rPr>
                <w:rFonts w:eastAsia="Times New Roman"/>
                <w:b/>
                <w:bCs/>
                <w:color w:val="000000"/>
                <w:szCs w:val="20"/>
              </w:rPr>
              <w:t>based management structures recognizing traditional ownership of resources (land, coastal, etc.) and local</w:t>
            </w:r>
            <w:r>
              <w:rPr>
                <w:rFonts w:eastAsia="Times New Roman"/>
                <w:b/>
                <w:bCs/>
                <w:color w:val="000000"/>
                <w:szCs w:val="20"/>
              </w:rPr>
              <w:t>-</w:t>
            </w:r>
            <w:r w:rsidRPr="007D2CD8">
              <w:rPr>
                <w:rFonts w:eastAsia="Times New Roman"/>
                <w:b/>
                <w:bCs/>
                <w:color w:val="000000"/>
                <w:szCs w:val="20"/>
              </w:rPr>
              <w:t>national arrangements to enable communities to take ownership and leadership in the formulation and subsequent implementation of integrated resource management plans</w:t>
            </w:r>
          </w:p>
        </w:tc>
      </w:tr>
      <w:tr w:rsidR="00005490" w:rsidRPr="007D2CD8" w14:paraId="2D682983" w14:textId="77777777" w:rsidTr="00681E76">
        <w:trPr>
          <w:trHeight w:val="300"/>
        </w:trPr>
        <w:tc>
          <w:tcPr>
            <w:tcW w:w="849" w:type="dxa"/>
            <w:shd w:val="clear" w:color="auto" w:fill="auto"/>
            <w:noWrap/>
            <w:vAlign w:val="center"/>
            <w:hideMark/>
          </w:tcPr>
          <w:p w14:paraId="0AC76E5D" w14:textId="5BA09F3C"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2.3</w:t>
            </w:r>
            <w:r>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1FE19D9C"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Prepare a study on land rights issues in the RMI in the context of community driven natural resource management.</w:t>
            </w:r>
          </w:p>
        </w:tc>
      </w:tr>
      <w:tr w:rsidR="00005490" w:rsidRPr="007D2CD8" w14:paraId="7E7D2ECC" w14:textId="77777777" w:rsidTr="00681E76">
        <w:trPr>
          <w:trHeight w:val="510"/>
        </w:trPr>
        <w:tc>
          <w:tcPr>
            <w:tcW w:w="849" w:type="dxa"/>
            <w:shd w:val="clear" w:color="auto" w:fill="auto"/>
            <w:noWrap/>
            <w:vAlign w:val="center"/>
            <w:hideMark/>
          </w:tcPr>
          <w:p w14:paraId="100D5724" w14:textId="5B18E75F"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2.3</w:t>
            </w:r>
            <w:r>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6AD4BDAB"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Support development of culturally appropriate land use and enforcement arrangements for community driven natural resource management.</w:t>
            </w:r>
          </w:p>
        </w:tc>
      </w:tr>
      <w:tr w:rsidR="00005490" w:rsidRPr="007D2CD8" w14:paraId="6213E434" w14:textId="77777777" w:rsidTr="00681E76">
        <w:trPr>
          <w:trHeight w:val="300"/>
        </w:trPr>
        <w:tc>
          <w:tcPr>
            <w:tcW w:w="849" w:type="dxa"/>
            <w:shd w:val="clear" w:color="auto" w:fill="auto"/>
            <w:noWrap/>
            <w:vAlign w:val="center"/>
            <w:hideMark/>
          </w:tcPr>
          <w:p w14:paraId="237934AF" w14:textId="3E3629DF"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2.3</w:t>
            </w:r>
            <w:r>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7BE6D8B0"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Consolidate lessons learned of pilot implementation of the enabling land use arrangements into case study report</w:t>
            </w:r>
          </w:p>
        </w:tc>
      </w:tr>
      <w:tr w:rsidR="00005490" w:rsidRPr="007D2CD8" w14:paraId="513D9245" w14:textId="77777777" w:rsidTr="00681E76">
        <w:trPr>
          <w:trHeight w:val="870"/>
        </w:trPr>
        <w:tc>
          <w:tcPr>
            <w:tcW w:w="11034" w:type="dxa"/>
            <w:gridSpan w:val="2"/>
            <w:shd w:val="clear" w:color="auto" w:fill="auto"/>
            <w:vAlign w:val="center"/>
            <w:hideMark/>
          </w:tcPr>
          <w:p w14:paraId="5025B27F" w14:textId="04F830A9" w:rsidR="00005490" w:rsidRPr="007D2CD8" w:rsidRDefault="00005490" w:rsidP="00005490">
            <w:pPr>
              <w:spacing w:after="0"/>
              <w:jc w:val="left"/>
              <w:rPr>
                <w:rFonts w:eastAsia="Times New Roman"/>
                <w:b/>
                <w:bCs/>
                <w:color w:val="000000"/>
                <w:szCs w:val="20"/>
              </w:rPr>
            </w:pPr>
            <w:r w:rsidRPr="007D2CD8">
              <w:rPr>
                <w:rFonts w:eastAsia="Times New Roman"/>
                <w:b/>
                <w:bCs/>
                <w:color w:val="000000"/>
                <w:szCs w:val="20"/>
              </w:rPr>
              <w:t>Output 2.4: Capacity building on integrated approaches for conservation and livelihoods benefitting key national government agencies, community leaders and residents in all 2</w:t>
            </w:r>
            <w:r>
              <w:rPr>
                <w:rFonts w:eastAsia="Times New Roman"/>
                <w:b/>
                <w:bCs/>
                <w:color w:val="000000"/>
                <w:szCs w:val="20"/>
              </w:rPr>
              <w:t>4</w:t>
            </w:r>
            <w:r w:rsidRPr="007D2CD8">
              <w:rPr>
                <w:rFonts w:eastAsia="Times New Roman"/>
                <w:b/>
                <w:bCs/>
                <w:color w:val="000000"/>
                <w:szCs w:val="20"/>
              </w:rPr>
              <w:t xml:space="preserve"> outer islands in the entire country; participation by key project stakeholders in regional training programs conducted by the Pacific R2R program support project </w:t>
            </w:r>
          </w:p>
        </w:tc>
      </w:tr>
      <w:tr w:rsidR="00005490" w:rsidRPr="007D2CD8" w14:paraId="2DD49884" w14:textId="77777777" w:rsidTr="00681E76">
        <w:trPr>
          <w:trHeight w:val="765"/>
        </w:trPr>
        <w:tc>
          <w:tcPr>
            <w:tcW w:w="849" w:type="dxa"/>
            <w:shd w:val="clear" w:color="auto" w:fill="auto"/>
            <w:noWrap/>
            <w:vAlign w:val="center"/>
            <w:hideMark/>
          </w:tcPr>
          <w:p w14:paraId="42213CA1" w14:textId="45D3B6E0"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2.4</w:t>
            </w:r>
            <w:r>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101FC4FB" w14:textId="406F7A8B" w:rsidR="00005490" w:rsidRPr="007D2CD8" w:rsidRDefault="00005490" w:rsidP="00BF3EB0">
            <w:pPr>
              <w:spacing w:after="0"/>
              <w:jc w:val="left"/>
              <w:rPr>
                <w:rFonts w:eastAsia="Times New Roman"/>
                <w:color w:val="000000"/>
                <w:szCs w:val="20"/>
              </w:rPr>
            </w:pPr>
            <w:r w:rsidRPr="007D2CD8">
              <w:rPr>
                <w:rFonts w:eastAsia="Times New Roman"/>
                <w:color w:val="000000"/>
                <w:szCs w:val="20"/>
              </w:rPr>
              <w:t xml:space="preserve">Support </w:t>
            </w:r>
            <w:r>
              <w:rPr>
                <w:rFonts w:eastAsia="Times New Roman"/>
                <w:color w:val="000000"/>
                <w:szCs w:val="20"/>
              </w:rPr>
              <w:t>higher education providers</w:t>
            </w:r>
            <w:r w:rsidRPr="007D2CD8">
              <w:rPr>
                <w:rFonts w:eastAsia="Times New Roman"/>
                <w:color w:val="000000"/>
                <w:szCs w:val="20"/>
              </w:rPr>
              <w:t xml:space="preserve"> in developing coursework and testing a curriculum for an Agroforestry/Terrestrial Certification Program at the college. The coursework will include regionally accepted sampling and estimation procedures and Open Education Resources development.</w:t>
            </w:r>
          </w:p>
        </w:tc>
      </w:tr>
      <w:tr w:rsidR="00005490" w:rsidRPr="007D2CD8" w14:paraId="7041E0A2" w14:textId="77777777" w:rsidTr="00681E76">
        <w:trPr>
          <w:trHeight w:val="300"/>
        </w:trPr>
        <w:tc>
          <w:tcPr>
            <w:tcW w:w="849" w:type="dxa"/>
            <w:shd w:val="clear" w:color="auto" w:fill="auto"/>
            <w:noWrap/>
            <w:vAlign w:val="center"/>
            <w:hideMark/>
          </w:tcPr>
          <w:p w14:paraId="4FEBD6CB" w14:textId="4899FE18"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2.4</w:t>
            </w:r>
            <w:r>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259C1798" w14:textId="0FBCF45A" w:rsidR="00005490" w:rsidRPr="007D2CD8" w:rsidRDefault="00005490" w:rsidP="00005490">
            <w:pPr>
              <w:spacing w:after="0"/>
              <w:jc w:val="left"/>
              <w:rPr>
                <w:rFonts w:eastAsia="Times New Roman"/>
                <w:color w:val="000000"/>
                <w:szCs w:val="20"/>
              </w:rPr>
            </w:pPr>
            <w:r w:rsidRPr="007D2CD8">
              <w:rPr>
                <w:rFonts w:eastAsia="Times New Roman"/>
                <w:color w:val="000000"/>
                <w:szCs w:val="20"/>
              </w:rPr>
              <w:t>Facilitate stakeholders from each of the 2</w:t>
            </w:r>
            <w:r>
              <w:rPr>
                <w:rFonts w:eastAsia="Times New Roman"/>
                <w:color w:val="000000"/>
                <w:szCs w:val="20"/>
              </w:rPr>
              <w:t>4</w:t>
            </w:r>
            <w:r w:rsidRPr="007D2CD8">
              <w:rPr>
                <w:rFonts w:eastAsia="Times New Roman"/>
                <w:color w:val="000000"/>
                <w:szCs w:val="20"/>
              </w:rPr>
              <w:t xml:space="preserve"> outer islands to participate in the Pacific R2R Network online learning modules and other trainings.</w:t>
            </w:r>
          </w:p>
        </w:tc>
      </w:tr>
      <w:tr w:rsidR="00005490" w:rsidRPr="007D2CD8" w14:paraId="77810630" w14:textId="77777777" w:rsidTr="00681E76">
        <w:trPr>
          <w:trHeight w:val="300"/>
        </w:trPr>
        <w:tc>
          <w:tcPr>
            <w:tcW w:w="849" w:type="dxa"/>
            <w:shd w:val="clear" w:color="auto" w:fill="auto"/>
            <w:noWrap/>
            <w:vAlign w:val="center"/>
          </w:tcPr>
          <w:p w14:paraId="79DD2A93" w14:textId="137C02E0" w:rsidR="00005490" w:rsidRPr="007D2CD8" w:rsidRDefault="00005490" w:rsidP="00AA4B33">
            <w:pPr>
              <w:spacing w:after="0"/>
              <w:jc w:val="center"/>
              <w:rPr>
                <w:rFonts w:eastAsia="Times New Roman"/>
                <w:color w:val="000000"/>
                <w:szCs w:val="20"/>
              </w:rPr>
            </w:pPr>
            <w:r>
              <w:rPr>
                <w:rFonts w:eastAsia="Times New Roman"/>
                <w:color w:val="000000"/>
                <w:szCs w:val="20"/>
              </w:rPr>
              <w:t>2.4.3</w:t>
            </w:r>
          </w:p>
        </w:tc>
        <w:tc>
          <w:tcPr>
            <w:tcW w:w="10185" w:type="dxa"/>
            <w:shd w:val="clear" w:color="auto" w:fill="auto"/>
            <w:vAlign w:val="center"/>
          </w:tcPr>
          <w:p w14:paraId="34B74FE6" w14:textId="0EA666B4" w:rsidR="00005490" w:rsidRPr="007D2CD8" w:rsidRDefault="00005490" w:rsidP="006B5BFD">
            <w:pPr>
              <w:spacing w:after="0"/>
              <w:jc w:val="left"/>
              <w:rPr>
                <w:rFonts w:eastAsia="Times New Roman"/>
                <w:color w:val="000000"/>
                <w:szCs w:val="20"/>
              </w:rPr>
            </w:pPr>
            <w:r>
              <w:rPr>
                <w:rFonts w:eastAsia="Times New Roman"/>
                <w:color w:val="000000"/>
                <w:szCs w:val="20"/>
              </w:rPr>
              <w:t>Support four (4) RMI environmental professionals in completing a post</w:t>
            </w:r>
            <w:r w:rsidR="003C2D45">
              <w:rPr>
                <w:rFonts w:eastAsia="Times New Roman"/>
                <w:color w:val="000000"/>
                <w:szCs w:val="20"/>
              </w:rPr>
              <w:t>-</w:t>
            </w:r>
            <w:r>
              <w:rPr>
                <w:rFonts w:eastAsia="Times New Roman"/>
                <w:color w:val="000000"/>
                <w:szCs w:val="20"/>
              </w:rPr>
              <w:t>graduate programme organized by the R2R regional programme.</w:t>
            </w:r>
          </w:p>
        </w:tc>
      </w:tr>
      <w:tr w:rsidR="00005490" w:rsidRPr="007D2CD8" w14:paraId="519D67DA" w14:textId="77777777" w:rsidTr="00681E76">
        <w:trPr>
          <w:trHeight w:val="300"/>
        </w:trPr>
        <w:tc>
          <w:tcPr>
            <w:tcW w:w="11034" w:type="dxa"/>
            <w:gridSpan w:val="2"/>
            <w:shd w:val="clear" w:color="auto" w:fill="auto"/>
            <w:noWrap/>
            <w:vAlign w:val="center"/>
            <w:hideMark/>
          </w:tcPr>
          <w:p w14:paraId="0A3941C9" w14:textId="77777777" w:rsidR="00005490" w:rsidRPr="007D2CD8" w:rsidRDefault="00005490" w:rsidP="00AA4B33">
            <w:pPr>
              <w:spacing w:after="0"/>
              <w:jc w:val="left"/>
              <w:rPr>
                <w:rFonts w:eastAsia="Times New Roman"/>
                <w:b/>
                <w:bCs/>
                <w:color w:val="000000"/>
                <w:szCs w:val="20"/>
              </w:rPr>
            </w:pPr>
            <w:r w:rsidRPr="007D2CD8">
              <w:rPr>
                <w:rFonts w:eastAsia="Times New Roman"/>
                <w:b/>
                <w:bCs/>
                <w:color w:val="000000"/>
                <w:szCs w:val="20"/>
              </w:rPr>
              <w:t>Component 3: KNOWLEDGE MANAGEMENT</w:t>
            </w:r>
          </w:p>
        </w:tc>
      </w:tr>
      <w:tr w:rsidR="00005490" w:rsidRPr="007D2CD8" w14:paraId="6074A9BD" w14:textId="77777777" w:rsidTr="00681E76">
        <w:trPr>
          <w:trHeight w:val="615"/>
        </w:trPr>
        <w:tc>
          <w:tcPr>
            <w:tcW w:w="11034" w:type="dxa"/>
            <w:gridSpan w:val="2"/>
            <w:shd w:val="clear" w:color="auto" w:fill="auto"/>
            <w:vAlign w:val="center"/>
            <w:hideMark/>
          </w:tcPr>
          <w:p w14:paraId="1EA5FA01" w14:textId="77777777" w:rsidR="00005490" w:rsidRPr="007D2CD8" w:rsidRDefault="00005490" w:rsidP="00AA4B33">
            <w:pPr>
              <w:spacing w:after="0"/>
              <w:jc w:val="left"/>
              <w:rPr>
                <w:rFonts w:eastAsia="Times New Roman"/>
                <w:b/>
                <w:bCs/>
                <w:color w:val="000000"/>
                <w:szCs w:val="20"/>
              </w:rPr>
            </w:pPr>
            <w:r w:rsidRPr="007D2CD8">
              <w:rPr>
                <w:rFonts w:eastAsia="Times New Roman"/>
                <w:b/>
                <w:bCs/>
                <w:color w:val="000000"/>
                <w:szCs w:val="20"/>
              </w:rPr>
              <w:t>Outcome 3: Accessible data and information systems and improved linkages and collaboration with regional initiatives to support adaptive management of the biodiversity in RMI</w:t>
            </w:r>
          </w:p>
        </w:tc>
      </w:tr>
      <w:tr w:rsidR="00005490" w:rsidRPr="007D2CD8" w14:paraId="0D029EBF" w14:textId="77777777" w:rsidTr="00681E76">
        <w:trPr>
          <w:trHeight w:val="1110"/>
        </w:trPr>
        <w:tc>
          <w:tcPr>
            <w:tcW w:w="11034" w:type="dxa"/>
            <w:gridSpan w:val="2"/>
            <w:shd w:val="clear" w:color="auto" w:fill="auto"/>
            <w:vAlign w:val="center"/>
            <w:hideMark/>
          </w:tcPr>
          <w:p w14:paraId="76A0AC65" w14:textId="41410FA6" w:rsidR="00005490" w:rsidRPr="007D2CD8" w:rsidRDefault="00005490" w:rsidP="00BF3EB0">
            <w:pPr>
              <w:spacing w:after="0"/>
              <w:jc w:val="left"/>
              <w:rPr>
                <w:rFonts w:eastAsia="Times New Roman"/>
                <w:b/>
                <w:bCs/>
                <w:color w:val="000000"/>
                <w:szCs w:val="20"/>
              </w:rPr>
            </w:pPr>
            <w:r w:rsidRPr="007D2CD8">
              <w:rPr>
                <w:rFonts w:eastAsia="Times New Roman"/>
                <w:b/>
                <w:bCs/>
                <w:color w:val="000000"/>
                <w:szCs w:val="20"/>
              </w:rPr>
              <w:t>Output 3.1: GIS</w:t>
            </w:r>
            <w:r w:rsidR="008202A0">
              <w:rPr>
                <w:rFonts w:eastAsia="Times New Roman"/>
                <w:b/>
                <w:bCs/>
                <w:color w:val="000000"/>
                <w:szCs w:val="20"/>
              </w:rPr>
              <w:t xml:space="preserve"> </w:t>
            </w:r>
            <w:r w:rsidRPr="007D2CD8">
              <w:rPr>
                <w:rFonts w:eastAsia="Times New Roman"/>
                <w:b/>
                <w:bCs/>
                <w:color w:val="000000"/>
                <w:szCs w:val="20"/>
              </w:rPr>
              <w:t>based management information system (MIS) developed under the Reimaanlok project improved as an accessible repository for all spatial biodiversity and resource management information to aid in policy formulation, enforcement, monitoring, evaluation and adaptive management</w:t>
            </w:r>
          </w:p>
        </w:tc>
      </w:tr>
      <w:tr w:rsidR="00005490" w:rsidRPr="007D2CD8" w14:paraId="3DCA078F" w14:textId="77777777" w:rsidTr="00681E76">
        <w:trPr>
          <w:trHeight w:val="510"/>
        </w:trPr>
        <w:tc>
          <w:tcPr>
            <w:tcW w:w="849" w:type="dxa"/>
            <w:shd w:val="clear" w:color="auto" w:fill="auto"/>
            <w:noWrap/>
            <w:vAlign w:val="center"/>
            <w:hideMark/>
          </w:tcPr>
          <w:p w14:paraId="3890C933" w14:textId="36F8ADD4"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3.1</w:t>
            </w:r>
            <w:r>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25836BC4" w14:textId="0FDFCE50" w:rsidR="00005490" w:rsidRPr="007D2CD8" w:rsidRDefault="00005490" w:rsidP="00005490">
            <w:pPr>
              <w:spacing w:after="0"/>
              <w:jc w:val="left"/>
              <w:rPr>
                <w:rFonts w:eastAsia="Times New Roman"/>
                <w:color w:val="000000"/>
                <w:szCs w:val="20"/>
              </w:rPr>
            </w:pPr>
            <w:r w:rsidRPr="007D2CD8">
              <w:rPr>
                <w:rFonts w:eastAsia="Times New Roman"/>
                <w:color w:val="000000"/>
                <w:szCs w:val="20"/>
              </w:rPr>
              <w:t>Enhance the formulation of the GIS</w:t>
            </w:r>
            <w:r>
              <w:rPr>
                <w:rFonts w:eastAsia="Times New Roman"/>
                <w:color w:val="000000"/>
                <w:szCs w:val="20"/>
              </w:rPr>
              <w:t>-</w:t>
            </w:r>
            <w:r w:rsidRPr="007D2CD8">
              <w:rPr>
                <w:rFonts w:eastAsia="Times New Roman"/>
                <w:color w:val="000000"/>
                <w:szCs w:val="20"/>
              </w:rPr>
              <w:t>based MIS, by supporting the National Spatial Analytic Facility monitoring and evaluation platform that is accessible to both the public and policy makers.</w:t>
            </w:r>
          </w:p>
        </w:tc>
      </w:tr>
      <w:tr w:rsidR="00005490" w:rsidRPr="007D2CD8" w14:paraId="6D645F34" w14:textId="77777777" w:rsidTr="00681E76">
        <w:trPr>
          <w:trHeight w:val="300"/>
        </w:trPr>
        <w:tc>
          <w:tcPr>
            <w:tcW w:w="849" w:type="dxa"/>
            <w:shd w:val="clear" w:color="auto" w:fill="auto"/>
            <w:noWrap/>
            <w:vAlign w:val="center"/>
            <w:hideMark/>
          </w:tcPr>
          <w:p w14:paraId="0A90CC20" w14:textId="61EE82C1" w:rsidR="00005490" w:rsidRPr="007D2CD8" w:rsidRDefault="00005490" w:rsidP="00604508">
            <w:pPr>
              <w:spacing w:after="0"/>
              <w:jc w:val="center"/>
              <w:rPr>
                <w:rFonts w:eastAsia="Times New Roman"/>
                <w:color w:val="000000"/>
                <w:szCs w:val="20"/>
              </w:rPr>
            </w:pPr>
            <w:r w:rsidRPr="007D2CD8">
              <w:rPr>
                <w:rFonts w:eastAsia="Times New Roman"/>
                <w:color w:val="000000"/>
                <w:szCs w:val="20"/>
              </w:rPr>
              <w:t>3.</w:t>
            </w:r>
            <w:r w:rsidR="00604508">
              <w:rPr>
                <w:rFonts w:eastAsia="Times New Roman"/>
                <w:color w:val="000000"/>
                <w:szCs w:val="20"/>
              </w:rPr>
              <w:t>1</w:t>
            </w:r>
            <w:r>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6FF38C90"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Provide hardware and software support for sustaining use of the MIS.</w:t>
            </w:r>
          </w:p>
        </w:tc>
      </w:tr>
      <w:tr w:rsidR="00005490" w:rsidRPr="007D2CD8" w14:paraId="63FD0F35" w14:textId="77777777" w:rsidTr="00681E76">
        <w:trPr>
          <w:trHeight w:val="300"/>
        </w:trPr>
        <w:tc>
          <w:tcPr>
            <w:tcW w:w="849" w:type="dxa"/>
            <w:shd w:val="clear" w:color="auto" w:fill="auto"/>
            <w:noWrap/>
            <w:vAlign w:val="center"/>
            <w:hideMark/>
          </w:tcPr>
          <w:p w14:paraId="3EA54780" w14:textId="04210235"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3.1</w:t>
            </w:r>
            <w:r>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65B4CBD8" w14:textId="29F8137E" w:rsidR="00005490" w:rsidRPr="007D2CD8" w:rsidRDefault="00005490" w:rsidP="007D08BA">
            <w:pPr>
              <w:spacing w:after="0"/>
              <w:jc w:val="left"/>
              <w:rPr>
                <w:rFonts w:eastAsia="Times New Roman"/>
                <w:color w:val="000000"/>
                <w:szCs w:val="20"/>
              </w:rPr>
            </w:pPr>
            <w:r w:rsidRPr="007D2CD8">
              <w:rPr>
                <w:rFonts w:eastAsia="Times New Roman"/>
                <w:color w:val="000000"/>
                <w:szCs w:val="20"/>
              </w:rPr>
              <w:t>Organize a MIS training course, in conjunction with activities under Outputs 3.2 and 3.3.</w:t>
            </w:r>
          </w:p>
        </w:tc>
      </w:tr>
      <w:tr w:rsidR="00005490" w:rsidRPr="007D2CD8" w14:paraId="1188B8D4" w14:textId="77777777" w:rsidTr="00681E76">
        <w:trPr>
          <w:trHeight w:val="300"/>
        </w:trPr>
        <w:tc>
          <w:tcPr>
            <w:tcW w:w="849" w:type="dxa"/>
            <w:shd w:val="clear" w:color="auto" w:fill="auto"/>
            <w:noWrap/>
            <w:vAlign w:val="center"/>
            <w:hideMark/>
          </w:tcPr>
          <w:p w14:paraId="7E3D5A1D" w14:textId="1EE320E6"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3.1</w:t>
            </w:r>
            <w:r>
              <w:rPr>
                <w:rFonts w:eastAsia="Times New Roman"/>
                <w:color w:val="000000"/>
                <w:szCs w:val="20"/>
              </w:rPr>
              <w:t>.</w:t>
            </w:r>
            <w:r w:rsidRPr="007D2CD8">
              <w:rPr>
                <w:rFonts w:eastAsia="Times New Roman"/>
                <w:color w:val="000000"/>
                <w:szCs w:val="20"/>
              </w:rPr>
              <w:t>4</w:t>
            </w:r>
          </w:p>
        </w:tc>
        <w:tc>
          <w:tcPr>
            <w:tcW w:w="10185" w:type="dxa"/>
            <w:shd w:val="clear" w:color="auto" w:fill="auto"/>
            <w:vAlign w:val="center"/>
            <w:hideMark/>
          </w:tcPr>
          <w:p w14:paraId="12B70007"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Demonstrate application of the MIS for reporting progress towards achieving Reimaanlok and Micronesia Challenge targets.</w:t>
            </w:r>
          </w:p>
        </w:tc>
      </w:tr>
      <w:tr w:rsidR="00005490" w:rsidRPr="007D2CD8" w14:paraId="28064E9E" w14:textId="77777777" w:rsidTr="00681E76">
        <w:trPr>
          <w:trHeight w:val="600"/>
        </w:trPr>
        <w:tc>
          <w:tcPr>
            <w:tcW w:w="11034" w:type="dxa"/>
            <w:gridSpan w:val="2"/>
            <w:shd w:val="clear" w:color="auto" w:fill="auto"/>
            <w:vAlign w:val="center"/>
            <w:hideMark/>
          </w:tcPr>
          <w:p w14:paraId="750A525A" w14:textId="77777777" w:rsidR="00005490" w:rsidRPr="007D2CD8" w:rsidRDefault="00005490" w:rsidP="00AA4B33">
            <w:pPr>
              <w:spacing w:after="0"/>
              <w:jc w:val="left"/>
              <w:rPr>
                <w:rFonts w:eastAsia="Times New Roman"/>
                <w:b/>
                <w:bCs/>
                <w:color w:val="000000"/>
                <w:szCs w:val="20"/>
              </w:rPr>
            </w:pPr>
            <w:r w:rsidRPr="007D2CD8">
              <w:rPr>
                <w:rFonts w:eastAsia="Times New Roman"/>
                <w:b/>
                <w:bCs/>
                <w:color w:val="000000"/>
                <w:szCs w:val="20"/>
              </w:rPr>
              <w:t>Output 3.2: Local and traditional knowledge documented and compiled in the MIS for easy access and preserved for inputs in the development of integrated management plans</w:t>
            </w:r>
          </w:p>
        </w:tc>
      </w:tr>
      <w:tr w:rsidR="00005490" w:rsidRPr="007D2CD8" w14:paraId="10F692FB" w14:textId="77777777" w:rsidTr="00681E76">
        <w:trPr>
          <w:trHeight w:val="570"/>
        </w:trPr>
        <w:tc>
          <w:tcPr>
            <w:tcW w:w="849" w:type="dxa"/>
            <w:shd w:val="clear" w:color="auto" w:fill="auto"/>
            <w:noWrap/>
            <w:vAlign w:val="center"/>
            <w:hideMark/>
          </w:tcPr>
          <w:p w14:paraId="1502C9E9" w14:textId="4B55C5C5"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3.2</w:t>
            </w:r>
            <w:r>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2708A033"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Support review and update of guidelines for collecting and documenting traditional knowledge, specifically for outer islands of RMI.</w:t>
            </w:r>
          </w:p>
        </w:tc>
      </w:tr>
      <w:tr w:rsidR="00005490" w:rsidRPr="007D2CD8" w14:paraId="50E2249D" w14:textId="77777777" w:rsidTr="00681E76">
        <w:trPr>
          <w:trHeight w:val="570"/>
        </w:trPr>
        <w:tc>
          <w:tcPr>
            <w:tcW w:w="849" w:type="dxa"/>
            <w:shd w:val="clear" w:color="auto" w:fill="auto"/>
            <w:noWrap/>
            <w:vAlign w:val="center"/>
            <w:hideMark/>
          </w:tcPr>
          <w:p w14:paraId="5E71617A" w14:textId="354B7F9C"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3.2</w:t>
            </w:r>
            <w:r>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3EB56B4C"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Based upon the results of the cultural surveys completed under Component 1 and in conjunction with Output 2.1.4, document traditional knowledge for each of the 5 selected outer islands.</w:t>
            </w:r>
          </w:p>
        </w:tc>
      </w:tr>
      <w:tr w:rsidR="00005490" w:rsidRPr="007D2CD8" w14:paraId="4F18C7F2" w14:textId="77777777" w:rsidTr="00681E76">
        <w:trPr>
          <w:trHeight w:val="510"/>
        </w:trPr>
        <w:tc>
          <w:tcPr>
            <w:tcW w:w="849" w:type="dxa"/>
            <w:shd w:val="clear" w:color="auto" w:fill="auto"/>
            <w:noWrap/>
            <w:vAlign w:val="center"/>
            <w:hideMark/>
          </w:tcPr>
          <w:p w14:paraId="0EA38B5B" w14:textId="2E95F4C3"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3.2</w:t>
            </w:r>
            <w:r>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3325E040"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Organize a stakeholder workshop with the aim of scaling up collection, documentation, and dissemination of traditional knowledge in other parts of RMI through the development of Open Educational Resources.</w:t>
            </w:r>
          </w:p>
        </w:tc>
      </w:tr>
      <w:tr w:rsidR="00005490" w:rsidRPr="007D2CD8" w14:paraId="44C888B6" w14:textId="77777777" w:rsidTr="00681E76">
        <w:trPr>
          <w:trHeight w:val="825"/>
        </w:trPr>
        <w:tc>
          <w:tcPr>
            <w:tcW w:w="11034" w:type="dxa"/>
            <w:gridSpan w:val="2"/>
            <w:shd w:val="clear" w:color="auto" w:fill="auto"/>
            <w:vAlign w:val="center"/>
            <w:hideMark/>
          </w:tcPr>
          <w:p w14:paraId="5D70A075" w14:textId="3CA11FE4" w:rsidR="00005490" w:rsidRPr="007D2CD8" w:rsidRDefault="00005490" w:rsidP="003468C4">
            <w:pPr>
              <w:spacing w:after="0"/>
              <w:jc w:val="left"/>
              <w:rPr>
                <w:rFonts w:eastAsia="Times New Roman"/>
                <w:b/>
                <w:bCs/>
                <w:color w:val="000000"/>
                <w:szCs w:val="20"/>
              </w:rPr>
            </w:pPr>
            <w:r w:rsidRPr="007D2CD8">
              <w:rPr>
                <w:rFonts w:eastAsia="Times New Roman"/>
                <w:b/>
                <w:bCs/>
                <w:color w:val="000000"/>
                <w:szCs w:val="20"/>
              </w:rPr>
              <w:t xml:space="preserve">Output 3.3: Support for expansion / continuation of education and awareness programs at the local and national levels, e.g., </w:t>
            </w:r>
            <w:r>
              <w:rPr>
                <w:rFonts w:eastAsia="Times New Roman"/>
                <w:b/>
                <w:bCs/>
                <w:color w:val="000000"/>
                <w:szCs w:val="20"/>
              </w:rPr>
              <w:t xml:space="preserve">the </w:t>
            </w:r>
            <w:r w:rsidRPr="007D2CD8">
              <w:rPr>
                <w:rFonts w:eastAsia="Times New Roman"/>
                <w:b/>
                <w:bCs/>
                <w:color w:val="000000"/>
                <w:szCs w:val="20"/>
              </w:rPr>
              <w:t>‘Just Act Natural’ initiative; complementary awareness programs implemented using various forms of media to mobilize support for conservation and livelihoods</w:t>
            </w:r>
          </w:p>
        </w:tc>
      </w:tr>
      <w:tr w:rsidR="00005490" w:rsidRPr="007D2CD8" w14:paraId="7ACB288D" w14:textId="77777777" w:rsidTr="00681E76">
        <w:trPr>
          <w:trHeight w:val="300"/>
        </w:trPr>
        <w:tc>
          <w:tcPr>
            <w:tcW w:w="849" w:type="dxa"/>
            <w:shd w:val="clear" w:color="auto" w:fill="auto"/>
            <w:noWrap/>
            <w:vAlign w:val="center"/>
            <w:hideMark/>
          </w:tcPr>
          <w:p w14:paraId="5C3190A6" w14:textId="0B9792EC"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3.3</w:t>
            </w:r>
            <w:r>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748704AC"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Support development of a primary school environmental education curriculum.</w:t>
            </w:r>
          </w:p>
        </w:tc>
      </w:tr>
      <w:tr w:rsidR="00005490" w:rsidRPr="007D2CD8" w14:paraId="713459BA" w14:textId="77777777" w:rsidTr="00681E76">
        <w:trPr>
          <w:trHeight w:val="300"/>
        </w:trPr>
        <w:tc>
          <w:tcPr>
            <w:tcW w:w="849" w:type="dxa"/>
            <w:shd w:val="clear" w:color="auto" w:fill="auto"/>
            <w:noWrap/>
            <w:vAlign w:val="center"/>
            <w:hideMark/>
          </w:tcPr>
          <w:p w14:paraId="5EDFA2FB" w14:textId="0EA2E3DC"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3.3</w:t>
            </w:r>
            <w:r>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447C5777"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Test implementation of the primary school environmental education curriculum at one of the 5 selected outer islands.</w:t>
            </w:r>
          </w:p>
        </w:tc>
      </w:tr>
      <w:tr w:rsidR="00005490" w:rsidRPr="007D2CD8" w14:paraId="7C371833" w14:textId="77777777" w:rsidTr="00681E76">
        <w:trPr>
          <w:trHeight w:val="510"/>
        </w:trPr>
        <w:tc>
          <w:tcPr>
            <w:tcW w:w="849" w:type="dxa"/>
            <w:shd w:val="clear" w:color="auto" w:fill="auto"/>
            <w:noWrap/>
            <w:vAlign w:val="center"/>
            <w:hideMark/>
          </w:tcPr>
          <w:p w14:paraId="00632B30" w14:textId="5EA773B1"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3.3</w:t>
            </w:r>
            <w:r>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777C723A"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Facilitate youth groups, e.g., through the Atoll Habitats and “Just Act Natural” initiatives, in increasing youth engagement in the Reimaanlok process.</w:t>
            </w:r>
          </w:p>
        </w:tc>
      </w:tr>
      <w:tr w:rsidR="00005490" w:rsidRPr="007D2CD8" w14:paraId="61019F20" w14:textId="77777777" w:rsidTr="00681E76">
        <w:trPr>
          <w:trHeight w:val="615"/>
        </w:trPr>
        <w:tc>
          <w:tcPr>
            <w:tcW w:w="11034" w:type="dxa"/>
            <w:gridSpan w:val="2"/>
            <w:shd w:val="clear" w:color="auto" w:fill="auto"/>
            <w:vAlign w:val="center"/>
            <w:hideMark/>
          </w:tcPr>
          <w:p w14:paraId="7753B2DC" w14:textId="04AE63C7" w:rsidR="00005490" w:rsidRPr="007D2CD8" w:rsidRDefault="00005490" w:rsidP="00005490">
            <w:pPr>
              <w:spacing w:after="0"/>
              <w:jc w:val="left"/>
              <w:rPr>
                <w:rFonts w:eastAsia="Times New Roman"/>
                <w:b/>
                <w:bCs/>
                <w:color w:val="000000"/>
                <w:szCs w:val="20"/>
              </w:rPr>
            </w:pPr>
            <w:r w:rsidRPr="007D2CD8">
              <w:rPr>
                <w:rFonts w:eastAsia="Times New Roman"/>
                <w:b/>
                <w:bCs/>
                <w:color w:val="000000"/>
                <w:szCs w:val="20"/>
              </w:rPr>
              <w:t>Output 3.4: Coordination established with the Pacific R2R program – regional program support project and other national R2R projects – in terms on monitoring and evaluation and south</w:t>
            </w:r>
            <w:r>
              <w:rPr>
                <w:rFonts w:eastAsia="Times New Roman"/>
                <w:b/>
                <w:bCs/>
                <w:color w:val="000000"/>
                <w:szCs w:val="20"/>
              </w:rPr>
              <w:t>-</w:t>
            </w:r>
            <w:r w:rsidRPr="007D2CD8">
              <w:rPr>
                <w:rFonts w:eastAsia="Times New Roman"/>
                <w:b/>
                <w:bCs/>
                <w:color w:val="000000"/>
                <w:szCs w:val="20"/>
              </w:rPr>
              <w:t xml:space="preserve">south collaboration </w:t>
            </w:r>
          </w:p>
        </w:tc>
      </w:tr>
      <w:tr w:rsidR="00005490" w:rsidRPr="007D2CD8" w14:paraId="0C984802" w14:textId="77777777" w:rsidTr="00681E76">
        <w:trPr>
          <w:trHeight w:val="555"/>
        </w:trPr>
        <w:tc>
          <w:tcPr>
            <w:tcW w:w="849" w:type="dxa"/>
            <w:shd w:val="clear" w:color="auto" w:fill="auto"/>
            <w:noWrap/>
            <w:vAlign w:val="center"/>
            <w:hideMark/>
          </w:tcPr>
          <w:p w14:paraId="16427C8C" w14:textId="6E60CCAF"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3.4</w:t>
            </w:r>
            <w:r>
              <w:rPr>
                <w:rFonts w:eastAsia="Times New Roman"/>
                <w:color w:val="000000"/>
                <w:szCs w:val="20"/>
              </w:rPr>
              <w:t>.</w:t>
            </w:r>
            <w:r w:rsidRPr="007D2CD8">
              <w:rPr>
                <w:rFonts w:eastAsia="Times New Roman"/>
                <w:color w:val="000000"/>
                <w:szCs w:val="20"/>
              </w:rPr>
              <w:t>1</w:t>
            </w:r>
          </w:p>
        </w:tc>
        <w:tc>
          <w:tcPr>
            <w:tcW w:w="10185" w:type="dxa"/>
            <w:shd w:val="clear" w:color="auto" w:fill="auto"/>
            <w:vAlign w:val="center"/>
            <w:hideMark/>
          </w:tcPr>
          <w:p w14:paraId="0FB0CC3F"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Organize a training workshop on integrated water resources management, in collaboration with the regional R2R project demonstration site: the Laura groundwater lens in Majuro.</w:t>
            </w:r>
          </w:p>
        </w:tc>
      </w:tr>
      <w:tr w:rsidR="00005490" w:rsidRPr="007D2CD8" w14:paraId="407E1A19" w14:textId="77777777" w:rsidTr="00681E76">
        <w:trPr>
          <w:trHeight w:val="795"/>
        </w:trPr>
        <w:tc>
          <w:tcPr>
            <w:tcW w:w="849" w:type="dxa"/>
            <w:shd w:val="clear" w:color="auto" w:fill="auto"/>
            <w:noWrap/>
            <w:vAlign w:val="center"/>
            <w:hideMark/>
          </w:tcPr>
          <w:p w14:paraId="490F3444" w14:textId="1D09E13C"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3.4</w:t>
            </w:r>
            <w:r>
              <w:rPr>
                <w:rFonts w:eastAsia="Times New Roman"/>
                <w:color w:val="000000"/>
                <w:szCs w:val="20"/>
              </w:rPr>
              <w:t>.</w:t>
            </w:r>
            <w:r w:rsidRPr="007D2CD8">
              <w:rPr>
                <w:rFonts w:eastAsia="Times New Roman"/>
                <w:color w:val="000000"/>
                <w:szCs w:val="20"/>
              </w:rPr>
              <w:t>2</w:t>
            </w:r>
          </w:p>
        </w:tc>
        <w:tc>
          <w:tcPr>
            <w:tcW w:w="10185" w:type="dxa"/>
            <w:shd w:val="clear" w:color="auto" w:fill="auto"/>
            <w:vAlign w:val="center"/>
            <w:hideMark/>
          </w:tcPr>
          <w:p w14:paraId="6754EFBD"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 xml:space="preserve">Participate in relevant regional activities organized by the Pacific R2R program including training, cross site visits in the region, provision of data for program level reporting, linking project website with regional R2R project website, among others. </w:t>
            </w:r>
          </w:p>
        </w:tc>
      </w:tr>
      <w:tr w:rsidR="00005490" w:rsidRPr="007D2CD8" w14:paraId="31927115" w14:textId="77777777" w:rsidTr="00681E76">
        <w:trPr>
          <w:trHeight w:val="300"/>
        </w:trPr>
        <w:tc>
          <w:tcPr>
            <w:tcW w:w="849" w:type="dxa"/>
            <w:shd w:val="clear" w:color="auto" w:fill="auto"/>
            <w:noWrap/>
            <w:vAlign w:val="center"/>
            <w:hideMark/>
          </w:tcPr>
          <w:p w14:paraId="40BC1543" w14:textId="247E7E2D" w:rsidR="00005490" w:rsidRPr="007D2CD8" w:rsidRDefault="00005490" w:rsidP="00AA4B33">
            <w:pPr>
              <w:spacing w:after="0"/>
              <w:jc w:val="center"/>
              <w:rPr>
                <w:rFonts w:eastAsia="Times New Roman"/>
                <w:color w:val="000000"/>
                <w:szCs w:val="20"/>
              </w:rPr>
            </w:pPr>
            <w:r w:rsidRPr="007D2CD8">
              <w:rPr>
                <w:rFonts w:eastAsia="Times New Roman"/>
                <w:color w:val="000000"/>
                <w:szCs w:val="20"/>
              </w:rPr>
              <w:t>3.4</w:t>
            </w:r>
            <w:r>
              <w:rPr>
                <w:rFonts w:eastAsia="Times New Roman"/>
                <w:color w:val="000000"/>
                <w:szCs w:val="20"/>
              </w:rPr>
              <w:t>.</w:t>
            </w:r>
            <w:r w:rsidRPr="007D2CD8">
              <w:rPr>
                <w:rFonts w:eastAsia="Times New Roman"/>
                <w:color w:val="000000"/>
                <w:szCs w:val="20"/>
              </w:rPr>
              <w:t>3</w:t>
            </w:r>
          </w:p>
        </w:tc>
        <w:tc>
          <w:tcPr>
            <w:tcW w:w="10185" w:type="dxa"/>
            <w:shd w:val="clear" w:color="auto" w:fill="auto"/>
            <w:vAlign w:val="center"/>
            <w:hideMark/>
          </w:tcPr>
          <w:p w14:paraId="0A887F90"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Support development and maintenance a project website, and dissemination of information via social media platforms.</w:t>
            </w:r>
          </w:p>
        </w:tc>
      </w:tr>
      <w:tr w:rsidR="00005490" w:rsidRPr="007D2CD8" w14:paraId="42FF7294" w14:textId="77777777" w:rsidTr="00681E76">
        <w:trPr>
          <w:trHeight w:val="585"/>
        </w:trPr>
        <w:tc>
          <w:tcPr>
            <w:tcW w:w="849" w:type="dxa"/>
            <w:shd w:val="clear" w:color="auto" w:fill="auto"/>
            <w:noWrap/>
            <w:vAlign w:val="center"/>
            <w:hideMark/>
          </w:tcPr>
          <w:p w14:paraId="5A090E31" w14:textId="7EBFAAC3" w:rsidR="00005490" w:rsidRPr="007D2CD8" w:rsidRDefault="00005490" w:rsidP="00742E2B">
            <w:pPr>
              <w:spacing w:after="0"/>
              <w:jc w:val="center"/>
              <w:rPr>
                <w:rFonts w:eastAsia="Times New Roman"/>
                <w:color w:val="000000"/>
                <w:szCs w:val="20"/>
              </w:rPr>
            </w:pPr>
            <w:r w:rsidRPr="007D2CD8">
              <w:rPr>
                <w:rFonts w:eastAsia="Times New Roman"/>
                <w:color w:val="000000"/>
                <w:szCs w:val="20"/>
              </w:rPr>
              <w:t>3.4</w:t>
            </w:r>
            <w:r>
              <w:rPr>
                <w:rFonts w:eastAsia="Times New Roman"/>
                <w:color w:val="000000"/>
                <w:szCs w:val="20"/>
              </w:rPr>
              <w:t>.4</w:t>
            </w:r>
          </w:p>
        </w:tc>
        <w:tc>
          <w:tcPr>
            <w:tcW w:w="10185" w:type="dxa"/>
            <w:shd w:val="clear" w:color="auto" w:fill="auto"/>
            <w:vAlign w:val="center"/>
            <w:hideMark/>
          </w:tcPr>
          <w:p w14:paraId="2872464B" w14:textId="77777777" w:rsidR="00005490" w:rsidRPr="007D2CD8" w:rsidRDefault="00005490" w:rsidP="00AA4B33">
            <w:pPr>
              <w:spacing w:after="0"/>
              <w:jc w:val="left"/>
              <w:rPr>
                <w:rFonts w:eastAsia="Times New Roman"/>
                <w:color w:val="000000"/>
                <w:szCs w:val="20"/>
              </w:rPr>
            </w:pPr>
            <w:r w:rsidRPr="007D2CD8">
              <w:rPr>
                <w:rFonts w:eastAsia="Times New Roman"/>
                <w:color w:val="000000"/>
                <w:szCs w:val="20"/>
              </w:rPr>
              <w:t>Contribute to the IW:LEARN knowledge management platform through sharing results by posting information on the website, contributing to newsletters, or by other means.</w:t>
            </w:r>
          </w:p>
        </w:tc>
      </w:tr>
    </w:tbl>
    <w:p w14:paraId="3DF66459" w14:textId="77777777" w:rsidR="005E183E" w:rsidRPr="007D2CD8" w:rsidRDefault="005E183E" w:rsidP="003B2A79">
      <w:pPr>
        <w:rPr>
          <w:caps/>
          <w:szCs w:val="22"/>
        </w:rPr>
      </w:pPr>
    </w:p>
    <w:p w14:paraId="31C820CB" w14:textId="246283B7" w:rsidR="005804E8" w:rsidRPr="007D2CD8" w:rsidRDefault="005804E8" w:rsidP="003B2A79">
      <w:pPr>
        <w:rPr>
          <w:b/>
          <w:caps/>
          <w:szCs w:val="22"/>
        </w:rPr>
      </w:pPr>
    </w:p>
    <w:p w14:paraId="08CE0A27" w14:textId="77777777" w:rsidR="005804E8" w:rsidRPr="007D2CD8" w:rsidRDefault="005804E8" w:rsidP="003B2A79">
      <w:pPr>
        <w:rPr>
          <w:b/>
          <w:caps/>
          <w:szCs w:val="22"/>
        </w:rPr>
        <w:sectPr w:rsidR="005804E8" w:rsidRPr="007D2CD8" w:rsidSect="004F4DE5">
          <w:pgSz w:w="12240" w:h="15840" w:code="1"/>
          <w:pgMar w:top="720" w:right="720" w:bottom="720" w:left="720" w:header="720" w:footer="720" w:gutter="0"/>
          <w:cols w:space="720"/>
          <w:docGrid w:linePitch="360"/>
        </w:sectPr>
      </w:pPr>
    </w:p>
    <w:p w14:paraId="1A2BE6C0" w14:textId="58AFED45" w:rsidR="009750B4" w:rsidRPr="007D2CD8" w:rsidRDefault="005570FC" w:rsidP="003B2A79">
      <w:pPr>
        <w:rPr>
          <w:b/>
          <w:szCs w:val="22"/>
        </w:rPr>
      </w:pPr>
      <w:r w:rsidRPr="007D2CD8">
        <w:rPr>
          <w:b/>
          <w:caps/>
          <w:szCs w:val="22"/>
        </w:rPr>
        <w:t>Annex E</w:t>
      </w:r>
      <w:r w:rsidR="00000BA4" w:rsidRPr="007D2CD8">
        <w:rPr>
          <w:b/>
          <w:caps/>
          <w:szCs w:val="22"/>
        </w:rPr>
        <w:t>.</w:t>
      </w:r>
      <w:r w:rsidR="00000BA4" w:rsidRPr="007D2CD8">
        <w:rPr>
          <w:b/>
          <w:szCs w:val="22"/>
        </w:rPr>
        <w:t xml:space="preserve"> </w:t>
      </w:r>
      <w:r w:rsidR="00A81A99" w:rsidRPr="007D2CD8">
        <w:rPr>
          <w:b/>
          <w:szCs w:val="22"/>
        </w:rPr>
        <w:t>Multi-y</w:t>
      </w:r>
      <w:r w:rsidR="003E3ABA" w:rsidRPr="007D2CD8">
        <w:rPr>
          <w:b/>
          <w:szCs w:val="22"/>
        </w:rPr>
        <w:t>ear Work Plan</w:t>
      </w:r>
      <w:r w:rsidR="007B7928" w:rsidRPr="007D2CD8">
        <w:rPr>
          <w:b/>
          <w:szCs w:val="22"/>
        </w:rPr>
        <w:t xml:space="preserve">:  </w:t>
      </w:r>
    </w:p>
    <w:tbl>
      <w:tblPr>
        <w:tblStyle w:val="TableGrid"/>
        <w:tblW w:w="0" w:type="auto"/>
        <w:jc w:val="center"/>
        <w:tblLook w:val="04A0" w:firstRow="1" w:lastRow="0" w:firstColumn="1" w:lastColumn="0" w:noHBand="0" w:noVBand="1"/>
      </w:tblPr>
      <w:tblGrid>
        <w:gridCol w:w="4946"/>
        <w:gridCol w:w="1418"/>
        <w:gridCol w:w="403"/>
        <w:gridCol w:w="403"/>
        <w:gridCol w:w="402"/>
        <w:gridCol w:w="401"/>
        <w:gridCol w:w="401"/>
        <w:gridCol w:w="402"/>
        <w:gridCol w:w="401"/>
        <w:gridCol w:w="401"/>
        <w:gridCol w:w="401"/>
        <w:gridCol w:w="401"/>
        <w:gridCol w:w="401"/>
        <w:gridCol w:w="401"/>
        <w:gridCol w:w="401"/>
        <w:gridCol w:w="401"/>
        <w:gridCol w:w="401"/>
        <w:gridCol w:w="401"/>
        <w:gridCol w:w="401"/>
        <w:gridCol w:w="401"/>
        <w:gridCol w:w="401"/>
        <w:gridCol w:w="401"/>
      </w:tblGrid>
      <w:tr w:rsidR="007258CB" w:rsidRPr="007D2CD8" w14:paraId="16555E62" w14:textId="77777777" w:rsidTr="0042256F">
        <w:trPr>
          <w:trHeight w:val="300"/>
          <w:tblHeader/>
          <w:jc w:val="center"/>
        </w:trPr>
        <w:tc>
          <w:tcPr>
            <w:tcW w:w="5058" w:type="dxa"/>
            <w:vMerge w:val="restart"/>
            <w:noWrap/>
            <w:vAlign w:val="center"/>
            <w:hideMark/>
          </w:tcPr>
          <w:p w14:paraId="29C42F4C" w14:textId="4CE822EE" w:rsidR="007258CB" w:rsidRPr="007D2CD8" w:rsidRDefault="007258CB" w:rsidP="007258CB">
            <w:pPr>
              <w:jc w:val="center"/>
              <w:rPr>
                <w:b/>
                <w:sz w:val="16"/>
                <w:szCs w:val="16"/>
              </w:rPr>
            </w:pPr>
          </w:p>
          <w:p w14:paraId="5291EFC1" w14:textId="66572F07" w:rsidR="007258CB" w:rsidRPr="007D2CD8" w:rsidRDefault="007258CB" w:rsidP="007258CB">
            <w:pPr>
              <w:jc w:val="center"/>
              <w:rPr>
                <w:b/>
                <w:sz w:val="16"/>
                <w:szCs w:val="16"/>
              </w:rPr>
            </w:pPr>
            <w:r w:rsidRPr="007D2CD8">
              <w:rPr>
                <w:b/>
                <w:sz w:val="16"/>
                <w:szCs w:val="16"/>
              </w:rPr>
              <w:t>Task/Activity</w:t>
            </w:r>
          </w:p>
        </w:tc>
        <w:tc>
          <w:tcPr>
            <w:tcW w:w="1447" w:type="dxa"/>
            <w:vMerge w:val="restart"/>
            <w:noWrap/>
            <w:vAlign w:val="center"/>
            <w:hideMark/>
          </w:tcPr>
          <w:p w14:paraId="77A748A1" w14:textId="77777777" w:rsidR="007258CB" w:rsidRPr="007D2CD8" w:rsidRDefault="007258CB">
            <w:pPr>
              <w:rPr>
                <w:sz w:val="16"/>
                <w:szCs w:val="16"/>
              </w:rPr>
            </w:pPr>
            <w:r w:rsidRPr="007D2CD8">
              <w:rPr>
                <w:sz w:val="16"/>
                <w:szCs w:val="16"/>
              </w:rPr>
              <w:t> </w:t>
            </w:r>
          </w:p>
          <w:p w14:paraId="43A7AB89" w14:textId="679A32F6" w:rsidR="007258CB" w:rsidRPr="007D2CD8" w:rsidRDefault="007258CB" w:rsidP="007258CB">
            <w:pPr>
              <w:rPr>
                <w:sz w:val="16"/>
                <w:szCs w:val="16"/>
              </w:rPr>
            </w:pPr>
            <w:r w:rsidRPr="007D2CD8">
              <w:rPr>
                <w:b/>
                <w:bCs/>
                <w:sz w:val="16"/>
                <w:szCs w:val="16"/>
              </w:rPr>
              <w:t>Responsible Party</w:t>
            </w:r>
          </w:p>
        </w:tc>
        <w:tc>
          <w:tcPr>
            <w:tcW w:w="1629" w:type="dxa"/>
            <w:gridSpan w:val="4"/>
            <w:noWrap/>
            <w:vAlign w:val="center"/>
            <w:hideMark/>
          </w:tcPr>
          <w:p w14:paraId="126C7A3E" w14:textId="77777777" w:rsidR="007258CB" w:rsidRPr="007D2CD8" w:rsidRDefault="007258CB" w:rsidP="007258CB">
            <w:pPr>
              <w:jc w:val="center"/>
              <w:rPr>
                <w:b/>
                <w:bCs/>
                <w:sz w:val="16"/>
                <w:szCs w:val="16"/>
              </w:rPr>
            </w:pPr>
            <w:r w:rsidRPr="007D2CD8">
              <w:rPr>
                <w:b/>
                <w:bCs/>
                <w:sz w:val="16"/>
                <w:szCs w:val="16"/>
              </w:rPr>
              <w:t>Year 1</w:t>
            </w:r>
          </w:p>
        </w:tc>
        <w:tc>
          <w:tcPr>
            <w:tcW w:w="1622" w:type="dxa"/>
            <w:gridSpan w:val="4"/>
            <w:noWrap/>
            <w:vAlign w:val="center"/>
            <w:hideMark/>
          </w:tcPr>
          <w:p w14:paraId="669A5D56" w14:textId="77777777" w:rsidR="007258CB" w:rsidRPr="007D2CD8" w:rsidRDefault="007258CB" w:rsidP="007258CB">
            <w:pPr>
              <w:jc w:val="center"/>
              <w:rPr>
                <w:b/>
                <w:bCs/>
                <w:sz w:val="16"/>
                <w:szCs w:val="16"/>
              </w:rPr>
            </w:pPr>
            <w:r w:rsidRPr="007D2CD8">
              <w:rPr>
                <w:b/>
                <w:bCs/>
                <w:sz w:val="16"/>
                <w:szCs w:val="16"/>
              </w:rPr>
              <w:t>Year 2</w:t>
            </w:r>
          </w:p>
        </w:tc>
        <w:tc>
          <w:tcPr>
            <w:tcW w:w="1620" w:type="dxa"/>
            <w:gridSpan w:val="4"/>
            <w:noWrap/>
            <w:vAlign w:val="center"/>
            <w:hideMark/>
          </w:tcPr>
          <w:p w14:paraId="4AFB8AA7" w14:textId="77777777" w:rsidR="007258CB" w:rsidRPr="007D2CD8" w:rsidRDefault="007258CB" w:rsidP="007258CB">
            <w:pPr>
              <w:jc w:val="center"/>
              <w:rPr>
                <w:b/>
                <w:bCs/>
                <w:sz w:val="16"/>
                <w:szCs w:val="16"/>
              </w:rPr>
            </w:pPr>
            <w:r w:rsidRPr="007D2CD8">
              <w:rPr>
                <w:b/>
                <w:bCs/>
                <w:sz w:val="16"/>
                <w:szCs w:val="16"/>
              </w:rPr>
              <w:t>Year 3</w:t>
            </w:r>
          </w:p>
        </w:tc>
        <w:tc>
          <w:tcPr>
            <w:tcW w:w="1620" w:type="dxa"/>
            <w:gridSpan w:val="4"/>
            <w:noWrap/>
            <w:vAlign w:val="center"/>
            <w:hideMark/>
          </w:tcPr>
          <w:p w14:paraId="2F02FD6A" w14:textId="77777777" w:rsidR="007258CB" w:rsidRPr="007D2CD8" w:rsidRDefault="007258CB" w:rsidP="007258CB">
            <w:pPr>
              <w:jc w:val="center"/>
              <w:rPr>
                <w:b/>
                <w:bCs/>
                <w:sz w:val="16"/>
                <w:szCs w:val="16"/>
              </w:rPr>
            </w:pPr>
            <w:r w:rsidRPr="007D2CD8">
              <w:rPr>
                <w:b/>
                <w:bCs/>
                <w:sz w:val="16"/>
                <w:szCs w:val="16"/>
              </w:rPr>
              <w:t>Year 4</w:t>
            </w:r>
          </w:p>
        </w:tc>
        <w:tc>
          <w:tcPr>
            <w:tcW w:w="1620" w:type="dxa"/>
            <w:gridSpan w:val="4"/>
            <w:noWrap/>
            <w:vAlign w:val="center"/>
            <w:hideMark/>
          </w:tcPr>
          <w:p w14:paraId="20C08FB2" w14:textId="77777777" w:rsidR="007258CB" w:rsidRPr="007D2CD8" w:rsidRDefault="007258CB" w:rsidP="007258CB">
            <w:pPr>
              <w:jc w:val="center"/>
              <w:rPr>
                <w:b/>
                <w:bCs/>
                <w:sz w:val="16"/>
                <w:szCs w:val="16"/>
              </w:rPr>
            </w:pPr>
            <w:r w:rsidRPr="007D2CD8">
              <w:rPr>
                <w:b/>
                <w:bCs/>
                <w:sz w:val="16"/>
                <w:szCs w:val="16"/>
              </w:rPr>
              <w:t>Year 5</w:t>
            </w:r>
          </w:p>
        </w:tc>
      </w:tr>
      <w:tr w:rsidR="007258CB" w:rsidRPr="007D2CD8" w14:paraId="20BF9025" w14:textId="77777777" w:rsidTr="0042256F">
        <w:trPr>
          <w:trHeight w:val="300"/>
          <w:tblHeader/>
          <w:jc w:val="center"/>
        </w:trPr>
        <w:tc>
          <w:tcPr>
            <w:tcW w:w="5058" w:type="dxa"/>
            <w:vMerge/>
            <w:noWrap/>
            <w:vAlign w:val="center"/>
            <w:hideMark/>
          </w:tcPr>
          <w:p w14:paraId="64128A59" w14:textId="1AD99F62" w:rsidR="007258CB" w:rsidRPr="007D2CD8" w:rsidRDefault="007258CB">
            <w:pPr>
              <w:rPr>
                <w:sz w:val="16"/>
                <w:szCs w:val="16"/>
              </w:rPr>
            </w:pPr>
          </w:p>
        </w:tc>
        <w:tc>
          <w:tcPr>
            <w:tcW w:w="1447" w:type="dxa"/>
            <w:vMerge/>
            <w:vAlign w:val="center"/>
            <w:hideMark/>
          </w:tcPr>
          <w:p w14:paraId="365273BD" w14:textId="4634EE50" w:rsidR="007258CB" w:rsidRPr="007D2CD8" w:rsidRDefault="007258CB" w:rsidP="007258CB">
            <w:pPr>
              <w:rPr>
                <w:b/>
                <w:bCs/>
                <w:sz w:val="16"/>
                <w:szCs w:val="16"/>
              </w:rPr>
            </w:pPr>
          </w:p>
        </w:tc>
        <w:tc>
          <w:tcPr>
            <w:tcW w:w="408" w:type="dxa"/>
            <w:noWrap/>
            <w:vAlign w:val="center"/>
            <w:hideMark/>
          </w:tcPr>
          <w:p w14:paraId="142EF9B9" w14:textId="77777777" w:rsidR="007258CB" w:rsidRPr="007D2CD8" w:rsidRDefault="007258CB" w:rsidP="007258CB">
            <w:pPr>
              <w:rPr>
                <w:b/>
                <w:bCs/>
                <w:sz w:val="14"/>
                <w:szCs w:val="16"/>
              </w:rPr>
            </w:pPr>
            <w:r w:rsidRPr="007D2CD8">
              <w:rPr>
                <w:b/>
                <w:bCs/>
                <w:sz w:val="14"/>
                <w:szCs w:val="16"/>
              </w:rPr>
              <w:t>Q1</w:t>
            </w:r>
          </w:p>
        </w:tc>
        <w:tc>
          <w:tcPr>
            <w:tcW w:w="408" w:type="dxa"/>
            <w:noWrap/>
            <w:vAlign w:val="center"/>
            <w:hideMark/>
          </w:tcPr>
          <w:p w14:paraId="692EDC70" w14:textId="77777777" w:rsidR="007258CB" w:rsidRPr="007D2CD8" w:rsidRDefault="007258CB" w:rsidP="007258CB">
            <w:pPr>
              <w:rPr>
                <w:b/>
                <w:bCs/>
                <w:sz w:val="14"/>
                <w:szCs w:val="16"/>
              </w:rPr>
            </w:pPr>
            <w:r w:rsidRPr="007D2CD8">
              <w:rPr>
                <w:b/>
                <w:bCs/>
                <w:sz w:val="14"/>
                <w:szCs w:val="16"/>
              </w:rPr>
              <w:t>Q2</w:t>
            </w:r>
          </w:p>
        </w:tc>
        <w:tc>
          <w:tcPr>
            <w:tcW w:w="407" w:type="dxa"/>
            <w:noWrap/>
            <w:vAlign w:val="center"/>
            <w:hideMark/>
          </w:tcPr>
          <w:p w14:paraId="45CB914D" w14:textId="77777777" w:rsidR="007258CB" w:rsidRPr="007D2CD8" w:rsidRDefault="007258CB" w:rsidP="007258CB">
            <w:pPr>
              <w:rPr>
                <w:b/>
                <w:bCs/>
                <w:sz w:val="14"/>
                <w:szCs w:val="16"/>
              </w:rPr>
            </w:pPr>
            <w:r w:rsidRPr="007D2CD8">
              <w:rPr>
                <w:b/>
                <w:bCs/>
                <w:sz w:val="14"/>
                <w:szCs w:val="16"/>
              </w:rPr>
              <w:t>Q3</w:t>
            </w:r>
          </w:p>
        </w:tc>
        <w:tc>
          <w:tcPr>
            <w:tcW w:w="406" w:type="dxa"/>
            <w:noWrap/>
            <w:vAlign w:val="center"/>
            <w:hideMark/>
          </w:tcPr>
          <w:p w14:paraId="2D91FDEE" w14:textId="77777777" w:rsidR="007258CB" w:rsidRPr="007D2CD8" w:rsidRDefault="007258CB" w:rsidP="007258CB">
            <w:pPr>
              <w:rPr>
                <w:b/>
                <w:bCs/>
                <w:sz w:val="14"/>
                <w:szCs w:val="16"/>
              </w:rPr>
            </w:pPr>
            <w:r w:rsidRPr="007D2CD8">
              <w:rPr>
                <w:b/>
                <w:bCs/>
                <w:sz w:val="14"/>
                <w:szCs w:val="16"/>
              </w:rPr>
              <w:t>Q4</w:t>
            </w:r>
          </w:p>
        </w:tc>
        <w:tc>
          <w:tcPr>
            <w:tcW w:w="406" w:type="dxa"/>
            <w:noWrap/>
            <w:vAlign w:val="center"/>
            <w:hideMark/>
          </w:tcPr>
          <w:p w14:paraId="54C76DD3" w14:textId="77777777" w:rsidR="007258CB" w:rsidRPr="007D2CD8" w:rsidRDefault="007258CB" w:rsidP="007258CB">
            <w:pPr>
              <w:rPr>
                <w:b/>
                <w:bCs/>
                <w:sz w:val="14"/>
                <w:szCs w:val="16"/>
              </w:rPr>
            </w:pPr>
            <w:r w:rsidRPr="007D2CD8">
              <w:rPr>
                <w:b/>
                <w:bCs/>
                <w:sz w:val="14"/>
                <w:szCs w:val="16"/>
              </w:rPr>
              <w:t>Q1</w:t>
            </w:r>
          </w:p>
        </w:tc>
        <w:tc>
          <w:tcPr>
            <w:tcW w:w="406" w:type="dxa"/>
            <w:noWrap/>
            <w:vAlign w:val="center"/>
            <w:hideMark/>
          </w:tcPr>
          <w:p w14:paraId="01CD13BE" w14:textId="77777777" w:rsidR="007258CB" w:rsidRPr="007D2CD8" w:rsidRDefault="007258CB" w:rsidP="007258CB">
            <w:pPr>
              <w:rPr>
                <w:b/>
                <w:bCs/>
                <w:sz w:val="14"/>
                <w:szCs w:val="16"/>
              </w:rPr>
            </w:pPr>
            <w:r w:rsidRPr="007D2CD8">
              <w:rPr>
                <w:b/>
                <w:bCs/>
                <w:sz w:val="14"/>
                <w:szCs w:val="16"/>
              </w:rPr>
              <w:t>Q2</w:t>
            </w:r>
          </w:p>
        </w:tc>
        <w:tc>
          <w:tcPr>
            <w:tcW w:w="405" w:type="dxa"/>
            <w:noWrap/>
            <w:vAlign w:val="center"/>
            <w:hideMark/>
          </w:tcPr>
          <w:p w14:paraId="337B1C91" w14:textId="77777777" w:rsidR="007258CB" w:rsidRPr="007D2CD8" w:rsidRDefault="007258CB" w:rsidP="007258CB">
            <w:pPr>
              <w:rPr>
                <w:b/>
                <w:bCs/>
                <w:sz w:val="14"/>
                <w:szCs w:val="16"/>
              </w:rPr>
            </w:pPr>
            <w:r w:rsidRPr="007D2CD8">
              <w:rPr>
                <w:b/>
                <w:bCs/>
                <w:sz w:val="14"/>
                <w:szCs w:val="16"/>
              </w:rPr>
              <w:t>Q3</w:t>
            </w:r>
          </w:p>
        </w:tc>
        <w:tc>
          <w:tcPr>
            <w:tcW w:w="405" w:type="dxa"/>
            <w:noWrap/>
            <w:vAlign w:val="center"/>
            <w:hideMark/>
          </w:tcPr>
          <w:p w14:paraId="1503B787" w14:textId="77777777" w:rsidR="007258CB" w:rsidRPr="007D2CD8" w:rsidRDefault="007258CB" w:rsidP="007258CB">
            <w:pPr>
              <w:rPr>
                <w:b/>
                <w:bCs/>
                <w:sz w:val="14"/>
                <w:szCs w:val="16"/>
              </w:rPr>
            </w:pPr>
            <w:r w:rsidRPr="007D2CD8">
              <w:rPr>
                <w:b/>
                <w:bCs/>
                <w:sz w:val="14"/>
                <w:szCs w:val="16"/>
              </w:rPr>
              <w:t>Q4</w:t>
            </w:r>
          </w:p>
        </w:tc>
        <w:tc>
          <w:tcPr>
            <w:tcW w:w="405" w:type="dxa"/>
            <w:noWrap/>
            <w:vAlign w:val="center"/>
            <w:hideMark/>
          </w:tcPr>
          <w:p w14:paraId="4AA48026" w14:textId="77777777" w:rsidR="007258CB" w:rsidRPr="007D2CD8" w:rsidRDefault="007258CB" w:rsidP="007258CB">
            <w:pPr>
              <w:rPr>
                <w:b/>
                <w:bCs/>
                <w:sz w:val="14"/>
                <w:szCs w:val="16"/>
              </w:rPr>
            </w:pPr>
            <w:r w:rsidRPr="007D2CD8">
              <w:rPr>
                <w:b/>
                <w:bCs/>
                <w:sz w:val="14"/>
                <w:szCs w:val="16"/>
              </w:rPr>
              <w:t>Q1</w:t>
            </w:r>
          </w:p>
        </w:tc>
        <w:tc>
          <w:tcPr>
            <w:tcW w:w="405" w:type="dxa"/>
            <w:noWrap/>
            <w:vAlign w:val="center"/>
            <w:hideMark/>
          </w:tcPr>
          <w:p w14:paraId="23D4FDEF" w14:textId="77777777" w:rsidR="007258CB" w:rsidRPr="007D2CD8" w:rsidRDefault="007258CB" w:rsidP="007258CB">
            <w:pPr>
              <w:rPr>
                <w:b/>
                <w:bCs/>
                <w:sz w:val="14"/>
                <w:szCs w:val="16"/>
              </w:rPr>
            </w:pPr>
            <w:r w:rsidRPr="007D2CD8">
              <w:rPr>
                <w:b/>
                <w:bCs/>
                <w:sz w:val="14"/>
                <w:szCs w:val="16"/>
              </w:rPr>
              <w:t>Q2</w:t>
            </w:r>
          </w:p>
        </w:tc>
        <w:tc>
          <w:tcPr>
            <w:tcW w:w="405" w:type="dxa"/>
            <w:noWrap/>
            <w:vAlign w:val="center"/>
            <w:hideMark/>
          </w:tcPr>
          <w:p w14:paraId="3D1E8248" w14:textId="77777777" w:rsidR="007258CB" w:rsidRPr="007D2CD8" w:rsidRDefault="007258CB" w:rsidP="007258CB">
            <w:pPr>
              <w:rPr>
                <w:b/>
                <w:bCs/>
                <w:sz w:val="14"/>
                <w:szCs w:val="16"/>
              </w:rPr>
            </w:pPr>
            <w:r w:rsidRPr="007D2CD8">
              <w:rPr>
                <w:b/>
                <w:bCs/>
                <w:sz w:val="14"/>
                <w:szCs w:val="16"/>
              </w:rPr>
              <w:t>Q3</w:t>
            </w:r>
          </w:p>
        </w:tc>
        <w:tc>
          <w:tcPr>
            <w:tcW w:w="405" w:type="dxa"/>
            <w:noWrap/>
            <w:vAlign w:val="center"/>
            <w:hideMark/>
          </w:tcPr>
          <w:p w14:paraId="5678D06F" w14:textId="77777777" w:rsidR="007258CB" w:rsidRPr="007D2CD8" w:rsidRDefault="007258CB" w:rsidP="007258CB">
            <w:pPr>
              <w:rPr>
                <w:b/>
                <w:bCs/>
                <w:sz w:val="14"/>
                <w:szCs w:val="16"/>
              </w:rPr>
            </w:pPr>
            <w:r w:rsidRPr="007D2CD8">
              <w:rPr>
                <w:b/>
                <w:bCs/>
                <w:sz w:val="14"/>
                <w:szCs w:val="16"/>
              </w:rPr>
              <w:t>Q4</w:t>
            </w:r>
          </w:p>
        </w:tc>
        <w:tc>
          <w:tcPr>
            <w:tcW w:w="405" w:type="dxa"/>
            <w:noWrap/>
            <w:vAlign w:val="center"/>
            <w:hideMark/>
          </w:tcPr>
          <w:p w14:paraId="73E108B7" w14:textId="77777777" w:rsidR="007258CB" w:rsidRPr="007D2CD8" w:rsidRDefault="007258CB" w:rsidP="007258CB">
            <w:pPr>
              <w:rPr>
                <w:b/>
                <w:bCs/>
                <w:sz w:val="14"/>
                <w:szCs w:val="16"/>
              </w:rPr>
            </w:pPr>
            <w:r w:rsidRPr="007D2CD8">
              <w:rPr>
                <w:b/>
                <w:bCs/>
                <w:sz w:val="14"/>
                <w:szCs w:val="16"/>
              </w:rPr>
              <w:t>Q1</w:t>
            </w:r>
          </w:p>
        </w:tc>
        <w:tc>
          <w:tcPr>
            <w:tcW w:w="405" w:type="dxa"/>
            <w:noWrap/>
            <w:vAlign w:val="center"/>
            <w:hideMark/>
          </w:tcPr>
          <w:p w14:paraId="1B183EE2" w14:textId="77777777" w:rsidR="007258CB" w:rsidRPr="007D2CD8" w:rsidRDefault="007258CB" w:rsidP="007258CB">
            <w:pPr>
              <w:rPr>
                <w:b/>
                <w:bCs/>
                <w:sz w:val="14"/>
                <w:szCs w:val="16"/>
              </w:rPr>
            </w:pPr>
            <w:r w:rsidRPr="007D2CD8">
              <w:rPr>
                <w:b/>
                <w:bCs/>
                <w:sz w:val="14"/>
                <w:szCs w:val="16"/>
              </w:rPr>
              <w:t>Q2</w:t>
            </w:r>
          </w:p>
        </w:tc>
        <w:tc>
          <w:tcPr>
            <w:tcW w:w="405" w:type="dxa"/>
            <w:noWrap/>
            <w:vAlign w:val="center"/>
            <w:hideMark/>
          </w:tcPr>
          <w:p w14:paraId="0C3114E2" w14:textId="77777777" w:rsidR="007258CB" w:rsidRPr="007D2CD8" w:rsidRDefault="007258CB" w:rsidP="007258CB">
            <w:pPr>
              <w:rPr>
                <w:b/>
                <w:bCs/>
                <w:sz w:val="14"/>
                <w:szCs w:val="16"/>
              </w:rPr>
            </w:pPr>
            <w:r w:rsidRPr="007D2CD8">
              <w:rPr>
                <w:b/>
                <w:bCs/>
                <w:sz w:val="14"/>
                <w:szCs w:val="16"/>
              </w:rPr>
              <w:t>Q3</w:t>
            </w:r>
          </w:p>
        </w:tc>
        <w:tc>
          <w:tcPr>
            <w:tcW w:w="405" w:type="dxa"/>
            <w:noWrap/>
            <w:vAlign w:val="center"/>
            <w:hideMark/>
          </w:tcPr>
          <w:p w14:paraId="51FADF18" w14:textId="77777777" w:rsidR="007258CB" w:rsidRPr="007D2CD8" w:rsidRDefault="007258CB" w:rsidP="007258CB">
            <w:pPr>
              <w:rPr>
                <w:b/>
                <w:bCs/>
                <w:sz w:val="14"/>
                <w:szCs w:val="16"/>
              </w:rPr>
            </w:pPr>
            <w:r w:rsidRPr="007D2CD8">
              <w:rPr>
                <w:b/>
                <w:bCs/>
                <w:sz w:val="14"/>
                <w:szCs w:val="16"/>
              </w:rPr>
              <w:t>Q4</w:t>
            </w:r>
          </w:p>
        </w:tc>
        <w:tc>
          <w:tcPr>
            <w:tcW w:w="405" w:type="dxa"/>
            <w:noWrap/>
            <w:vAlign w:val="center"/>
            <w:hideMark/>
          </w:tcPr>
          <w:p w14:paraId="204D7004" w14:textId="77777777" w:rsidR="007258CB" w:rsidRPr="007D2CD8" w:rsidRDefault="007258CB" w:rsidP="007258CB">
            <w:pPr>
              <w:rPr>
                <w:b/>
                <w:bCs/>
                <w:sz w:val="14"/>
                <w:szCs w:val="16"/>
              </w:rPr>
            </w:pPr>
            <w:r w:rsidRPr="007D2CD8">
              <w:rPr>
                <w:b/>
                <w:bCs/>
                <w:sz w:val="14"/>
                <w:szCs w:val="16"/>
              </w:rPr>
              <w:t>Q1</w:t>
            </w:r>
          </w:p>
        </w:tc>
        <w:tc>
          <w:tcPr>
            <w:tcW w:w="405" w:type="dxa"/>
            <w:noWrap/>
            <w:vAlign w:val="center"/>
            <w:hideMark/>
          </w:tcPr>
          <w:p w14:paraId="55CF0A31" w14:textId="77777777" w:rsidR="007258CB" w:rsidRPr="007D2CD8" w:rsidRDefault="007258CB" w:rsidP="007258CB">
            <w:pPr>
              <w:rPr>
                <w:b/>
                <w:bCs/>
                <w:sz w:val="14"/>
                <w:szCs w:val="16"/>
              </w:rPr>
            </w:pPr>
            <w:r w:rsidRPr="007D2CD8">
              <w:rPr>
                <w:b/>
                <w:bCs/>
                <w:sz w:val="14"/>
                <w:szCs w:val="16"/>
              </w:rPr>
              <w:t>Q2</w:t>
            </w:r>
          </w:p>
        </w:tc>
        <w:tc>
          <w:tcPr>
            <w:tcW w:w="405" w:type="dxa"/>
            <w:noWrap/>
            <w:vAlign w:val="center"/>
            <w:hideMark/>
          </w:tcPr>
          <w:p w14:paraId="02C6D13F" w14:textId="77777777" w:rsidR="007258CB" w:rsidRPr="007D2CD8" w:rsidRDefault="007258CB" w:rsidP="007258CB">
            <w:pPr>
              <w:rPr>
                <w:b/>
                <w:bCs/>
                <w:sz w:val="14"/>
                <w:szCs w:val="16"/>
              </w:rPr>
            </w:pPr>
            <w:r w:rsidRPr="007D2CD8">
              <w:rPr>
                <w:b/>
                <w:bCs/>
                <w:sz w:val="14"/>
                <w:szCs w:val="16"/>
              </w:rPr>
              <w:t>Q3</w:t>
            </w:r>
          </w:p>
        </w:tc>
        <w:tc>
          <w:tcPr>
            <w:tcW w:w="405" w:type="dxa"/>
            <w:noWrap/>
            <w:vAlign w:val="center"/>
            <w:hideMark/>
          </w:tcPr>
          <w:p w14:paraId="20561064" w14:textId="77777777" w:rsidR="007258CB" w:rsidRPr="007D2CD8" w:rsidRDefault="007258CB" w:rsidP="007258CB">
            <w:pPr>
              <w:rPr>
                <w:b/>
                <w:bCs/>
                <w:sz w:val="14"/>
                <w:szCs w:val="16"/>
              </w:rPr>
            </w:pPr>
            <w:r w:rsidRPr="007D2CD8">
              <w:rPr>
                <w:b/>
                <w:bCs/>
                <w:sz w:val="14"/>
                <w:szCs w:val="16"/>
              </w:rPr>
              <w:t>Q4</w:t>
            </w:r>
          </w:p>
        </w:tc>
      </w:tr>
      <w:tr w:rsidR="007258CB" w:rsidRPr="007D2CD8" w14:paraId="39A5A014" w14:textId="77777777" w:rsidTr="0042256F">
        <w:trPr>
          <w:trHeight w:val="300"/>
          <w:jc w:val="center"/>
        </w:trPr>
        <w:tc>
          <w:tcPr>
            <w:tcW w:w="14616" w:type="dxa"/>
            <w:gridSpan w:val="22"/>
            <w:noWrap/>
            <w:vAlign w:val="center"/>
            <w:hideMark/>
          </w:tcPr>
          <w:p w14:paraId="70098E51" w14:textId="77777777" w:rsidR="007258CB" w:rsidRPr="00550ECA" w:rsidRDefault="007258CB">
            <w:pPr>
              <w:rPr>
                <w:b/>
                <w:sz w:val="16"/>
                <w:szCs w:val="16"/>
              </w:rPr>
            </w:pPr>
            <w:r w:rsidRPr="00550ECA">
              <w:rPr>
                <w:b/>
                <w:sz w:val="16"/>
                <w:szCs w:val="16"/>
              </w:rPr>
              <w:t>Component 1: EXPANDING AND SUSTAINING RMI PROTECTED AREA NETWORK</w:t>
            </w:r>
          </w:p>
        </w:tc>
      </w:tr>
      <w:tr w:rsidR="007258CB" w:rsidRPr="007D2CD8" w14:paraId="33531C92" w14:textId="77777777" w:rsidTr="0042256F">
        <w:trPr>
          <w:trHeight w:val="300"/>
          <w:jc w:val="center"/>
        </w:trPr>
        <w:tc>
          <w:tcPr>
            <w:tcW w:w="14616" w:type="dxa"/>
            <w:gridSpan w:val="22"/>
            <w:noWrap/>
            <w:vAlign w:val="center"/>
            <w:hideMark/>
          </w:tcPr>
          <w:p w14:paraId="21FAF343" w14:textId="77777777" w:rsidR="007258CB" w:rsidRPr="007D2CD8" w:rsidRDefault="007258CB">
            <w:pPr>
              <w:rPr>
                <w:sz w:val="16"/>
                <w:szCs w:val="16"/>
              </w:rPr>
            </w:pPr>
            <w:r w:rsidRPr="007D2CD8">
              <w:rPr>
                <w:sz w:val="16"/>
                <w:szCs w:val="16"/>
              </w:rPr>
              <w:t>Outcome 1: Conservation areas delineated, declared, and efforts sustained in 5 priority outer islands to meet Reimaanlok targets and contributing to the Micronesia Challenge and Aichi targets</w:t>
            </w:r>
          </w:p>
        </w:tc>
      </w:tr>
      <w:tr w:rsidR="007258CB" w:rsidRPr="007D2CD8" w14:paraId="26B1C150" w14:textId="77777777" w:rsidTr="0042256F">
        <w:trPr>
          <w:trHeight w:val="300"/>
          <w:jc w:val="center"/>
        </w:trPr>
        <w:tc>
          <w:tcPr>
            <w:tcW w:w="14616" w:type="dxa"/>
            <w:gridSpan w:val="22"/>
            <w:noWrap/>
            <w:vAlign w:val="center"/>
            <w:hideMark/>
          </w:tcPr>
          <w:p w14:paraId="167BCE9B" w14:textId="77777777" w:rsidR="007258CB" w:rsidRPr="007D2CD8" w:rsidRDefault="007258CB">
            <w:pPr>
              <w:rPr>
                <w:sz w:val="16"/>
                <w:szCs w:val="16"/>
              </w:rPr>
            </w:pPr>
            <w:r w:rsidRPr="007D2CD8">
              <w:rPr>
                <w:sz w:val="16"/>
                <w:szCs w:val="16"/>
              </w:rPr>
              <w:t>Output 1.1: Marine and terrestrial biodiversity and socioeconomic surveys conducted (or updated) in 5 outer islands to assess status and threats and serve as a guide in the delineation of conservation areas and spatial planning</w:t>
            </w:r>
          </w:p>
        </w:tc>
      </w:tr>
      <w:tr w:rsidR="007258CB" w:rsidRPr="007D2CD8" w14:paraId="0DE0BBC1" w14:textId="77777777" w:rsidTr="00627CEB">
        <w:trPr>
          <w:trHeight w:val="300"/>
          <w:jc w:val="center"/>
        </w:trPr>
        <w:tc>
          <w:tcPr>
            <w:tcW w:w="5058" w:type="dxa"/>
            <w:noWrap/>
            <w:vAlign w:val="center"/>
            <w:hideMark/>
          </w:tcPr>
          <w:p w14:paraId="0C51EBF6" w14:textId="77777777" w:rsidR="007258CB" w:rsidRPr="007D2CD8" w:rsidRDefault="007258CB">
            <w:pPr>
              <w:rPr>
                <w:sz w:val="16"/>
                <w:szCs w:val="16"/>
              </w:rPr>
            </w:pPr>
            <w:r w:rsidRPr="007D2CD8">
              <w:rPr>
                <w:sz w:val="16"/>
                <w:szCs w:val="16"/>
              </w:rPr>
              <w:t>1.1.1: Marine surveys</w:t>
            </w:r>
          </w:p>
        </w:tc>
        <w:tc>
          <w:tcPr>
            <w:tcW w:w="1447" w:type="dxa"/>
            <w:noWrap/>
            <w:vAlign w:val="center"/>
            <w:hideMark/>
          </w:tcPr>
          <w:p w14:paraId="3DD6044C" w14:textId="7C42ACFD" w:rsidR="007258CB" w:rsidRPr="007D2CD8" w:rsidRDefault="00B82581">
            <w:pPr>
              <w:rPr>
                <w:sz w:val="16"/>
                <w:szCs w:val="16"/>
              </w:rPr>
            </w:pPr>
            <w:r>
              <w:rPr>
                <w:sz w:val="16"/>
                <w:szCs w:val="16"/>
              </w:rPr>
              <w:t>PIU, LRCs, PROP</w:t>
            </w:r>
          </w:p>
        </w:tc>
        <w:tc>
          <w:tcPr>
            <w:tcW w:w="408" w:type="dxa"/>
            <w:noWrap/>
            <w:vAlign w:val="center"/>
            <w:hideMark/>
          </w:tcPr>
          <w:p w14:paraId="566FBFD5" w14:textId="27E8AFBD" w:rsidR="007258CB" w:rsidRPr="007D2CD8" w:rsidRDefault="007258CB" w:rsidP="00627CEB">
            <w:pPr>
              <w:jc w:val="center"/>
              <w:rPr>
                <w:sz w:val="16"/>
                <w:szCs w:val="16"/>
              </w:rPr>
            </w:pPr>
          </w:p>
        </w:tc>
        <w:tc>
          <w:tcPr>
            <w:tcW w:w="408" w:type="dxa"/>
            <w:shd w:val="clear" w:color="auto" w:fill="FFFFFF" w:themeFill="background1"/>
            <w:noWrap/>
            <w:vAlign w:val="center"/>
            <w:hideMark/>
          </w:tcPr>
          <w:p w14:paraId="181F419F" w14:textId="77777777" w:rsidR="007258CB" w:rsidRPr="007D2CD8" w:rsidRDefault="007258CB">
            <w:pPr>
              <w:rPr>
                <w:sz w:val="16"/>
                <w:szCs w:val="16"/>
              </w:rPr>
            </w:pPr>
            <w:r w:rsidRPr="007D2CD8">
              <w:rPr>
                <w:sz w:val="16"/>
                <w:szCs w:val="16"/>
              </w:rPr>
              <w:t> </w:t>
            </w:r>
          </w:p>
        </w:tc>
        <w:tc>
          <w:tcPr>
            <w:tcW w:w="407" w:type="dxa"/>
            <w:shd w:val="clear" w:color="auto" w:fill="D6E3BC" w:themeFill="accent3" w:themeFillTint="66"/>
            <w:noWrap/>
            <w:vAlign w:val="center"/>
            <w:hideMark/>
          </w:tcPr>
          <w:p w14:paraId="0225322E" w14:textId="77777777" w:rsidR="007258CB" w:rsidRPr="007D2CD8" w:rsidRDefault="007258CB">
            <w:pPr>
              <w:rPr>
                <w:sz w:val="16"/>
                <w:szCs w:val="16"/>
              </w:rPr>
            </w:pPr>
            <w:r w:rsidRPr="007D2CD8">
              <w:rPr>
                <w:sz w:val="16"/>
                <w:szCs w:val="16"/>
              </w:rPr>
              <w:t> </w:t>
            </w:r>
          </w:p>
        </w:tc>
        <w:tc>
          <w:tcPr>
            <w:tcW w:w="406" w:type="dxa"/>
            <w:shd w:val="clear" w:color="auto" w:fill="D6E3BC" w:themeFill="accent3" w:themeFillTint="66"/>
            <w:noWrap/>
            <w:vAlign w:val="center"/>
            <w:hideMark/>
          </w:tcPr>
          <w:p w14:paraId="6802B1C6" w14:textId="77777777" w:rsidR="007258CB" w:rsidRPr="007D2CD8" w:rsidRDefault="007258CB">
            <w:pPr>
              <w:rPr>
                <w:sz w:val="16"/>
                <w:szCs w:val="16"/>
              </w:rPr>
            </w:pPr>
            <w:r w:rsidRPr="007D2CD8">
              <w:rPr>
                <w:sz w:val="16"/>
                <w:szCs w:val="16"/>
              </w:rPr>
              <w:t> </w:t>
            </w:r>
          </w:p>
        </w:tc>
        <w:tc>
          <w:tcPr>
            <w:tcW w:w="406" w:type="dxa"/>
            <w:shd w:val="clear" w:color="auto" w:fill="D6E3BC" w:themeFill="accent3" w:themeFillTint="66"/>
            <w:noWrap/>
            <w:vAlign w:val="center"/>
            <w:hideMark/>
          </w:tcPr>
          <w:p w14:paraId="4A6AF96F" w14:textId="77777777" w:rsidR="007258CB" w:rsidRPr="007D2CD8" w:rsidRDefault="007258CB">
            <w:pPr>
              <w:rPr>
                <w:sz w:val="16"/>
                <w:szCs w:val="16"/>
              </w:rPr>
            </w:pPr>
            <w:r w:rsidRPr="007D2CD8">
              <w:rPr>
                <w:sz w:val="16"/>
                <w:szCs w:val="16"/>
              </w:rPr>
              <w:t> </w:t>
            </w:r>
          </w:p>
        </w:tc>
        <w:tc>
          <w:tcPr>
            <w:tcW w:w="406" w:type="dxa"/>
            <w:shd w:val="clear" w:color="auto" w:fill="D6E3BC" w:themeFill="accent3" w:themeFillTint="66"/>
            <w:noWrap/>
            <w:vAlign w:val="center"/>
            <w:hideMark/>
          </w:tcPr>
          <w:p w14:paraId="04EFF583" w14:textId="77777777" w:rsidR="007258CB" w:rsidRPr="007D2CD8" w:rsidRDefault="007258CB">
            <w:pPr>
              <w:rPr>
                <w:sz w:val="16"/>
                <w:szCs w:val="16"/>
              </w:rPr>
            </w:pPr>
            <w:r w:rsidRPr="007D2CD8">
              <w:rPr>
                <w:sz w:val="16"/>
                <w:szCs w:val="16"/>
              </w:rPr>
              <w:t> </w:t>
            </w:r>
          </w:p>
        </w:tc>
        <w:tc>
          <w:tcPr>
            <w:tcW w:w="405" w:type="dxa"/>
            <w:shd w:val="clear" w:color="auto" w:fill="D6E3BC" w:themeFill="accent3" w:themeFillTint="66"/>
            <w:noWrap/>
            <w:vAlign w:val="center"/>
            <w:hideMark/>
          </w:tcPr>
          <w:p w14:paraId="04AA626F" w14:textId="77777777" w:rsidR="007258CB" w:rsidRPr="007D2CD8" w:rsidRDefault="007258CB">
            <w:pPr>
              <w:rPr>
                <w:sz w:val="16"/>
                <w:szCs w:val="16"/>
              </w:rPr>
            </w:pPr>
            <w:r w:rsidRPr="007D2CD8">
              <w:rPr>
                <w:sz w:val="16"/>
                <w:szCs w:val="16"/>
              </w:rPr>
              <w:t> </w:t>
            </w:r>
          </w:p>
        </w:tc>
        <w:tc>
          <w:tcPr>
            <w:tcW w:w="405" w:type="dxa"/>
            <w:shd w:val="clear" w:color="auto" w:fill="D6E3BC" w:themeFill="accent3" w:themeFillTint="66"/>
            <w:noWrap/>
            <w:vAlign w:val="center"/>
            <w:hideMark/>
          </w:tcPr>
          <w:p w14:paraId="178EE683" w14:textId="77777777" w:rsidR="007258CB" w:rsidRPr="007D2CD8" w:rsidRDefault="007258CB">
            <w:pPr>
              <w:rPr>
                <w:sz w:val="16"/>
                <w:szCs w:val="16"/>
              </w:rPr>
            </w:pPr>
            <w:r w:rsidRPr="007D2CD8">
              <w:rPr>
                <w:sz w:val="16"/>
                <w:szCs w:val="16"/>
              </w:rPr>
              <w:t> </w:t>
            </w:r>
          </w:p>
        </w:tc>
        <w:tc>
          <w:tcPr>
            <w:tcW w:w="405" w:type="dxa"/>
            <w:noWrap/>
            <w:vAlign w:val="center"/>
            <w:hideMark/>
          </w:tcPr>
          <w:p w14:paraId="602DED2E" w14:textId="77777777" w:rsidR="007258CB" w:rsidRPr="007D2CD8" w:rsidRDefault="007258CB">
            <w:pPr>
              <w:rPr>
                <w:sz w:val="16"/>
                <w:szCs w:val="16"/>
              </w:rPr>
            </w:pPr>
            <w:r w:rsidRPr="007D2CD8">
              <w:rPr>
                <w:sz w:val="16"/>
                <w:szCs w:val="16"/>
              </w:rPr>
              <w:t> </w:t>
            </w:r>
          </w:p>
        </w:tc>
        <w:tc>
          <w:tcPr>
            <w:tcW w:w="405" w:type="dxa"/>
            <w:noWrap/>
            <w:vAlign w:val="center"/>
            <w:hideMark/>
          </w:tcPr>
          <w:p w14:paraId="5CF0E363" w14:textId="77777777" w:rsidR="007258CB" w:rsidRPr="007D2CD8" w:rsidRDefault="007258CB">
            <w:pPr>
              <w:rPr>
                <w:sz w:val="16"/>
                <w:szCs w:val="16"/>
              </w:rPr>
            </w:pPr>
            <w:r w:rsidRPr="007D2CD8">
              <w:rPr>
                <w:sz w:val="16"/>
                <w:szCs w:val="16"/>
              </w:rPr>
              <w:t> </w:t>
            </w:r>
          </w:p>
        </w:tc>
        <w:tc>
          <w:tcPr>
            <w:tcW w:w="405" w:type="dxa"/>
            <w:noWrap/>
            <w:vAlign w:val="center"/>
            <w:hideMark/>
          </w:tcPr>
          <w:p w14:paraId="20503977" w14:textId="77777777" w:rsidR="007258CB" w:rsidRPr="007D2CD8" w:rsidRDefault="007258CB">
            <w:pPr>
              <w:rPr>
                <w:sz w:val="16"/>
                <w:szCs w:val="16"/>
              </w:rPr>
            </w:pPr>
            <w:r w:rsidRPr="007D2CD8">
              <w:rPr>
                <w:sz w:val="16"/>
                <w:szCs w:val="16"/>
              </w:rPr>
              <w:t> </w:t>
            </w:r>
          </w:p>
        </w:tc>
        <w:tc>
          <w:tcPr>
            <w:tcW w:w="405" w:type="dxa"/>
            <w:noWrap/>
            <w:vAlign w:val="center"/>
            <w:hideMark/>
          </w:tcPr>
          <w:p w14:paraId="40B93E4E" w14:textId="77777777" w:rsidR="007258CB" w:rsidRPr="007D2CD8" w:rsidRDefault="007258CB">
            <w:pPr>
              <w:rPr>
                <w:sz w:val="16"/>
                <w:szCs w:val="16"/>
              </w:rPr>
            </w:pPr>
            <w:r w:rsidRPr="007D2CD8">
              <w:rPr>
                <w:sz w:val="16"/>
                <w:szCs w:val="16"/>
              </w:rPr>
              <w:t> </w:t>
            </w:r>
          </w:p>
        </w:tc>
        <w:tc>
          <w:tcPr>
            <w:tcW w:w="405" w:type="dxa"/>
            <w:noWrap/>
            <w:vAlign w:val="center"/>
            <w:hideMark/>
          </w:tcPr>
          <w:p w14:paraId="1D981965" w14:textId="77777777" w:rsidR="007258CB" w:rsidRPr="007D2CD8" w:rsidRDefault="007258CB">
            <w:pPr>
              <w:rPr>
                <w:sz w:val="16"/>
                <w:szCs w:val="16"/>
              </w:rPr>
            </w:pPr>
            <w:r w:rsidRPr="007D2CD8">
              <w:rPr>
                <w:sz w:val="16"/>
                <w:szCs w:val="16"/>
              </w:rPr>
              <w:t> </w:t>
            </w:r>
          </w:p>
        </w:tc>
        <w:tc>
          <w:tcPr>
            <w:tcW w:w="405" w:type="dxa"/>
            <w:noWrap/>
            <w:vAlign w:val="center"/>
            <w:hideMark/>
          </w:tcPr>
          <w:p w14:paraId="6F12F01C" w14:textId="77777777" w:rsidR="007258CB" w:rsidRPr="007D2CD8" w:rsidRDefault="007258CB">
            <w:pPr>
              <w:rPr>
                <w:sz w:val="16"/>
                <w:szCs w:val="16"/>
              </w:rPr>
            </w:pPr>
            <w:r w:rsidRPr="007D2CD8">
              <w:rPr>
                <w:sz w:val="16"/>
                <w:szCs w:val="16"/>
              </w:rPr>
              <w:t> </w:t>
            </w:r>
          </w:p>
        </w:tc>
        <w:tc>
          <w:tcPr>
            <w:tcW w:w="405" w:type="dxa"/>
            <w:noWrap/>
            <w:vAlign w:val="center"/>
            <w:hideMark/>
          </w:tcPr>
          <w:p w14:paraId="449259C2" w14:textId="77777777" w:rsidR="007258CB" w:rsidRPr="007D2CD8" w:rsidRDefault="007258CB">
            <w:pPr>
              <w:rPr>
                <w:sz w:val="16"/>
                <w:szCs w:val="16"/>
              </w:rPr>
            </w:pPr>
            <w:r w:rsidRPr="007D2CD8">
              <w:rPr>
                <w:sz w:val="16"/>
                <w:szCs w:val="16"/>
              </w:rPr>
              <w:t> </w:t>
            </w:r>
          </w:p>
        </w:tc>
        <w:tc>
          <w:tcPr>
            <w:tcW w:w="405" w:type="dxa"/>
            <w:noWrap/>
            <w:vAlign w:val="center"/>
            <w:hideMark/>
          </w:tcPr>
          <w:p w14:paraId="3D8A3D6B" w14:textId="77777777" w:rsidR="007258CB" w:rsidRPr="007D2CD8" w:rsidRDefault="007258CB">
            <w:pPr>
              <w:rPr>
                <w:sz w:val="16"/>
                <w:szCs w:val="16"/>
              </w:rPr>
            </w:pPr>
            <w:r w:rsidRPr="007D2CD8">
              <w:rPr>
                <w:sz w:val="16"/>
                <w:szCs w:val="16"/>
              </w:rPr>
              <w:t> </w:t>
            </w:r>
          </w:p>
        </w:tc>
        <w:tc>
          <w:tcPr>
            <w:tcW w:w="405" w:type="dxa"/>
            <w:noWrap/>
            <w:vAlign w:val="center"/>
            <w:hideMark/>
          </w:tcPr>
          <w:p w14:paraId="7B6318D2" w14:textId="77777777" w:rsidR="007258CB" w:rsidRPr="007D2CD8" w:rsidRDefault="007258CB">
            <w:pPr>
              <w:rPr>
                <w:sz w:val="16"/>
                <w:szCs w:val="16"/>
              </w:rPr>
            </w:pPr>
            <w:r w:rsidRPr="007D2CD8">
              <w:rPr>
                <w:sz w:val="16"/>
                <w:szCs w:val="16"/>
              </w:rPr>
              <w:t> </w:t>
            </w:r>
          </w:p>
        </w:tc>
        <w:tc>
          <w:tcPr>
            <w:tcW w:w="405" w:type="dxa"/>
            <w:noWrap/>
            <w:vAlign w:val="center"/>
            <w:hideMark/>
          </w:tcPr>
          <w:p w14:paraId="23BC2029" w14:textId="77777777" w:rsidR="007258CB" w:rsidRPr="007D2CD8" w:rsidRDefault="007258CB">
            <w:pPr>
              <w:rPr>
                <w:sz w:val="16"/>
                <w:szCs w:val="16"/>
              </w:rPr>
            </w:pPr>
            <w:r w:rsidRPr="007D2CD8">
              <w:rPr>
                <w:sz w:val="16"/>
                <w:szCs w:val="16"/>
              </w:rPr>
              <w:t> </w:t>
            </w:r>
          </w:p>
        </w:tc>
        <w:tc>
          <w:tcPr>
            <w:tcW w:w="405" w:type="dxa"/>
            <w:noWrap/>
            <w:vAlign w:val="center"/>
            <w:hideMark/>
          </w:tcPr>
          <w:p w14:paraId="032A7FB8" w14:textId="77777777" w:rsidR="007258CB" w:rsidRPr="007D2CD8" w:rsidRDefault="007258CB">
            <w:pPr>
              <w:rPr>
                <w:sz w:val="16"/>
                <w:szCs w:val="16"/>
              </w:rPr>
            </w:pPr>
            <w:r w:rsidRPr="007D2CD8">
              <w:rPr>
                <w:sz w:val="16"/>
                <w:szCs w:val="16"/>
              </w:rPr>
              <w:t> </w:t>
            </w:r>
          </w:p>
        </w:tc>
        <w:tc>
          <w:tcPr>
            <w:tcW w:w="405" w:type="dxa"/>
            <w:noWrap/>
            <w:vAlign w:val="center"/>
            <w:hideMark/>
          </w:tcPr>
          <w:p w14:paraId="10725983" w14:textId="77777777" w:rsidR="007258CB" w:rsidRPr="007D2CD8" w:rsidRDefault="007258CB">
            <w:pPr>
              <w:rPr>
                <w:sz w:val="16"/>
                <w:szCs w:val="16"/>
              </w:rPr>
            </w:pPr>
            <w:r w:rsidRPr="007D2CD8">
              <w:rPr>
                <w:sz w:val="16"/>
                <w:szCs w:val="16"/>
              </w:rPr>
              <w:t> </w:t>
            </w:r>
          </w:p>
        </w:tc>
      </w:tr>
      <w:tr w:rsidR="00B82581" w:rsidRPr="007D2CD8" w14:paraId="2F001AAC" w14:textId="77777777" w:rsidTr="00E21390">
        <w:trPr>
          <w:trHeight w:val="300"/>
          <w:jc w:val="center"/>
        </w:trPr>
        <w:tc>
          <w:tcPr>
            <w:tcW w:w="5058" w:type="dxa"/>
            <w:noWrap/>
            <w:vAlign w:val="center"/>
            <w:hideMark/>
          </w:tcPr>
          <w:p w14:paraId="018F9855" w14:textId="18BAC218" w:rsidR="00B82581" w:rsidRPr="007D2CD8" w:rsidRDefault="00B82581">
            <w:pPr>
              <w:rPr>
                <w:sz w:val="16"/>
                <w:szCs w:val="16"/>
              </w:rPr>
            </w:pPr>
            <w:r w:rsidRPr="007D2CD8">
              <w:rPr>
                <w:sz w:val="16"/>
                <w:szCs w:val="16"/>
              </w:rPr>
              <w:t>1.1.2:Terrestrial biophysical surveys</w:t>
            </w:r>
            <w:r>
              <w:rPr>
                <w:sz w:val="16"/>
                <w:szCs w:val="16"/>
              </w:rPr>
              <w:t>, including flood risk assessments</w:t>
            </w:r>
          </w:p>
        </w:tc>
        <w:tc>
          <w:tcPr>
            <w:tcW w:w="1447" w:type="dxa"/>
            <w:noWrap/>
            <w:hideMark/>
          </w:tcPr>
          <w:p w14:paraId="7CD3B7B6" w14:textId="2FB12BFC" w:rsidR="00B82581" w:rsidRPr="007D2CD8" w:rsidRDefault="00B82581">
            <w:pPr>
              <w:rPr>
                <w:sz w:val="16"/>
                <w:szCs w:val="16"/>
              </w:rPr>
            </w:pPr>
            <w:r w:rsidRPr="006043B2">
              <w:rPr>
                <w:sz w:val="16"/>
                <w:szCs w:val="16"/>
              </w:rPr>
              <w:t>PIU, LRCs</w:t>
            </w:r>
          </w:p>
        </w:tc>
        <w:tc>
          <w:tcPr>
            <w:tcW w:w="408" w:type="dxa"/>
            <w:noWrap/>
            <w:vAlign w:val="center"/>
            <w:hideMark/>
          </w:tcPr>
          <w:p w14:paraId="613BC238" w14:textId="77777777" w:rsidR="00B82581" w:rsidRPr="007D2CD8" w:rsidRDefault="00B82581">
            <w:pPr>
              <w:rPr>
                <w:sz w:val="16"/>
                <w:szCs w:val="16"/>
              </w:rPr>
            </w:pPr>
            <w:r w:rsidRPr="007D2CD8">
              <w:rPr>
                <w:sz w:val="16"/>
                <w:szCs w:val="16"/>
              </w:rPr>
              <w:t> </w:t>
            </w:r>
          </w:p>
        </w:tc>
        <w:tc>
          <w:tcPr>
            <w:tcW w:w="408" w:type="dxa"/>
            <w:noWrap/>
            <w:vAlign w:val="center"/>
            <w:hideMark/>
          </w:tcPr>
          <w:p w14:paraId="4C96C25F" w14:textId="77777777" w:rsidR="00B82581" w:rsidRPr="007D2CD8" w:rsidRDefault="00B82581">
            <w:pPr>
              <w:rPr>
                <w:sz w:val="16"/>
                <w:szCs w:val="16"/>
              </w:rPr>
            </w:pPr>
            <w:r w:rsidRPr="007D2CD8">
              <w:rPr>
                <w:sz w:val="16"/>
                <w:szCs w:val="16"/>
              </w:rPr>
              <w:t> </w:t>
            </w:r>
          </w:p>
        </w:tc>
        <w:tc>
          <w:tcPr>
            <w:tcW w:w="407" w:type="dxa"/>
            <w:shd w:val="clear" w:color="auto" w:fill="D6E3BC" w:themeFill="accent3" w:themeFillTint="66"/>
            <w:noWrap/>
            <w:vAlign w:val="center"/>
            <w:hideMark/>
          </w:tcPr>
          <w:p w14:paraId="4EABA328"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299F1DE8"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584B2818"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564E0040"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96C87CC"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3A249D8"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3F7A7CE"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6EED567C" w14:textId="77777777" w:rsidR="00B82581" w:rsidRPr="007D2CD8" w:rsidRDefault="00B82581">
            <w:pPr>
              <w:rPr>
                <w:sz w:val="16"/>
                <w:szCs w:val="16"/>
              </w:rPr>
            </w:pPr>
            <w:r w:rsidRPr="007D2CD8">
              <w:rPr>
                <w:sz w:val="16"/>
                <w:szCs w:val="16"/>
              </w:rPr>
              <w:t> </w:t>
            </w:r>
          </w:p>
        </w:tc>
        <w:tc>
          <w:tcPr>
            <w:tcW w:w="405" w:type="dxa"/>
            <w:noWrap/>
            <w:vAlign w:val="center"/>
            <w:hideMark/>
          </w:tcPr>
          <w:p w14:paraId="221BCC48" w14:textId="77777777" w:rsidR="00B82581" w:rsidRPr="007D2CD8" w:rsidRDefault="00B82581">
            <w:pPr>
              <w:rPr>
                <w:sz w:val="16"/>
                <w:szCs w:val="16"/>
              </w:rPr>
            </w:pPr>
            <w:r w:rsidRPr="007D2CD8">
              <w:rPr>
                <w:sz w:val="16"/>
                <w:szCs w:val="16"/>
              </w:rPr>
              <w:t> </w:t>
            </w:r>
          </w:p>
        </w:tc>
        <w:tc>
          <w:tcPr>
            <w:tcW w:w="405" w:type="dxa"/>
            <w:noWrap/>
            <w:vAlign w:val="center"/>
            <w:hideMark/>
          </w:tcPr>
          <w:p w14:paraId="1F78BBF4" w14:textId="77777777" w:rsidR="00B82581" w:rsidRPr="007D2CD8" w:rsidRDefault="00B82581">
            <w:pPr>
              <w:rPr>
                <w:sz w:val="16"/>
                <w:szCs w:val="16"/>
              </w:rPr>
            </w:pPr>
            <w:r w:rsidRPr="007D2CD8">
              <w:rPr>
                <w:sz w:val="16"/>
                <w:szCs w:val="16"/>
              </w:rPr>
              <w:t> </w:t>
            </w:r>
          </w:p>
        </w:tc>
        <w:tc>
          <w:tcPr>
            <w:tcW w:w="405" w:type="dxa"/>
            <w:noWrap/>
            <w:vAlign w:val="center"/>
            <w:hideMark/>
          </w:tcPr>
          <w:p w14:paraId="75CF324A" w14:textId="77777777" w:rsidR="00B82581" w:rsidRPr="007D2CD8" w:rsidRDefault="00B82581">
            <w:pPr>
              <w:rPr>
                <w:sz w:val="16"/>
                <w:szCs w:val="16"/>
              </w:rPr>
            </w:pPr>
            <w:r w:rsidRPr="007D2CD8">
              <w:rPr>
                <w:sz w:val="16"/>
                <w:szCs w:val="16"/>
              </w:rPr>
              <w:t> </w:t>
            </w:r>
          </w:p>
        </w:tc>
        <w:tc>
          <w:tcPr>
            <w:tcW w:w="405" w:type="dxa"/>
            <w:noWrap/>
            <w:vAlign w:val="center"/>
            <w:hideMark/>
          </w:tcPr>
          <w:p w14:paraId="28C938FF" w14:textId="77777777" w:rsidR="00B82581" w:rsidRPr="007D2CD8" w:rsidRDefault="00B82581">
            <w:pPr>
              <w:rPr>
                <w:sz w:val="16"/>
                <w:szCs w:val="16"/>
              </w:rPr>
            </w:pPr>
            <w:r w:rsidRPr="007D2CD8">
              <w:rPr>
                <w:sz w:val="16"/>
                <w:szCs w:val="16"/>
              </w:rPr>
              <w:t> </w:t>
            </w:r>
          </w:p>
        </w:tc>
        <w:tc>
          <w:tcPr>
            <w:tcW w:w="405" w:type="dxa"/>
            <w:noWrap/>
            <w:vAlign w:val="center"/>
            <w:hideMark/>
          </w:tcPr>
          <w:p w14:paraId="4A9C48B5" w14:textId="77777777" w:rsidR="00B82581" w:rsidRPr="007D2CD8" w:rsidRDefault="00B82581">
            <w:pPr>
              <w:rPr>
                <w:sz w:val="16"/>
                <w:szCs w:val="16"/>
              </w:rPr>
            </w:pPr>
            <w:r w:rsidRPr="007D2CD8">
              <w:rPr>
                <w:sz w:val="16"/>
                <w:szCs w:val="16"/>
              </w:rPr>
              <w:t> </w:t>
            </w:r>
          </w:p>
        </w:tc>
        <w:tc>
          <w:tcPr>
            <w:tcW w:w="405" w:type="dxa"/>
            <w:noWrap/>
            <w:vAlign w:val="center"/>
            <w:hideMark/>
          </w:tcPr>
          <w:p w14:paraId="689E18D3" w14:textId="77777777" w:rsidR="00B82581" w:rsidRPr="007D2CD8" w:rsidRDefault="00B82581">
            <w:pPr>
              <w:rPr>
                <w:sz w:val="16"/>
                <w:szCs w:val="16"/>
              </w:rPr>
            </w:pPr>
            <w:r w:rsidRPr="007D2CD8">
              <w:rPr>
                <w:sz w:val="16"/>
                <w:szCs w:val="16"/>
              </w:rPr>
              <w:t> </w:t>
            </w:r>
          </w:p>
        </w:tc>
        <w:tc>
          <w:tcPr>
            <w:tcW w:w="405" w:type="dxa"/>
            <w:noWrap/>
            <w:vAlign w:val="center"/>
            <w:hideMark/>
          </w:tcPr>
          <w:p w14:paraId="142B4506" w14:textId="77777777" w:rsidR="00B82581" w:rsidRPr="007D2CD8" w:rsidRDefault="00B82581">
            <w:pPr>
              <w:rPr>
                <w:sz w:val="16"/>
                <w:szCs w:val="16"/>
              </w:rPr>
            </w:pPr>
            <w:r w:rsidRPr="007D2CD8">
              <w:rPr>
                <w:sz w:val="16"/>
                <w:szCs w:val="16"/>
              </w:rPr>
              <w:t> </w:t>
            </w:r>
          </w:p>
        </w:tc>
        <w:tc>
          <w:tcPr>
            <w:tcW w:w="405" w:type="dxa"/>
            <w:noWrap/>
            <w:vAlign w:val="center"/>
            <w:hideMark/>
          </w:tcPr>
          <w:p w14:paraId="5B03C002" w14:textId="77777777" w:rsidR="00B82581" w:rsidRPr="007D2CD8" w:rsidRDefault="00B82581">
            <w:pPr>
              <w:rPr>
                <w:sz w:val="16"/>
                <w:szCs w:val="16"/>
              </w:rPr>
            </w:pPr>
            <w:r w:rsidRPr="007D2CD8">
              <w:rPr>
                <w:sz w:val="16"/>
                <w:szCs w:val="16"/>
              </w:rPr>
              <w:t> </w:t>
            </w:r>
          </w:p>
        </w:tc>
        <w:tc>
          <w:tcPr>
            <w:tcW w:w="405" w:type="dxa"/>
            <w:noWrap/>
            <w:vAlign w:val="center"/>
            <w:hideMark/>
          </w:tcPr>
          <w:p w14:paraId="39E9FBD9" w14:textId="77777777" w:rsidR="00B82581" w:rsidRPr="007D2CD8" w:rsidRDefault="00B82581">
            <w:pPr>
              <w:rPr>
                <w:sz w:val="16"/>
                <w:szCs w:val="16"/>
              </w:rPr>
            </w:pPr>
            <w:r w:rsidRPr="007D2CD8">
              <w:rPr>
                <w:sz w:val="16"/>
                <w:szCs w:val="16"/>
              </w:rPr>
              <w:t> </w:t>
            </w:r>
          </w:p>
        </w:tc>
        <w:tc>
          <w:tcPr>
            <w:tcW w:w="405" w:type="dxa"/>
            <w:noWrap/>
            <w:vAlign w:val="center"/>
            <w:hideMark/>
          </w:tcPr>
          <w:p w14:paraId="606F759E" w14:textId="77777777" w:rsidR="00B82581" w:rsidRPr="007D2CD8" w:rsidRDefault="00B82581">
            <w:pPr>
              <w:rPr>
                <w:sz w:val="16"/>
                <w:szCs w:val="16"/>
              </w:rPr>
            </w:pPr>
            <w:r w:rsidRPr="007D2CD8">
              <w:rPr>
                <w:sz w:val="16"/>
                <w:szCs w:val="16"/>
              </w:rPr>
              <w:t> </w:t>
            </w:r>
          </w:p>
        </w:tc>
      </w:tr>
      <w:tr w:rsidR="00B82581" w:rsidRPr="007D2CD8" w14:paraId="35B1A7BA" w14:textId="77777777" w:rsidTr="00E21390">
        <w:trPr>
          <w:trHeight w:val="300"/>
          <w:jc w:val="center"/>
        </w:trPr>
        <w:tc>
          <w:tcPr>
            <w:tcW w:w="5058" w:type="dxa"/>
            <w:noWrap/>
            <w:vAlign w:val="center"/>
            <w:hideMark/>
          </w:tcPr>
          <w:p w14:paraId="320BFE05" w14:textId="78132B91" w:rsidR="00B82581" w:rsidRPr="007D2CD8" w:rsidRDefault="00B82581">
            <w:pPr>
              <w:rPr>
                <w:sz w:val="16"/>
                <w:szCs w:val="16"/>
              </w:rPr>
            </w:pPr>
            <w:r w:rsidRPr="007D2CD8">
              <w:rPr>
                <w:sz w:val="16"/>
                <w:szCs w:val="16"/>
              </w:rPr>
              <w:t>1.1.3: Socioeconomic assess</w:t>
            </w:r>
            <w:r>
              <w:rPr>
                <w:sz w:val="16"/>
                <w:szCs w:val="16"/>
              </w:rPr>
              <w:t>m</w:t>
            </w:r>
            <w:r w:rsidRPr="007D2CD8">
              <w:rPr>
                <w:sz w:val="16"/>
                <w:szCs w:val="16"/>
              </w:rPr>
              <w:t>ent</w:t>
            </w:r>
            <w:r>
              <w:rPr>
                <w:sz w:val="16"/>
                <w:szCs w:val="16"/>
              </w:rPr>
              <w:t>, including cultural survey</w:t>
            </w:r>
          </w:p>
        </w:tc>
        <w:tc>
          <w:tcPr>
            <w:tcW w:w="1447" w:type="dxa"/>
            <w:noWrap/>
            <w:hideMark/>
          </w:tcPr>
          <w:p w14:paraId="111CCEE0" w14:textId="51C9491B" w:rsidR="00B82581" w:rsidRPr="007D2CD8" w:rsidRDefault="00B82581">
            <w:pPr>
              <w:rPr>
                <w:sz w:val="16"/>
                <w:szCs w:val="16"/>
              </w:rPr>
            </w:pPr>
            <w:r w:rsidRPr="006043B2">
              <w:rPr>
                <w:sz w:val="16"/>
                <w:szCs w:val="16"/>
              </w:rPr>
              <w:t>PIU, LRCs</w:t>
            </w:r>
          </w:p>
        </w:tc>
        <w:tc>
          <w:tcPr>
            <w:tcW w:w="408" w:type="dxa"/>
            <w:noWrap/>
            <w:vAlign w:val="center"/>
            <w:hideMark/>
          </w:tcPr>
          <w:p w14:paraId="19391EAD" w14:textId="77777777" w:rsidR="00B82581" w:rsidRPr="007D2CD8" w:rsidRDefault="00B82581">
            <w:pPr>
              <w:rPr>
                <w:sz w:val="16"/>
                <w:szCs w:val="16"/>
              </w:rPr>
            </w:pPr>
            <w:r w:rsidRPr="007D2CD8">
              <w:rPr>
                <w:sz w:val="16"/>
                <w:szCs w:val="16"/>
              </w:rPr>
              <w:t> </w:t>
            </w:r>
          </w:p>
        </w:tc>
        <w:tc>
          <w:tcPr>
            <w:tcW w:w="408" w:type="dxa"/>
            <w:noWrap/>
            <w:vAlign w:val="center"/>
            <w:hideMark/>
          </w:tcPr>
          <w:p w14:paraId="3F5A8846" w14:textId="77777777" w:rsidR="00B82581" w:rsidRPr="007D2CD8" w:rsidRDefault="00B82581">
            <w:pPr>
              <w:rPr>
                <w:sz w:val="16"/>
                <w:szCs w:val="16"/>
              </w:rPr>
            </w:pPr>
            <w:r w:rsidRPr="007D2CD8">
              <w:rPr>
                <w:sz w:val="16"/>
                <w:szCs w:val="16"/>
              </w:rPr>
              <w:t> </w:t>
            </w:r>
          </w:p>
        </w:tc>
        <w:tc>
          <w:tcPr>
            <w:tcW w:w="407" w:type="dxa"/>
            <w:shd w:val="clear" w:color="auto" w:fill="D6E3BC" w:themeFill="accent3" w:themeFillTint="66"/>
            <w:noWrap/>
            <w:vAlign w:val="center"/>
            <w:hideMark/>
          </w:tcPr>
          <w:p w14:paraId="0F2AAC77"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73270C32"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3C0BD87E"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2D7D3D0E"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389C0F6A"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56081A5E" w14:textId="77777777" w:rsidR="00B82581" w:rsidRPr="007D2CD8" w:rsidRDefault="00B82581">
            <w:pPr>
              <w:rPr>
                <w:sz w:val="16"/>
                <w:szCs w:val="16"/>
              </w:rPr>
            </w:pPr>
            <w:r w:rsidRPr="007D2CD8">
              <w:rPr>
                <w:sz w:val="16"/>
                <w:szCs w:val="16"/>
              </w:rPr>
              <w:t> </w:t>
            </w:r>
          </w:p>
        </w:tc>
        <w:tc>
          <w:tcPr>
            <w:tcW w:w="405" w:type="dxa"/>
            <w:noWrap/>
            <w:vAlign w:val="center"/>
            <w:hideMark/>
          </w:tcPr>
          <w:p w14:paraId="0FE85F38" w14:textId="77777777" w:rsidR="00B82581" w:rsidRPr="007D2CD8" w:rsidRDefault="00B82581">
            <w:pPr>
              <w:rPr>
                <w:sz w:val="16"/>
                <w:szCs w:val="16"/>
              </w:rPr>
            </w:pPr>
            <w:r w:rsidRPr="007D2CD8">
              <w:rPr>
                <w:sz w:val="16"/>
                <w:szCs w:val="16"/>
              </w:rPr>
              <w:t> </w:t>
            </w:r>
          </w:p>
        </w:tc>
        <w:tc>
          <w:tcPr>
            <w:tcW w:w="405" w:type="dxa"/>
            <w:noWrap/>
            <w:vAlign w:val="center"/>
            <w:hideMark/>
          </w:tcPr>
          <w:p w14:paraId="60999D5E" w14:textId="77777777" w:rsidR="00B82581" w:rsidRPr="007D2CD8" w:rsidRDefault="00B82581">
            <w:pPr>
              <w:rPr>
                <w:sz w:val="16"/>
                <w:szCs w:val="16"/>
              </w:rPr>
            </w:pPr>
            <w:r w:rsidRPr="007D2CD8">
              <w:rPr>
                <w:sz w:val="16"/>
                <w:szCs w:val="16"/>
              </w:rPr>
              <w:t> </w:t>
            </w:r>
          </w:p>
        </w:tc>
        <w:tc>
          <w:tcPr>
            <w:tcW w:w="405" w:type="dxa"/>
            <w:noWrap/>
            <w:vAlign w:val="center"/>
            <w:hideMark/>
          </w:tcPr>
          <w:p w14:paraId="0036F791" w14:textId="77777777" w:rsidR="00B82581" w:rsidRPr="007D2CD8" w:rsidRDefault="00B82581">
            <w:pPr>
              <w:rPr>
                <w:sz w:val="16"/>
                <w:szCs w:val="16"/>
              </w:rPr>
            </w:pPr>
            <w:r w:rsidRPr="007D2CD8">
              <w:rPr>
                <w:sz w:val="16"/>
                <w:szCs w:val="16"/>
              </w:rPr>
              <w:t> </w:t>
            </w:r>
          </w:p>
        </w:tc>
        <w:tc>
          <w:tcPr>
            <w:tcW w:w="405" w:type="dxa"/>
            <w:noWrap/>
            <w:vAlign w:val="center"/>
            <w:hideMark/>
          </w:tcPr>
          <w:p w14:paraId="57C4360A" w14:textId="77777777" w:rsidR="00B82581" w:rsidRPr="007D2CD8" w:rsidRDefault="00B82581">
            <w:pPr>
              <w:rPr>
                <w:sz w:val="16"/>
                <w:szCs w:val="16"/>
              </w:rPr>
            </w:pPr>
            <w:r w:rsidRPr="007D2CD8">
              <w:rPr>
                <w:sz w:val="16"/>
                <w:szCs w:val="16"/>
              </w:rPr>
              <w:t> </w:t>
            </w:r>
          </w:p>
        </w:tc>
        <w:tc>
          <w:tcPr>
            <w:tcW w:w="405" w:type="dxa"/>
            <w:noWrap/>
            <w:vAlign w:val="center"/>
            <w:hideMark/>
          </w:tcPr>
          <w:p w14:paraId="1D59F89A" w14:textId="77777777" w:rsidR="00B82581" w:rsidRPr="007D2CD8" w:rsidRDefault="00B82581">
            <w:pPr>
              <w:rPr>
                <w:sz w:val="16"/>
                <w:szCs w:val="16"/>
              </w:rPr>
            </w:pPr>
            <w:r w:rsidRPr="007D2CD8">
              <w:rPr>
                <w:sz w:val="16"/>
                <w:szCs w:val="16"/>
              </w:rPr>
              <w:t> </w:t>
            </w:r>
          </w:p>
        </w:tc>
        <w:tc>
          <w:tcPr>
            <w:tcW w:w="405" w:type="dxa"/>
            <w:noWrap/>
            <w:vAlign w:val="center"/>
            <w:hideMark/>
          </w:tcPr>
          <w:p w14:paraId="1FA2DB14" w14:textId="77777777" w:rsidR="00B82581" w:rsidRPr="007D2CD8" w:rsidRDefault="00B82581">
            <w:pPr>
              <w:rPr>
                <w:sz w:val="16"/>
                <w:szCs w:val="16"/>
              </w:rPr>
            </w:pPr>
            <w:r w:rsidRPr="007D2CD8">
              <w:rPr>
                <w:sz w:val="16"/>
                <w:szCs w:val="16"/>
              </w:rPr>
              <w:t> </w:t>
            </w:r>
          </w:p>
        </w:tc>
        <w:tc>
          <w:tcPr>
            <w:tcW w:w="405" w:type="dxa"/>
            <w:noWrap/>
            <w:vAlign w:val="center"/>
            <w:hideMark/>
          </w:tcPr>
          <w:p w14:paraId="45BB4B68" w14:textId="77777777" w:rsidR="00B82581" w:rsidRPr="007D2CD8" w:rsidRDefault="00B82581">
            <w:pPr>
              <w:rPr>
                <w:sz w:val="16"/>
                <w:szCs w:val="16"/>
              </w:rPr>
            </w:pPr>
            <w:r w:rsidRPr="007D2CD8">
              <w:rPr>
                <w:sz w:val="16"/>
                <w:szCs w:val="16"/>
              </w:rPr>
              <w:t> </w:t>
            </w:r>
          </w:p>
        </w:tc>
        <w:tc>
          <w:tcPr>
            <w:tcW w:w="405" w:type="dxa"/>
            <w:noWrap/>
            <w:vAlign w:val="center"/>
            <w:hideMark/>
          </w:tcPr>
          <w:p w14:paraId="3D48B703" w14:textId="77777777" w:rsidR="00B82581" w:rsidRPr="007D2CD8" w:rsidRDefault="00B82581">
            <w:pPr>
              <w:rPr>
                <w:sz w:val="16"/>
                <w:szCs w:val="16"/>
              </w:rPr>
            </w:pPr>
            <w:r w:rsidRPr="007D2CD8">
              <w:rPr>
                <w:sz w:val="16"/>
                <w:szCs w:val="16"/>
              </w:rPr>
              <w:t> </w:t>
            </w:r>
          </w:p>
        </w:tc>
        <w:tc>
          <w:tcPr>
            <w:tcW w:w="405" w:type="dxa"/>
            <w:noWrap/>
            <w:vAlign w:val="center"/>
            <w:hideMark/>
          </w:tcPr>
          <w:p w14:paraId="29A1CCF3" w14:textId="77777777" w:rsidR="00B82581" w:rsidRPr="007D2CD8" w:rsidRDefault="00B82581">
            <w:pPr>
              <w:rPr>
                <w:sz w:val="16"/>
                <w:szCs w:val="16"/>
              </w:rPr>
            </w:pPr>
            <w:r w:rsidRPr="007D2CD8">
              <w:rPr>
                <w:sz w:val="16"/>
                <w:szCs w:val="16"/>
              </w:rPr>
              <w:t> </w:t>
            </w:r>
          </w:p>
        </w:tc>
        <w:tc>
          <w:tcPr>
            <w:tcW w:w="405" w:type="dxa"/>
            <w:noWrap/>
            <w:vAlign w:val="center"/>
            <w:hideMark/>
          </w:tcPr>
          <w:p w14:paraId="3F405E78" w14:textId="77777777" w:rsidR="00B82581" w:rsidRPr="007D2CD8" w:rsidRDefault="00B82581">
            <w:pPr>
              <w:rPr>
                <w:sz w:val="16"/>
                <w:szCs w:val="16"/>
              </w:rPr>
            </w:pPr>
            <w:r w:rsidRPr="007D2CD8">
              <w:rPr>
                <w:sz w:val="16"/>
                <w:szCs w:val="16"/>
              </w:rPr>
              <w:t> </w:t>
            </w:r>
          </w:p>
        </w:tc>
        <w:tc>
          <w:tcPr>
            <w:tcW w:w="405" w:type="dxa"/>
            <w:noWrap/>
            <w:vAlign w:val="center"/>
            <w:hideMark/>
          </w:tcPr>
          <w:p w14:paraId="2374F36B" w14:textId="77777777" w:rsidR="00B82581" w:rsidRPr="007D2CD8" w:rsidRDefault="00B82581">
            <w:pPr>
              <w:rPr>
                <w:sz w:val="16"/>
                <w:szCs w:val="16"/>
              </w:rPr>
            </w:pPr>
            <w:r w:rsidRPr="007D2CD8">
              <w:rPr>
                <w:sz w:val="16"/>
                <w:szCs w:val="16"/>
              </w:rPr>
              <w:t> </w:t>
            </w:r>
          </w:p>
        </w:tc>
        <w:tc>
          <w:tcPr>
            <w:tcW w:w="405" w:type="dxa"/>
            <w:noWrap/>
            <w:vAlign w:val="center"/>
            <w:hideMark/>
          </w:tcPr>
          <w:p w14:paraId="58AB10D5" w14:textId="77777777" w:rsidR="00B82581" w:rsidRPr="007D2CD8" w:rsidRDefault="00B82581">
            <w:pPr>
              <w:rPr>
                <w:sz w:val="16"/>
                <w:szCs w:val="16"/>
              </w:rPr>
            </w:pPr>
            <w:r w:rsidRPr="007D2CD8">
              <w:rPr>
                <w:sz w:val="16"/>
                <w:szCs w:val="16"/>
              </w:rPr>
              <w:t> </w:t>
            </w:r>
          </w:p>
        </w:tc>
      </w:tr>
      <w:tr w:rsidR="006C0FB4" w:rsidRPr="007D2CD8" w14:paraId="7860F920" w14:textId="77777777" w:rsidTr="006C0FB4">
        <w:trPr>
          <w:trHeight w:val="300"/>
          <w:jc w:val="center"/>
        </w:trPr>
        <w:tc>
          <w:tcPr>
            <w:tcW w:w="5058" w:type="dxa"/>
            <w:noWrap/>
            <w:vAlign w:val="center"/>
          </w:tcPr>
          <w:p w14:paraId="0044E61B" w14:textId="3E798CF9" w:rsidR="006C0FB4" w:rsidRPr="007D2CD8" w:rsidRDefault="006C0FB4">
            <w:pPr>
              <w:rPr>
                <w:sz w:val="16"/>
                <w:szCs w:val="16"/>
              </w:rPr>
            </w:pPr>
            <w:r>
              <w:rPr>
                <w:sz w:val="16"/>
                <w:szCs w:val="16"/>
              </w:rPr>
              <w:t>1.1.4: Carry out hydrogeological survey</w:t>
            </w:r>
          </w:p>
        </w:tc>
        <w:tc>
          <w:tcPr>
            <w:tcW w:w="1447" w:type="dxa"/>
            <w:noWrap/>
          </w:tcPr>
          <w:p w14:paraId="6E3C4377" w14:textId="4AC1A94D" w:rsidR="006C0FB4" w:rsidRPr="006043B2" w:rsidRDefault="006C0FB4">
            <w:pPr>
              <w:rPr>
                <w:sz w:val="16"/>
                <w:szCs w:val="16"/>
              </w:rPr>
            </w:pPr>
            <w:r>
              <w:rPr>
                <w:sz w:val="16"/>
                <w:szCs w:val="16"/>
              </w:rPr>
              <w:t>PIU</w:t>
            </w:r>
          </w:p>
        </w:tc>
        <w:tc>
          <w:tcPr>
            <w:tcW w:w="408" w:type="dxa"/>
            <w:noWrap/>
            <w:vAlign w:val="center"/>
          </w:tcPr>
          <w:p w14:paraId="18F52C23" w14:textId="77777777" w:rsidR="006C0FB4" w:rsidRPr="007D2CD8" w:rsidRDefault="006C0FB4">
            <w:pPr>
              <w:rPr>
                <w:sz w:val="16"/>
                <w:szCs w:val="16"/>
              </w:rPr>
            </w:pPr>
          </w:p>
        </w:tc>
        <w:tc>
          <w:tcPr>
            <w:tcW w:w="408" w:type="dxa"/>
            <w:noWrap/>
            <w:vAlign w:val="center"/>
          </w:tcPr>
          <w:p w14:paraId="10AAFED4" w14:textId="77777777" w:rsidR="006C0FB4" w:rsidRPr="007D2CD8" w:rsidRDefault="006C0FB4">
            <w:pPr>
              <w:rPr>
                <w:sz w:val="16"/>
                <w:szCs w:val="16"/>
              </w:rPr>
            </w:pPr>
          </w:p>
        </w:tc>
        <w:tc>
          <w:tcPr>
            <w:tcW w:w="407" w:type="dxa"/>
            <w:noWrap/>
            <w:vAlign w:val="center"/>
          </w:tcPr>
          <w:p w14:paraId="0AFEC2C4" w14:textId="77777777" w:rsidR="006C0FB4" w:rsidRPr="007D2CD8" w:rsidRDefault="006C0FB4">
            <w:pPr>
              <w:rPr>
                <w:sz w:val="16"/>
                <w:szCs w:val="16"/>
              </w:rPr>
            </w:pPr>
          </w:p>
        </w:tc>
        <w:tc>
          <w:tcPr>
            <w:tcW w:w="406" w:type="dxa"/>
            <w:noWrap/>
            <w:vAlign w:val="center"/>
          </w:tcPr>
          <w:p w14:paraId="6A829212" w14:textId="77777777" w:rsidR="006C0FB4" w:rsidRPr="007D2CD8" w:rsidRDefault="006C0FB4">
            <w:pPr>
              <w:rPr>
                <w:sz w:val="16"/>
                <w:szCs w:val="16"/>
              </w:rPr>
            </w:pPr>
          </w:p>
        </w:tc>
        <w:tc>
          <w:tcPr>
            <w:tcW w:w="406" w:type="dxa"/>
            <w:shd w:val="clear" w:color="auto" w:fill="auto"/>
            <w:noWrap/>
            <w:vAlign w:val="center"/>
          </w:tcPr>
          <w:p w14:paraId="2E2AB793" w14:textId="77777777" w:rsidR="006C0FB4" w:rsidRPr="007D2CD8" w:rsidRDefault="006C0FB4">
            <w:pPr>
              <w:rPr>
                <w:sz w:val="16"/>
                <w:szCs w:val="16"/>
              </w:rPr>
            </w:pPr>
          </w:p>
        </w:tc>
        <w:tc>
          <w:tcPr>
            <w:tcW w:w="406" w:type="dxa"/>
            <w:shd w:val="clear" w:color="auto" w:fill="auto"/>
            <w:noWrap/>
            <w:vAlign w:val="center"/>
          </w:tcPr>
          <w:p w14:paraId="37D13F9F" w14:textId="77777777" w:rsidR="006C0FB4" w:rsidRPr="007D2CD8" w:rsidRDefault="006C0FB4">
            <w:pPr>
              <w:rPr>
                <w:sz w:val="16"/>
                <w:szCs w:val="16"/>
              </w:rPr>
            </w:pPr>
          </w:p>
        </w:tc>
        <w:tc>
          <w:tcPr>
            <w:tcW w:w="405" w:type="dxa"/>
            <w:shd w:val="clear" w:color="auto" w:fill="auto"/>
            <w:noWrap/>
            <w:vAlign w:val="center"/>
          </w:tcPr>
          <w:p w14:paraId="71827998" w14:textId="77777777" w:rsidR="006C0FB4" w:rsidRPr="007D2CD8" w:rsidRDefault="006C0FB4">
            <w:pPr>
              <w:rPr>
                <w:sz w:val="16"/>
                <w:szCs w:val="16"/>
              </w:rPr>
            </w:pPr>
          </w:p>
        </w:tc>
        <w:tc>
          <w:tcPr>
            <w:tcW w:w="405" w:type="dxa"/>
            <w:shd w:val="clear" w:color="auto" w:fill="auto"/>
            <w:noWrap/>
            <w:vAlign w:val="center"/>
          </w:tcPr>
          <w:p w14:paraId="357FBD52" w14:textId="77777777" w:rsidR="006C0FB4" w:rsidRPr="007D2CD8" w:rsidRDefault="006C0FB4">
            <w:pPr>
              <w:rPr>
                <w:sz w:val="16"/>
                <w:szCs w:val="16"/>
              </w:rPr>
            </w:pPr>
          </w:p>
        </w:tc>
        <w:tc>
          <w:tcPr>
            <w:tcW w:w="405" w:type="dxa"/>
            <w:shd w:val="clear" w:color="auto" w:fill="D6E3BC" w:themeFill="accent3" w:themeFillTint="66"/>
            <w:noWrap/>
            <w:vAlign w:val="center"/>
          </w:tcPr>
          <w:p w14:paraId="008ECB6F" w14:textId="77777777" w:rsidR="006C0FB4" w:rsidRPr="007D2CD8" w:rsidRDefault="006C0FB4">
            <w:pPr>
              <w:rPr>
                <w:sz w:val="16"/>
                <w:szCs w:val="16"/>
              </w:rPr>
            </w:pPr>
          </w:p>
        </w:tc>
        <w:tc>
          <w:tcPr>
            <w:tcW w:w="405" w:type="dxa"/>
            <w:shd w:val="clear" w:color="auto" w:fill="D6E3BC" w:themeFill="accent3" w:themeFillTint="66"/>
            <w:noWrap/>
            <w:vAlign w:val="center"/>
          </w:tcPr>
          <w:p w14:paraId="011F103C" w14:textId="77777777" w:rsidR="006C0FB4" w:rsidRPr="007D2CD8" w:rsidRDefault="006C0FB4">
            <w:pPr>
              <w:rPr>
                <w:sz w:val="16"/>
                <w:szCs w:val="16"/>
              </w:rPr>
            </w:pPr>
          </w:p>
        </w:tc>
        <w:tc>
          <w:tcPr>
            <w:tcW w:w="405" w:type="dxa"/>
            <w:noWrap/>
            <w:vAlign w:val="center"/>
          </w:tcPr>
          <w:p w14:paraId="1FBE7609" w14:textId="77777777" w:rsidR="006C0FB4" w:rsidRPr="007D2CD8" w:rsidRDefault="006C0FB4">
            <w:pPr>
              <w:rPr>
                <w:sz w:val="16"/>
                <w:szCs w:val="16"/>
              </w:rPr>
            </w:pPr>
          </w:p>
        </w:tc>
        <w:tc>
          <w:tcPr>
            <w:tcW w:w="405" w:type="dxa"/>
            <w:noWrap/>
            <w:vAlign w:val="center"/>
          </w:tcPr>
          <w:p w14:paraId="68C30AFF" w14:textId="77777777" w:rsidR="006C0FB4" w:rsidRPr="007D2CD8" w:rsidRDefault="006C0FB4">
            <w:pPr>
              <w:rPr>
                <w:sz w:val="16"/>
                <w:szCs w:val="16"/>
              </w:rPr>
            </w:pPr>
          </w:p>
        </w:tc>
        <w:tc>
          <w:tcPr>
            <w:tcW w:w="405" w:type="dxa"/>
            <w:noWrap/>
            <w:vAlign w:val="center"/>
          </w:tcPr>
          <w:p w14:paraId="1D89D462" w14:textId="77777777" w:rsidR="006C0FB4" w:rsidRPr="007D2CD8" w:rsidRDefault="006C0FB4">
            <w:pPr>
              <w:rPr>
                <w:sz w:val="16"/>
                <w:szCs w:val="16"/>
              </w:rPr>
            </w:pPr>
          </w:p>
        </w:tc>
        <w:tc>
          <w:tcPr>
            <w:tcW w:w="405" w:type="dxa"/>
            <w:noWrap/>
            <w:vAlign w:val="center"/>
          </w:tcPr>
          <w:p w14:paraId="4BA57982" w14:textId="77777777" w:rsidR="006C0FB4" w:rsidRPr="007D2CD8" w:rsidRDefault="006C0FB4">
            <w:pPr>
              <w:rPr>
                <w:sz w:val="16"/>
                <w:szCs w:val="16"/>
              </w:rPr>
            </w:pPr>
          </w:p>
        </w:tc>
        <w:tc>
          <w:tcPr>
            <w:tcW w:w="405" w:type="dxa"/>
            <w:noWrap/>
            <w:vAlign w:val="center"/>
          </w:tcPr>
          <w:p w14:paraId="26335C20" w14:textId="77777777" w:rsidR="006C0FB4" w:rsidRPr="007D2CD8" w:rsidRDefault="006C0FB4">
            <w:pPr>
              <w:rPr>
                <w:sz w:val="16"/>
                <w:szCs w:val="16"/>
              </w:rPr>
            </w:pPr>
          </w:p>
        </w:tc>
        <w:tc>
          <w:tcPr>
            <w:tcW w:w="405" w:type="dxa"/>
            <w:noWrap/>
            <w:vAlign w:val="center"/>
          </w:tcPr>
          <w:p w14:paraId="1B6200AF" w14:textId="77777777" w:rsidR="006C0FB4" w:rsidRPr="007D2CD8" w:rsidRDefault="006C0FB4">
            <w:pPr>
              <w:rPr>
                <w:sz w:val="16"/>
                <w:szCs w:val="16"/>
              </w:rPr>
            </w:pPr>
          </w:p>
        </w:tc>
        <w:tc>
          <w:tcPr>
            <w:tcW w:w="405" w:type="dxa"/>
            <w:noWrap/>
            <w:vAlign w:val="center"/>
          </w:tcPr>
          <w:p w14:paraId="19C0F0E0" w14:textId="77777777" w:rsidR="006C0FB4" w:rsidRPr="007D2CD8" w:rsidRDefault="006C0FB4">
            <w:pPr>
              <w:rPr>
                <w:sz w:val="16"/>
                <w:szCs w:val="16"/>
              </w:rPr>
            </w:pPr>
          </w:p>
        </w:tc>
        <w:tc>
          <w:tcPr>
            <w:tcW w:w="405" w:type="dxa"/>
            <w:noWrap/>
            <w:vAlign w:val="center"/>
          </w:tcPr>
          <w:p w14:paraId="19E576CD" w14:textId="77777777" w:rsidR="006C0FB4" w:rsidRPr="007D2CD8" w:rsidRDefault="006C0FB4">
            <w:pPr>
              <w:rPr>
                <w:sz w:val="16"/>
                <w:szCs w:val="16"/>
              </w:rPr>
            </w:pPr>
          </w:p>
        </w:tc>
        <w:tc>
          <w:tcPr>
            <w:tcW w:w="405" w:type="dxa"/>
            <w:noWrap/>
            <w:vAlign w:val="center"/>
          </w:tcPr>
          <w:p w14:paraId="130B5D82" w14:textId="77777777" w:rsidR="006C0FB4" w:rsidRPr="007D2CD8" w:rsidRDefault="006C0FB4">
            <w:pPr>
              <w:rPr>
                <w:sz w:val="16"/>
                <w:szCs w:val="16"/>
              </w:rPr>
            </w:pPr>
          </w:p>
        </w:tc>
        <w:tc>
          <w:tcPr>
            <w:tcW w:w="405" w:type="dxa"/>
            <w:noWrap/>
            <w:vAlign w:val="center"/>
          </w:tcPr>
          <w:p w14:paraId="360EFF32" w14:textId="77777777" w:rsidR="006C0FB4" w:rsidRPr="007D2CD8" w:rsidRDefault="006C0FB4">
            <w:pPr>
              <w:rPr>
                <w:sz w:val="16"/>
                <w:szCs w:val="16"/>
              </w:rPr>
            </w:pPr>
          </w:p>
        </w:tc>
      </w:tr>
      <w:tr w:rsidR="00B82581" w:rsidRPr="007D2CD8" w14:paraId="6728E64F" w14:textId="77777777" w:rsidTr="006C0FB4">
        <w:trPr>
          <w:trHeight w:val="300"/>
          <w:jc w:val="center"/>
        </w:trPr>
        <w:tc>
          <w:tcPr>
            <w:tcW w:w="5058" w:type="dxa"/>
            <w:noWrap/>
            <w:vAlign w:val="center"/>
            <w:hideMark/>
          </w:tcPr>
          <w:p w14:paraId="7B7C5712" w14:textId="1A06EADC" w:rsidR="00B82581" w:rsidRPr="007D2CD8" w:rsidRDefault="00B82581" w:rsidP="006C0FB4">
            <w:pPr>
              <w:rPr>
                <w:sz w:val="16"/>
                <w:szCs w:val="16"/>
              </w:rPr>
            </w:pPr>
            <w:r w:rsidRPr="007D2CD8">
              <w:rPr>
                <w:sz w:val="16"/>
                <w:szCs w:val="16"/>
              </w:rPr>
              <w:t>1.1.</w:t>
            </w:r>
            <w:r w:rsidR="006C0FB4">
              <w:rPr>
                <w:sz w:val="16"/>
                <w:szCs w:val="16"/>
              </w:rPr>
              <w:t>5</w:t>
            </w:r>
            <w:r w:rsidRPr="007D2CD8">
              <w:rPr>
                <w:sz w:val="16"/>
                <w:szCs w:val="16"/>
              </w:rPr>
              <w:t>: Consolidate findings</w:t>
            </w:r>
          </w:p>
        </w:tc>
        <w:tc>
          <w:tcPr>
            <w:tcW w:w="1447" w:type="dxa"/>
            <w:noWrap/>
            <w:hideMark/>
          </w:tcPr>
          <w:p w14:paraId="6C2538D6" w14:textId="3A2DBFE0" w:rsidR="00B82581" w:rsidRPr="007D2CD8" w:rsidRDefault="00B82581">
            <w:pPr>
              <w:rPr>
                <w:sz w:val="16"/>
                <w:szCs w:val="16"/>
              </w:rPr>
            </w:pPr>
            <w:r w:rsidRPr="006043B2">
              <w:rPr>
                <w:sz w:val="16"/>
                <w:szCs w:val="16"/>
              </w:rPr>
              <w:t>PIU, LRCs</w:t>
            </w:r>
          </w:p>
        </w:tc>
        <w:tc>
          <w:tcPr>
            <w:tcW w:w="408" w:type="dxa"/>
            <w:noWrap/>
            <w:vAlign w:val="center"/>
            <w:hideMark/>
          </w:tcPr>
          <w:p w14:paraId="6B0247C6" w14:textId="77777777" w:rsidR="00B82581" w:rsidRPr="007D2CD8" w:rsidRDefault="00B82581">
            <w:pPr>
              <w:rPr>
                <w:sz w:val="16"/>
                <w:szCs w:val="16"/>
              </w:rPr>
            </w:pPr>
            <w:r w:rsidRPr="007D2CD8">
              <w:rPr>
                <w:sz w:val="16"/>
                <w:szCs w:val="16"/>
              </w:rPr>
              <w:t> </w:t>
            </w:r>
          </w:p>
        </w:tc>
        <w:tc>
          <w:tcPr>
            <w:tcW w:w="408" w:type="dxa"/>
            <w:noWrap/>
            <w:vAlign w:val="center"/>
            <w:hideMark/>
          </w:tcPr>
          <w:p w14:paraId="518875A2" w14:textId="77777777" w:rsidR="00B82581" w:rsidRPr="007D2CD8" w:rsidRDefault="00B82581">
            <w:pPr>
              <w:rPr>
                <w:sz w:val="16"/>
                <w:szCs w:val="16"/>
              </w:rPr>
            </w:pPr>
            <w:r w:rsidRPr="007D2CD8">
              <w:rPr>
                <w:sz w:val="16"/>
                <w:szCs w:val="16"/>
              </w:rPr>
              <w:t> </w:t>
            </w:r>
          </w:p>
        </w:tc>
        <w:tc>
          <w:tcPr>
            <w:tcW w:w="407" w:type="dxa"/>
            <w:noWrap/>
            <w:vAlign w:val="center"/>
            <w:hideMark/>
          </w:tcPr>
          <w:p w14:paraId="7B15A7AE" w14:textId="77777777" w:rsidR="00B82581" w:rsidRPr="007D2CD8" w:rsidRDefault="00B82581">
            <w:pPr>
              <w:rPr>
                <w:sz w:val="16"/>
                <w:szCs w:val="16"/>
              </w:rPr>
            </w:pPr>
            <w:r w:rsidRPr="007D2CD8">
              <w:rPr>
                <w:sz w:val="16"/>
                <w:szCs w:val="16"/>
              </w:rPr>
              <w:t> </w:t>
            </w:r>
          </w:p>
        </w:tc>
        <w:tc>
          <w:tcPr>
            <w:tcW w:w="406" w:type="dxa"/>
            <w:noWrap/>
            <w:vAlign w:val="center"/>
            <w:hideMark/>
          </w:tcPr>
          <w:p w14:paraId="08CECAA1"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0040451B"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3CA7BC47"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9EED4BA"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A6398C5"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49E8960E"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7AD184C7"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52DFC37F" w14:textId="77777777" w:rsidR="00B82581" w:rsidRPr="007D2CD8" w:rsidRDefault="00B82581">
            <w:pPr>
              <w:rPr>
                <w:sz w:val="16"/>
                <w:szCs w:val="16"/>
              </w:rPr>
            </w:pPr>
            <w:r w:rsidRPr="007D2CD8">
              <w:rPr>
                <w:sz w:val="16"/>
                <w:szCs w:val="16"/>
              </w:rPr>
              <w:t> </w:t>
            </w:r>
          </w:p>
        </w:tc>
        <w:tc>
          <w:tcPr>
            <w:tcW w:w="405" w:type="dxa"/>
            <w:noWrap/>
            <w:vAlign w:val="center"/>
            <w:hideMark/>
          </w:tcPr>
          <w:p w14:paraId="6D5BCD0E" w14:textId="77777777" w:rsidR="00B82581" w:rsidRPr="007D2CD8" w:rsidRDefault="00B82581">
            <w:pPr>
              <w:rPr>
                <w:sz w:val="16"/>
                <w:szCs w:val="16"/>
              </w:rPr>
            </w:pPr>
            <w:r w:rsidRPr="007D2CD8">
              <w:rPr>
                <w:sz w:val="16"/>
                <w:szCs w:val="16"/>
              </w:rPr>
              <w:t> </w:t>
            </w:r>
          </w:p>
        </w:tc>
        <w:tc>
          <w:tcPr>
            <w:tcW w:w="405" w:type="dxa"/>
            <w:noWrap/>
            <w:vAlign w:val="center"/>
            <w:hideMark/>
          </w:tcPr>
          <w:p w14:paraId="75D67DD4" w14:textId="77777777" w:rsidR="00B82581" w:rsidRPr="007D2CD8" w:rsidRDefault="00B82581">
            <w:pPr>
              <w:rPr>
                <w:sz w:val="16"/>
                <w:szCs w:val="16"/>
              </w:rPr>
            </w:pPr>
            <w:r w:rsidRPr="007D2CD8">
              <w:rPr>
                <w:sz w:val="16"/>
                <w:szCs w:val="16"/>
              </w:rPr>
              <w:t> </w:t>
            </w:r>
          </w:p>
        </w:tc>
        <w:tc>
          <w:tcPr>
            <w:tcW w:w="405" w:type="dxa"/>
            <w:noWrap/>
            <w:vAlign w:val="center"/>
            <w:hideMark/>
          </w:tcPr>
          <w:p w14:paraId="40A635DC" w14:textId="77777777" w:rsidR="00B82581" w:rsidRPr="007D2CD8" w:rsidRDefault="00B82581">
            <w:pPr>
              <w:rPr>
                <w:sz w:val="16"/>
                <w:szCs w:val="16"/>
              </w:rPr>
            </w:pPr>
            <w:r w:rsidRPr="007D2CD8">
              <w:rPr>
                <w:sz w:val="16"/>
                <w:szCs w:val="16"/>
              </w:rPr>
              <w:t> </w:t>
            </w:r>
          </w:p>
        </w:tc>
        <w:tc>
          <w:tcPr>
            <w:tcW w:w="405" w:type="dxa"/>
            <w:noWrap/>
            <w:vAlign w:val="center"/>
            <w:hideMark/>
          </w:tcPr>
          <w:p w14:paraId="436D1EE6" w14:textId="77777777" w:rsidR="00B82581" w:rsidRPr="007D2CD8" w:rsidRDefault="00B82581">
            <w:pPr>
              <w:rPr>
                <w:sz w:val="16"/>
                <w:szCs w:val="16"/>
              </w:rPr>
            </w:pPr>
            <w:r w:rsidRPr="007D2CD8">
              <w:rPr>
                <w:sz w:val="16"/>
                <w:szCs w:val="16"/>
              </w:rPr>
              <w:t> </w:t>
            </w:r>
          </w:p>
        </w:tc>
        <w:tc>
          <w:tcPr>
            <w:tcW w:w="405" w:type="dxa"/>
            <w:noWrap/>
            <w:vAlign w:val="center"/>
            <w:hideMark/>
          </w:tcPr>
          <w:p w14:paraId="4C473F8F" w14:textId="77777777" w:rsidR="00B82581" w:rsidRPr="007D2CD8" w:rsidRDefault="00B82581">
            <w:pPr>
              <w:rPr>
                <w:sz w:val="16"/>
                <w:szCs w:val="16"/>
              </w:rPr>
            </w:pPr>
            <w:r w:rsidRPr="007D2CD8">
              <w:rPr>
                <w:sz w:val="16"/>
                <w:szCs w:val="16"/>
              </w:rPr>
              <w:t> </w:t>
            </w:r>
          </w:p>
        </w:tc>
        <w:tc>
          <w:tcPr>
            <w:tcW w:w="405" w:type="dxa"/>
            <w:noWrap/>
            <w:vAlign w:val="center"/>
            <w:hideMark/>
          </w:tcPr>
          <w:p w14:paraId="645E4144" w14:textId="77777777" w:rsidR="00B82581" w:rsidRPr="007D2CD8" w:rsidRDefault="00B82581">
            <w:pPr>
              <w:rPr>
                <w:sz w:val="16"/>
                <w:szCs w:val="16"/>
              </w:rPr>
            </w:pPr>
            <w:r w:rsidRPr="007D2CD8">
              <w:rPr>
                <w:sz w:val="16"/>
                <w:szCs w:val="16"/>
              </w:rPr>
              <w:t> </w:t>
            </w:r>
          </w:p>
        </w:tc>
        <w:tc>
          <w:tcPr>
            <w:tcW w:w="405" w:type="dxa"/>
            <w:noWrap/>
            <w:vAlign w:val="center"/>
            <w:hideMark/>
          </w:tcPr>
          <w:p w14:paraId="0EFAB243" w14:textId="77777777" w:rsidR="00B82581" w:rsidRPr="007D2CD8" w:rsidRDefault="00B82581">
            <w:pPr>
              <w:rPr>
                <w:sz w:val="16"/>
                <w:szCs w:val="16"/>
              </w:rPr>
            </w:pPr>
            <w:r w:rsidRPr="007D2CD8">
              <w:rPr>
                <w:sz w:val="16"/>
                <w:szCs w:val="16"/>
              </w:rPr>
              <w:t> </w:t>
            </w:r>
          </w:p>
        </w:tc>
        <w:tc>
          <w:tcPr>
            <w:tcW w:w="405" w:type="dxa"/>
            <w:noWrap/>
            <w:vAlign w:val="center"/>
            <w:hideMark/>
          </w:tcPr>
          <w:p w14:paraId="42955EAD" w14:textId="77777777" w:rsidR="00B82581" w:rsidRPr="007D2CD8" w:rsidRDefault="00B82581">
            <w:pPr>
              <w:rPr>
                <w:sz w:val="16"/>
                <w:szCs w:val="16"/>
              </w:rPr>
            </w:pPr>
            <w:r w:rsidRPr="007D2CD8">
              <w:rPr>
                <w:sz w:val="16"/>
                <w:szCs w:val="16"/>
              </w:rPr>
              <w:t> </w:t>
            </w:r>
          </w:p>
        </w:tc>
        <w:tc>
          <w:tcPr>
            <w:tcW w:w="405" w:type="dxa"/>
            <w:noWrap/>
            <w:vAlign w:val="center"/>
            <w:hideMark/>
          </w:tcPr>
          <w:p w14:paraId="775DDE5F" w14:textId="77777777" w:rsidR="00B82581" w:rsidRPr="007D2CD8" w:rsidRDefault="00B82581">
            <w:pPr>
              <w:rPr>
                <w:sz w:val="16"/>
                <w:szCs w:val="16"/>
              </w:rPr>
            </w:pPr>
            <w:r w:rsidRPr="007D2CD8">
              <w:rPr>
                <w:sz w:val="16"/>
                <w:szCs w:val="16"/>
              </w:rPr>
              <w:t> </w:t>
            </w:r>
          </w:p>
        </w:tc>
      </w:tr>
      <w:tr w:rsidR="007258CB" w:rsidRPr="007D2CD8" w14:paraId="29B6F1F5" w14:textId="77777777" w:rsidTr="0042256F">
        <w:trPr>
          <w:trHeight w:val="300"/>
          <w:jc w:val="center"/>
        </w:trPr>
        <w:tc>
          <w:tcPr>
            <w:tcW w:w="14616" w:type="dxa"/>
            <w:gridSpan w:val="22"/>
            <w:noWrap/>
            <w:vAlign w:val="center"/>
            <w:hideMark/>
          </w:tcPr>
          <w:p w14:paraId="05D3CEF3" w14:textId="77777777" w:rsidR="007258CB" w:rsidRPr="007D2CD8" w:rsidRDefault="007258CB">
            <w:pPr>
              <w:rPr>
                <w:sz w:val="16"/>
                <w:szCs w:val="16"/>
              </w:rPr>
            </w:pPr>
            <w:r w:rsidRPr="007D2CD8">
              <w:rPr>
                <w:sz w:val="16"/>
                <w:szCs w:val="16"/>
              </w:rPr>
              <w:t>Output 1.2: Conservation areas delineated and declared in 5 outer islands following Reimaanlok guidelines: Type I (subsistence non-commercial use) and Type II (high level of protection) areas; coarse-scale, fine-scale and species conservation targets; land-sea interactions</w:t>
            </w:r>
          </w:p>
        </w:tc>
      </w:tr>
      <w:tr w:rsidR="00B82581" w:rsidRPr="007D2CD8" w14:paraId="6D44BF09" w14:textId="77777777" w:rsidTr="00E21390">
        <w:trPr>
          <w:trHeight w:val="300"/>
          <w:jc w:val="center"/>
        </w:trPr>
        <w:tc>
          <w:tcPr>
            <w:tcW w:w="5058" w:type="dxa"/>
            <w:noWrap/>
            <w:vAlign w:val="center"/>
            <w:hideMark/>
          </w:tcPr>
          <w:p w14:paraId="6A6D07E3" w14:textId="77777777" w:rsidR="00B82581" w:rsidRPr="007D2CD8" w:rsidRDefault="00B82581">
            <w:pPr>
              <w:rPr>
                <w:sz w:val="16"/>
                <w:szCs w:val="16"/>
              </w:rPr>
            </w:pPr>
            <w:r w:rsidRPr="007D2CD8">
              <w:rPr>
                <w:sz w:val="16"/>
                <w:szCs w:val="16"/>
              </w:rPr>
              <w:t>1.2.1: Stakeholder consultations</w:t>
            </w:r>
          </w:p>
        </w:tc>
        <w:tc>
          <w:tcPr>
            <w:tcW w:w="1447" w:type="dxa"/>
            <w:noWrap/>
            <w:hideMark/>
          </w:tcPr>
          <w:p w14:paraId="73D47F08" w14:textId="68938634" w:rsidR="00B82581" w:rsidRPr="007D2CD8" w:rsidRDefault="00B82581">
            <w:pPr>
              <w:rPr>
                <w:sz w:val="16"/>
                <w:szCs w:val="16"/>
              </w:rPr>
            </w:pPr>
            <w:r w:rsidRPr="006B01B2">
              <w:rPr>
                <w:sz w:val="16"/>
                <w:szCs w:val="16"/>
              </w:rPr>
              <w:t>PIU, LRCs</w:t>
            </w:r>
          </w:p>
        </w:tc>
        <w:tc>
          <w:tcPr>
            <w:tcW w:w="408" w:type="dxa"/>
            <w:noWrap/>
            <w:vAlign w:val="center"/>
            <w:hideMark/>
          </w:tcPr>
          <w:p w14:paraId="3A1A4181" w14:textId="77777777" w:rsidR="00B82581" w:rsidRPr="007D2CD8" w:rsidRDefault="00B82581">
            <w:pPr>
              <w:rPr>
                <w:sz w:val="16"/>
                <w:szCs w:val="16"/>
              </w:rPr>
            </w:pPr>
            <w:r w:rsidRPr="007D2CD8">
              <w:rPr>
                <w:sz w:val="16"/>
                <w:szCs w:val="16"/>
              </w:rPr>
              <w:t> </w:t>
            </w:r>
          </w:p>
        </w:tc>
        <w:tc>
          <w:tcPr>
            <w:tcW w:w="408" w:type="dxa"/>
            <w:noWrap/>
            <w:vAlign w:val="center"/>
            <w:hideMark/>
          </w:tcPr>
          <w:p w14:paraId="1C4FC569" w14:textId="77777777" w:rsidR="00B82581" w:rsidRPr="007D2CD8" w:rsidRDefault="00B82581">
            <w:pPr>
              <w:rPr>
                <w:sz w:val="16"/>
                <w:szCs w:val="16"/>
              </w:rPr>
            </w:pPr>
            <w:r w:rsidRPr="007D2CD8">
              <w:rPr>
                <w:sz w:val="16"/>
                <w:szCs w:val="16"/>
              </w:rPr>
              <w:t> </w:t>
            </w:r>
          </w:p>
        </w:tc>
        <w:tc>
          <w:tcPr>
            <w:tcW w:w="407" w:type="dxa"/>
            <w:noWrap/>
            <w:vAlign w:val="center"/>
            <w:hideMark/>
          </w:tcPr>
          <w:p w14:paraId="3B5514ED"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4A10A263"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7B328515"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5C285DA7"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139DC695"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6D7FFB9" w14:textId="77777777" w:rsidR="00B82581" w:rsidRPr="007D2CD8" w:rsidRDefault="00B82581">
            <w:pPr>
              <w:rPr>
                <w:sz w:val="16"/>
                <w:szCs w:val="16"/>
              </w:rPr>
            </w:pPr>
            <w:r w:rsidRPr="007D2CD8">
              <w:rPr>
                <w:sz w:val="16"/>
                <w:szCs w:val="16"/>
              </w:rPr>
              <w:t> </w:t>
            </w:r>
          </w:p>
        </w:tc>
        <w:tc>
          <w:tcPr>
            <w:tcW w:w="405" w:type="dxa"/>
            <w:noWrap/>
            <w:vAlign w:val="center"/>
            <w:hideMark/>
          </w:tcPr>
          <w:p w14:paraId="477A1B85" w14:textId="77777777" w:rsidR="00B82581" w:rsidRPr="007D2CD8" w:rsidRDefault="00B82581">
            <w:pPr>
              <w:rPr>
                <w:sz w:val="16"/>
                <w:szCs w:val="16"/>
              </w:rPr>
            </w:pPr>
            <w:r w:rsidRPr="007D2CD8">
              <w:rPr>
                <w:sz w:val="16"/>
                <w:szCs w:val="16"/>
              </w:rPr>
              <w:t> </w:t>
            </w:r>
          </w:p>
        </w:tc>
        <w:tc>
          <w:tcPr>
            <w:tcW w:w="405" w:type="dxa"/>
            <w:noWrap/>
            <w:vAlign w:val="center"/>
            <w:hideMark/>
          </w:tcPr>
          <w:p w14:paraId="327EA9D0" w14:textId="77777777" w:rsidR="00B82581" w:rsidRPr="007D2CD8" w:rsidRDefault="00B82581">
            <w:pPr>
              <w:rPr>
                <w:sz w:val="16"/>
                <w:szCs w:val="16"/>
              </w:rPr>
            </w:pPr>
            <w:r w:rsidRPr="007D2CD8">
              <w:rPr>
                <w:sz w:val="16"/>
                <w:szCs w:val="16"/>
              </w:rPr>
              <w:t> </w:t>
            </w:r>
          </w:p>
        </w:tc>
        <w:tc>
          <w:tcPr>
            <w:tcW w:w="405" w:type="dxa"/>
            <w:noWrap/>
            <w:vAlign w:val="center"/>
            <w:hideMark/>
          </w:tcPr>
          <w:p w14:paraId="40456B00" w14:textId="77777777" w:rsidR="00B82581" w:rsidRPr="007D2CD8" w:rsidRDefault="00B82581">
            <w:pPr>
              <w:rPr>
                <w:sz w:val="16"/>
                <w:szCs w:val="16"/>
              </w:rPr>
            </w:pPr>
            <w:r w:rsidRPr="007D2CD8">
              <w:rPr>
                <w:sz w:val="16"/>
                <w:szCs w:val="16"/>
              </w:rPr>
              <w:t> </w:t>
            </w:r>
          </w:p>
        </w:tc>
        <w:tc>
          <w:tcPr>
            <w:tcW w:w="405" w:type="dxa"/>
            <w:noWrap/>
            <w:vAlign w:val="center"/>
            <w:hideMark/>
          </w:tcPr>
          <w:p w14:paraId="4226C20E" w14:textId="77777777" w:rsidR="00B82581" w:rsidRPr="007D2CD8" w:rsidRDefault="00B82581">
            <w:pPr>
              <w:rPr>
                <w:sz w:val="16"/>
                <w:szCs w:val="16"/>
              </w:rPr>
            </w:pPr>
            <w:r w:rsidRPr="007D2CD8">
              <w:rPr>
                <w:sz w:val="16"/>
                <w:szCs w:val="16"/>
              </w:rPr>
              <w:t> </w:t>
            </w:r>
          </w:p>
        </w:tc>
        <w:tc>
          <w:tcPr>
            <w:tcW w:w="405" w:type="dxa"/>
            <w:noWrap/>
            <w:vAlign w:val="center"/>
            <w:hideMark/>
          </w:tcPr>
          <w:p w14:paraId="63EF71DE" w14:textId="77777777" w:rsidR="00B82581" w:rsidRPr="007D2CD8" w:rsidRDefault="00B82581">
            <w:pPr>
              <w:rPr>
                <w:sz w:val="16"/>
                <w:szCs w:val="16"/>
              </w:rPr>
            </w:pPr>
            <w:r w:rsidRPr="007D2CD8">
              <w:rPr>
                <w:sz w:val="16"/>
                <w:szCs w:val="16"/>
              </w:rPr>
              <w:t> </w:t>
            </w:r>
          </w:p>
        </w:tc>
        <w:tc>
          <w:tcPr>
            <w:tcW w:w="405" w:type="dxa"/>
            <w:noWrap/>
            <w:vAlign w:val="center"/>
            <w:hideMark/>
          </w:tcPr>
          <w:p w14:paraId="73F0493B" w14:textId="77777777" w:rsidR="00B82581" w:rsidRPr="007D2CD8" w:rsidRDefault="00B82581">
            <w:pPr>
              <w:rPr>
                <w:sz w:val="16"/>
                <w:szCs w:val="16"/>
              </w:rPr>
            </w:pPr>
            <w:r w:rsidRPr="007D2CD8">
              <w:rPr>
                <w:sz w:val="16"/>
                <w:szCs w:val="16"/>
              </w:rPr>
              <w:t> </w:t>
            </w:r>
          </w:p>
        </w:tc>
        <w:tc>
          <w:tcPr>
            <w:tcW w:w="405" w:type="dxa"/>
            <w:noWrap/>
            <w:vAlign w:val="center"/>
            <w:hideMark/>
          </w:tcPr>
          <w:p w14:paraId="643658BD" w14:textId="77777777" w:rsidR="00B82581" w:rsidRPr="007D2CD8" w:rsidRDefault="00B82581">
            <w:pPr>
              <w:rPr>
                <w:sz w:val="16"/>
                <w:szCs w:val="16"/>
              </w:rPr>
            </w:pPr>
            <w:r w:rsidRPr="007D2CD8">
              <w:rPr>
                <w:sz w:val="16"/>
                <w:szCs w:val="16"/>
              </w:rPr>
              <w:t> </w:t>
            </w:r>
          </w:p>
        </w:tc>
        <w:tc>
          <w:tcPr>
            <w:tcW w:w="405" w:type="dxa"/>
            <w:noWrap/>
            <w:vAlign w:val="center"/>
            <w:hideMark/>
          </w:tcPr>
          <w:p w14:paraId="13F731B1" w14:textId="77777777" w:rsidR="00B82581" w:rsidRPr="007D2CD8" w:rsidRDefault="00B82581">
            <w:pPr>
              <w:rPr>
                <w:sz w:val="16"/>
                <w:szCs w:val="16"/>
              </w:rPr>
            </w:pPr>
            <w:r w:rsidRPr="007D2CD8">
              <w:rPr>
                <w:sz w:val="16"/>
                <w:szCs w:val="16"/>
              </w:rPr>
              <w:t> </w:t>
            </w:r>
          </w:p>
        </w:tc>
        <w:tc>
          <w:tcPr>
            <w:tcW w:w="405" w:type="dxa"/>
            <w:noWrap/>
            <w:vAlign w:val="center"/>
            <w:hideMark/>
          </w:tcPr>
          <w:p w14:paraId="0D39FD6A" w14:textId="77777777" w:rsidR="00B82581" w:rsidRPr="007D2CD8" w:rsidRDefault="00B82581">
            <w:pPr>
              <w:rPr>
                <w:sz w:val="16"/>
                <w:szCs w:val="16"/>
              </w:rPr>
            </w:pPr>
            <w:r w:rsidRPr="007D2CD8">
              <w:rPr>
                <w:sz w:val="16"/>
                <w:szCs w:val="16"/>
              </w:rPr>
              <w:t> </w:t>
            </w:r>
          </w:p>
        </w:tc>
        <w:tc>
          <w:tcPr>
            <w:tcW w:w="405" w:type="dxa"/>
            <w:noWrap/>
            <w:vAlign w:val="center"/>
            <w:hideMark/>
          </w:tcPr>
          <w:p w14:paraId="04BB8222" w14:textId="77777777" w:rsidR="00B82581" w:rsidRPr="007D2CD8" w:rsidRDefault="00B82581">
            <w:pPr>
              <w:rPr>
                <w:sz w:val="16"/>
                <w:szCs w:val="16"/>
              </w:rPr>
            </w:pPr>
            <w:r w:rsidRPr="007D2CD8">
              <w:rPr>
                <w:sz w:val="16"/>
                <w:szCs w:val="16"/>
              </w:rPr>
              <w:t> </w:t>
            </w:r>
          </w:p>
        </w:tc>
        <w:tc>
          <w:tcPr>
            <w:tcW w:w="405" w:type="dxa"/>
            <w:noWrap/>
            <w:vAlign w:val="center"/>
            <w:hideMark/>
          </w:tcPr>
          <w:p w14:paraId="287C15CA" w14:textId="77777777" w:rsidR="00B82581" w:rsidRPr="007D2CD8" w:rsidRDefault="00B82581">
            <w:pPr>
              <w:rPr>
                <w:sz w:val="16"/>
                <w:szCs w:val="16"/>
              </w:rPr>
            </w:pPr>
            <w:r w:rsidRPr="007D2CD8">
              <w:rPr>
                <w:sz w:val="16"/>
                <w:szCs w:val="16"/>
              </w:rPr>
              <w:t> </w:t>
            </w:r>
          </w:p>
        </w:tc>
        <w:tc>
          <w:tcPr>
            <w:tcW w:w="405" w:type="dxa"/>
            <w:noWrap/>
            <w:vAlign w:val="center"/>
            <w:hideMark/>
          </w:tcPr>
          <w:p w14:paraId="3B5CAC24" w14:textId="77777777" w:rsidR="00B82581" w:rsidRPr="007D2CD8" w:rsidRDefault="00B82581">
            <w:pPr>
              <w:rPr>
                <w:sz w:val="16"/>
                <w:szCs w:val="16"/>
              </w:rPr>
            </w:pPr>
            <w:r w:rsidRPr="007D2CD8">
              <w:rPr>
                <w:sz w:val="16"/>
                <w:szCs w:val="16"/>
              </w:rPr>
              <w:t> </w:t>
            </w:r>
          </w:p>
        </w:tc>
      </w:tr>
      <w:tr w:rsidR="00B82581" w:rsidRPr="007D2CD8" w14:paraId="436F9741" w14:textId="77777777" w:rsidTr="00E21390">
        <w:trPr>
          <w:trHeight w:val="300"/>
          <w:jc w:val="center"/>
        </w:trPr>
        <w:tc>
          <w:tcPr>
            <w:tcW w:w="5058" w:type="dxa"/>
            <w:noWrap/>
            <w:vAlign w:val="center"/>
            <w:hideMark/>
          </w:tcPr>
          <w:p w14:paraId="0161B3EF" w14:textId="77777777" w:rsidR="00B82581" w:rsidRPr="007D2CD8" w:rsidRDefault="00B82581">
            <w:pPr>
              <w:rPr>
                <w:sz w:val="16"/>
                <w:szCs w:val="16"/>
              </w:rPr>
            </w:pPr>
            <w:r w:rsidRPr="007D2CD8">
              <w:rPr>
                <w:sz w:val="16"/>
                <w:szCs w:val="16"/>
              </w:rPr>
              <w:t>1.2.2: Delineate key conservation areas</w:t>
            </w:r>
          </w:p>
        </w:tc>
        <w:tc>
          <w:tcPr>
            <w:tcW w:w="1447" w:type="dxa"/>
            <w:noWrap/>
            <w:hideMark/>
          </w:tcPr>
          <w:p w14:paraId="1C408E73" w14:textId="7B4EF7EE" w:rsidR="00B82581" w:rsidRPr="007D2CD8" w:rsidRDefault="00B82581">
            <w:pPr>
              <w:rPr>
                <w:sz w:val="16"/>
                <w:szCs w:val="16"/>
              </w:rPr>
            </w:pPr>
            <w:r w:rsidRPr="006B01B2">
              <w:rPr>
                <w:sz w:val="16"/>
                <w:szCs w:val="16"/>
              </w:rPr>
              <w:t>PIU, LRCs</w:t>
            </w:r>
            <w:r>
              <w:rPr>
                <w:sz w:val="16"/>
                <w:szCs w:val="16"/>
              </w:rPr>
              <w:t>, MIMRA</w:t>
            </w:r>
          </w:p>
        </w:tc>
        <w:tc>
          <w:tcPr>
            <w:tcW w:w="408" w:type="dxa"/>
            <w:noWrap/>
            <w:vAlign w:val="center"/>
            <w:hideMark/>
          </w:tcPr>
          <w:p w14:paraId="73A59536" w14:textId="77777777" w:rsidR="00B82581" w:rsidRPr="007D2CD8" w:rsidRDefault="00B82581">
            <w:pPr>
              <w:rPr>
                <w:sz w:val="16"/>
                <w:szCs w:val="16"/>
              </w:rPr>
            </w:pPr>
            <w:r w:rsidRPr="007D2CD8">
              <w:rPr>
                <w:sz w:val="16"/>
                <w:szCs w:val="16"/>
              </w:rPr>
              <w:t> </w:t>
            </w:r>
          </w:p>
        </w:tc>
        <w:tc>
          <w:tcPr>
            <w:tcW w:w="408" w:type="dxa"/>
            <w:noWrap/>
            <w:vAlign w:val="center"/>
            <w:hideMark/>
          </w:tcPr>
          <w:p w14:paraId="325A303E" w14:textId="77777777" w:rsidR="00B82581" w:rsidRPr="007D2CD8" w:rsidRDefault="00B82581">
            <w:pPr>
              <w:rPr>
                <w:sz w:val="16"/>
                <w:szCs w:val="16"/>
              </w:rPr>
            </w:pPr>
            <w:r w:rsidRPr="007D2CD8">
              <w:rPr>
                <w:sz w:val="16"/>
                <w:szCs w:val="16"/>
              </w:rPr>
              <w:t> </w:t>
            </w:r>
          </w:p>
        </w:tc>
        <w:tc>
          <w:tcPr>
            <w:tcW w:w="407" w:type="dxa"/>
            <w:noWrap/>
            <w:vAlign w:val="center"/>
            <w:hideMark/>
          </w:tcPr>
          <w:p w14:paraId="48F980BB" w14:textId="77777777" w:rsidR="00B82581" w:rsidRPr="007D2CD8" w:rsidRDefault="00B82581">
            <w:pPr>
              <w:rPr>
                <w:sz w:val="16"/>
                <w:szCs w:val="16"/>
              </w:rPr>
            </w:pPr>
            <w:r w:rsidRPr="007D2CD8">
              <w:rPr>
                <w:sz w:val="16"/>
                <w:szCs w:val="16"/>
              </w:rPr>
              <w:t> </w:t>
            </w:r>
          </w:p>
        </w:tc>
        <w:tc>
          <w:tcPr>
            <w:tcW w:w="406" w:type="dxa"/>
            <w:noWrap/>
            <w:vAlign w:val="center"/>
            <w:hideMark/>
          </w:tcPr>
          <w:p w14:paraId="26CC6758" w14:textId="77777777" w:rsidR="00B82581" w:rsidRPr="007D2CD8" w:rsidRDefault="00B82581">
            <w:pPr>
              <w:rPr>
                <w:sz w:val="16"/>
                <w:szCs w:val="16"/>
              </w:rPr>
            </w:pPr>
            <w:r w:rsidRPr="007D2CD8">
              <w:rPr>
                <w:sz w:val="16"/>
                <w:szCs w:val="16"/>
              </w:rPr>
              <w:t> </w:t>
            </w:r>
          </w:p>
        </w:tc>
        <w:tc>
          <w:tcPr>
            <w:tcW w:w="406" w:type="dxa"/>
            <w:noWrap/>
            <w:vAlign w:val="center"/>
            <w:hideMark/>
          </w:tcPr>
          <w:p w14:paraId="0AA5538B"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0382B44C"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484B6EF2"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10EC219E"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4DD26CDC" w14:textId="77777777" w:rsidR="00B82581" w:rsidRPr="007D2CD8" w:rsidRDefault="00B82581">
            <w:pPr>
              <w:rPr>
                <w:sz w:val="16"/>
                <w:szCs w:val="16"/>
              </w:rPr>
            </w:pPr>
            <w:r w:rsidRPr="007D2CD8">
              <w:rPr>
                <w:sz w:val="16"/>
                <w:szCs w:val="16"/>
              </w:rPr>
              <w:t> </w:t>
            </w:r>
          </w:p>
        </w:tc>
        <w:tc>
          <w:tcPr>
            <w:tcW w:w="405" w:type="dxa"/>
            <w:noWrap/>
            <w:vAlign w:val="center"/>
            <w:hideMark/>
          </w:tcPr>
          <w:p w14:paraId="1CA7122F" w14:textId="77777777" w:rsidR="00B82581" w:rsidRPr="007D2CD8" w:rsidRDefault="00B82581">
            <w:pPr>
              <w:rPr>
                <w:sz w:val="16"/>
                <w:szCs w:val="16"/>
              </w:rPr>
            </w:pPr>
            <w:r w:rsidRPr="007D2CD8">
              <w:rPr>
                <w:sz w:val="16"/>
                <w:szCs w:val="16"/>
              </w:rPr>
              <w:t> </w:t>
            </w:r>
          </w:p>
        </w:tc>
        <w:tc>
          <w:tcPr>
            <w:tcW w:w="405" w:type="dxa"/>
            <w:noWrap/>
            <w:vAlign w:val="center"/>
            <w:hideMark/>
          </w:tcPr>
          <w:p w14:paraId="50715BE1" w14:textId="77777777" w:rsidR="00B82581" w:rsidRPr="007D2CD8" w:rsidRDefault="00B82581">
            <w:pPr>
              <w:rPr>
                <w:sz w:val="16"/>
                <w:szCs w:val="16"/>
              </w:rPr>
            </w:pPr>
            <w:r w:rsidRPr="007D2CD8">
              <w:rPr>
                <w:sz w:val="16"/>
                <w:szCs w:val="16"/>
              </w:rPr>
              <w:t> </w:t>
            </w:r>
          </w:p>
        </w:tc>
        <w:tc>
          <w:tcPr>
            <w:tcW w:w="405" w:type="dxa"/>
            <w:noWrap/>
            <w:vAlign w:val="center"/>
            <w:hideMark/>
          </w:tcPr>
          <w:p w14:paraId="27DEB988" w14:textId="77777777" w:rsidR="00B82581" w:rsidRPr="007D2CD8" w:rsidRDefault="00B82581">
            <w:pPr>
              <w:rPr>
                <w:sz w:val="16"/>
                <w:szCs w:val="16"/>
              </w:rPr>
            </w:pPr>
            <w:r w:rsidRPr="007D2CD8">
              <w:rPr>
                <w:sz w:val="16"/>
                <w:szCs w:val="16"/>
              </w:rPr>
              <w:t> </w:t>
            </w:r>
          </w:p>
        </w:tc>
        <w:tc>
          <w:tcPr>
            <w:tcW w:w="405" w:type="dxa"/>
            <w:noWrap/>
            <w:vAlign w:val="center"/>
            <w:hideMark/>
          </w:tcPr>
          <w:p w14:paraId="26805460" w14:textId="77777777" w:rsidR="00B82581" w:rsidRPr="007D2CD8" w:rsidRDefault="00B82581">
            <w:pPr>
              <w:rPr>
                <w:sz w:val="16"/>
                <w:szCs w:val="16"/>
              </w:rPr>
            </w:pPr>
            <w:r w:rsidRPr="007D2CD8">
              <w:rPr>
                <w:sz w:val="16"/>
                <w:szCs w:val="16"/>
              </w:rPr>
              <w:t> </w:t>
            </w:r>
          </w:p>
        </w:tc>
        <w:tc>
          <w:tcPr>
            <w:tcW w:w="405" w:type="dxa"/>
            <w:noWrap/>
            <w:vAlign w:val="center"/>
            <w:hideMark/>
          </w:tcPr>
          <w:p w14:paraId="2431A2AB" w14:textId="77777777" w:rsidR="00B82581" w:rsidRPr="007D2CD8" w:rsidRDefault="00B82581">
            <w:pPr>
              <w:rPr>
                <w:sz w:val="16"/>
                <w:szCs w:val="16"/>
              </w:rPr>
            </w:pPr>
            <w:r w:rsidRPr="007D2CD8">
              <w:rPr>
                <w:sz w:val="16"/>
                <w:szCs w:val="16"/>
              </w:rPr>
              <w:t> </w:t>
            </w:r>
          </w:p>
        </w:tc>
        <w:tc>
          <w:tcPr>
            <w:tcW w:w="405" w:type="dxa"/>
            <w:noWrap/>
            <w:vAlign w:val="center"/>
            <w:hideMark/>
          </w:tcPr>
          <w:p w14:paraId="1F3A5204" w14:textId="77777777" w:rsidR="00B82581" w:rsidRPr="007D2CD8" w:rsidRDefault="00B82581">
            <w:pPr>
              <w:rPr>
                <w:sz w:val="16"/>
                <w:szCs w:val="16"/>
              </w:rPr>
            </w:pPr>
            <w:r w:rsidRPr="007D2CD8">
              <w:rPr>
                <w:sz w:val="16"/>
                <w:szCs w:val="16"/>
              </w:rPr>
              <w:t> </w:t>
            </w:r>
          </w:p>
        </w:tc>
        <w:tc>
          <w:tcPr>
            <w:tcW w:w="405" w:type="dxa"/>
            <w:noWrap/>
            <w:vAlign w:val="center"/>
            <w:hideMark/>
          </w:tcPr>
          <w:p w14:paraId="1B691967" w14:textId="77777777" w:rsidR="00B82581" w:rsidRPr="007D2CD8" w:rsidRDefault="00B82581">
            <w:pPr>
              <w:rPr>
                <w:sz w:val="16"/>
                <w:szCs w:val="16"/>
              </w:rPr>
            </w:pPr>
            <w:r w:rsidRPr="007D2CD8">
              <w:rPr>
                <w:sz w:val="16"/>
                <w:szCs w:val="16"/>
              </w:rPr>
              <w:t> </w:t>
            </w:r>
          </w:p>
        </w:tc>
        <w:tc>
          <w:tcPr>
            <w:tcW w:w="405" w:type="dxa"/>
            <w:noWrap/>
            <w:vAlign w:val="center"/>
            <w:hideMark/>
          </w:tcPr>
          <w:p w14:paraId="2A0055DE" w14:textId="77777777" w:rsidR="00B82581" w:rsidRPr="007D2CD8" w:rsidRDefault="00B82581">
            <w:pPr>
              <w:rPr>
                <w:sz w:val="16"/>
                <w:szCs w:val="16"/>
              </w:rPr>
            </w:pPr>
            <w:r w:rsidRPr="007D2CD8">
              <w:rPr>
                <w:sz w:val="16"/>
                <w:szCs w:val="16"/>
              </w:rPr>
              <w:t> </w:t>
            </w:r>
          </w:p>
        </w:tc>
        <w:tc>
          <w:tcPr>
            <w:tcW w:w="405" w:type="dxa"/>
            <w:noWrap/>
            <w:vAlign w:val="center"/>
            <w:hideMark/>
          </w:tcPr>
          <w:p w14:paraId="69EAEA21" w14:textId="77777777" w:rsidR="00B82581" w:rsidRPr="007D2CD8" w:rsidRDefault="00B82581">
            <w:pPr>
              <w:rPr>
                <w:sz w:val="16"/>
                <w:szCs w:val="16"/>
              </w:rPr>
            </w:pPr>
            <w:r w:rsidRPr="007D2CD8">
              <w:rPr>
                <w:sz w:val="16"/>
                <w:szCs w:val="16"/>
              </w:rPr>
              <w:t> </w:t>
            </w:r>
          </w:p>
        </w:tc>
        <w:tc>
          <w:tcPr>
            <w:tcW w:w="405" w:type="dxa"/>
            <w:noWrap/>
            <w:vAlign w:val="center"/>
            <w:hideMark/>
          </w:tcPr>
          <w:p w14:paraId="7424F4F0" w14:textId="77777777" w:rsidR="00B82581" w:rsidRPr="007D2CD8" w:rsidRDefault="00B82581">
            <w:pPr>
              <w:rPr>
                <w:sz w:val="16"/>
                <w:szCs w:val="16"/>
              </w:rPr>
            </w:pPr>
            <w:r w:rsidRPr="007D2CD8">
              <w:rPr>
                <w:sz w:val="16"/>
                <w:szCs w:val="16"/>
              </w:rPr>
              <w:t> </w:t>
            </w:r>
          </w:p>
        </w:tc>
        <w:tc>
          <w:tcPr>
            <w:tcW w:w="405" w:type="dxa"/>
            <w:noWrap/>
            <w:vAlign w:val="center"/>
            <w:hideMark/>
          </w:tcPr>
          <w:p w14:paraId="48D58C2E" w14:textId="77777777" w:rsidR="00B82581" w:rsidRPr="007D2CD8" w:rsidRDefault="00B82581">
            <w:pPr>
              <w:rPr>
                <w:sz w:val="16"/>
                <w:szCs w:val="16"/>
              </w:rPr>
            </w:pPr>
            <w:r w:rsidRPr="007D2CD8">
              <w:rPr>
                <w:sz w:val="16"/>
                <w:szCs w:val="16"/>
              </w:rPr>
              <w:t> </w:t>
            </w:r>
          </w:p>
        </w:tc>
      </w:tr>
      <w:tr w:rsidR="00B82581" w:rsidRPr="007D2CD8" w14:paraId="36E57589" w14:textId="77777777" w:rsidTr="00E21390">
        <w:trPr>
          <w:trHeight w:val="300"/>
          <w:jc w:val="center"/>
        </w:trPr>
        <w:tc>
          <w:tcPr>
            <w:tcW w:w="5058" w:type="dxa"/>
            <w:noWrap/>
            <w:vAlign w:val="center"/>
            <w:hideMark/>
          </w:tcPr>
          <w:p w14:paraId="2B0A6A96" w14:textId="77777777" w:rsidR="00B82581" w:rsidRPr="007D2CD8" w:rsidRDefault="00B82581">
            <w:pPr>
              <w:rPr>
                <w:sz w:val="16"/>
                <w:szCs w:val="16"/>
              </w:rPr>
            </w:pPr>
            <w:r w:rsidRPr="007D2CD8">
              <w:rPr>
                <w:sz w:val="16"/>
                <w:szCs w:val="16"/>
              </w:rPr>
              <w:t>1.2.3: Facilitate declaration of PAs</w:t>
            </w:r>
          </w:p>
        </w:tc>
        <w:tc>
          <w:tcPr>
            <w:tcW w:w="1447" w:type="dxa"/>
            <w:noWrap/>
            <w:hideMark/>
          </w:tcPr>
          <w:p w14:paraId="49A7CB64" w14:textId="1F8A648B" w:rsidR="00B82581" w:rsidRPr="007D2CD8" w:rsidRDefault="00B82581">
            <w:pPr>
              <w:rPr>
                <w:sz w:val="16"/>
                <w:szCs w:val="16"/>
              </w:rPr>
            </w:pPr>
            <w:r w:rsidRPr="006B01B2">
              <w:rPr>
                <w:sz w:val="16"/>
                <w:szCs w:val="16"/>
              </w:rPr>
              <w:t>PIU, LRCs</w:t>
            </w:r>
            <w:r>
              <w:rPr>
                <w:sz w:val="16"/>
                <w:szCs w:val="16"/>
              </w:rPr>
              <w:t>, MIMRA</w:t>
            </w:r>
          </w:p>
        </w:tc>
        <w:tc>
          <w:tcPr>
            <w:tcW w:w="408" w:type="dxa"/>
            <w:noWrap/>
            <w:vAlign w:val="center"/>
            <w:hideMark/>
          </w:tcPr>
          <w:p w14:paraId="45329F6F" w14:textId="77777777" w:rsidR="00B82581" w:rsidRPr="007D2CD8" w:rsidRDefault="00B82581">
            <w:pPr>
              <w:rPr>
                <w:sz w:val="16"/>
                <w:szCs w:val="16"/>
              </w:rPr>
            </w:pPr>
            <w:r w:rsidRPr="007D2CD8">
              <w:rPr>
                <w:sz w:val="16"/>
                <w:szCs w:val="16"/>
              </w:rPr>
              <w:t> </w:t>
            </w:r>
          </w:p>
        </w:tc>
        <w:tc>
          <w:tcPr>
            <w:tcW w:w="408" w:type="dxa"/>
            <w:noWrap/>
            <w:vAlign w:val="center"/>
            <w:hideMark/>
          </w:tcPr>
          <w:p w14:paraId="421B3293" w14:textId="77777777" w:rsidR="00B82581" w:rsidRPr="007D2CD8" w:rsidRDefault="00B82581">
            <w:pPr>
              <w:rPr>
                <w:sz w:val="16"/>
                <w:szCs w:val="16"/>
              </w:rPr>
            </w:pPr>
            <w:r w:rsidRPr="007D2CD8">
              <w:rPr>
                <w:sz w:val="16"/>
                <w:szCs w:val="16"/>
              </w:rPr>
              <w:t> </w:t>
            </w:r>
          </w:p>
        </w:tc>
        <w:tc>
          <w:tcPr>
            <w:tcW w:w="407" w:type="dxa"/>
            <w:noWrap/>
            <w:vAlign w:val="center"/>
            <w:hideMark/>
          </w:tcPr>
          <w:p w14:paraId="287015A8" w14:textId="77777777" w:rsidR="00B82581" w:rsidRPr="007D2CD8" w:rsidRDefault="00B82581">
            <w:pPr>
              <w:rPr>
                <w:sz w:val="16"/>
                <w:szCs w:val="16"/>
              </w:rPr>
            </w:pPr>
            <w:r w:rsidRPr="007D2CD8">
              <w:rPr>
                <w:sz w:val="16"/>
                <w:szCs w:val="16"/>
              </w:rPr>
              <w:t> </w:t>
            </w:r>
          </w:p>
        </w:tc>
        <w:tc>
          <w:tcPr>
            <w:tcW w:w="406" w:type="dxa"/>
            <w:noWrap/>
            <w:vAlign w:val="center"/>
            <w:hideMark/>
          </w:tcPr>
          <w:p w14:paraId="6EFBA937" w14:textId="77777777" w:rsidR="00B82581" w:rsidRPr="007D2CD8" w:rsidRDefault="00B82581">
            <w:pPr>
              <w:rPr>
                <w:sz w:val="16"/>
                <w:szCs w:val="16"/>
              </w:rPr>
            </w:pPr>
            <w:r w:rsidRPr="007D2CD8">
              <w:rPr>
                <w:sz w:val="16"/>
                <w:szCs w:val="16"/>
              </w:rPr>
              <w:t> </w:t>
            </w:r>
          </w:p>
        </w:tc>
        <w:tc>
          <w:tcPr>
            <w:tcW w:w="406" w:type="dxa"/>
            <w:noWrap/>
            <w:vAlign w:val="center"/>
            <w:hideMark/>
          </w:tcPr>
          <w:p w14:paraId="4797A55B" w14:textId="77777777" w:rsidR="00B82581" w:rsidRPr="007D2CD8" w:rsidRDefault="00B82581">
            <w:pPr>
              <w:rPr>
                <w:sz w:val="16"/>
                <w:szCs w:val="16"/>
              </w:rPr>
            </w:pPr>
            <w:r w:rsidRPr="007D2CD8">
              <w:rPr>
                <w:sz w:val="16"/>
                <w:szCs w:val="16"/>
              </w:rPr>
              <w:t> </w:t>
            </w:r>
          </w:p>
        </w:tc>
        <w:tc>
          <w:tcPr>
            <w:tcW w:w="406" w:type="dxa"/>
            <w:noWrap/>
            <w:vAlign w:val="center"/>
            <w:hideMark/>
          </w:tcPr>
          <w:p w14:paraId="1FAF6FFF" w14:textId="77777777" w:rsidR="00B82581" w:rsidRPr="007D2CD8" w:rsidRDefault="00B82581">
            <w:pPr>
              <w:rPr>
                <w:sz w:val="16"/>
                <w:szCs w:val="16"/>
              </w:rPr>
            </w:pPr>
            <w:r w:rsidRPr="007D2CD8">
              <w:rPr>
                <w:sz w:val="16"/>
                <w:szCs w:val="16"/>
              </w:rPr>
              <w:t> </w:t>
            </w:r>
          </w:p>
        </w:tc>
        <w:tc>
          <w:tcPr>
            <w:tcW w:w="405" w:type="dxa"/>
            <w:noWrap/>
            <w:vAlign w:val="center"/>
            <w:hideMark/>
          </w:tcPr>
          <w:p w14:paraId="28685E9B"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47023966"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3B60D6C5"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D1C1FCE"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AFCEC51"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402A809" w14:textId="77777777" w:rsidR="00B82581" w:rsidRPr="007D2CD8" w:rsidRDefault="00B82581">
            <w:pPr>
              <w:rPr>
                <w:sz w:val="16"/>
                <w:szCs w:val="16"/>
              </w:rPr>
            </w:pPr>
            <w:r w:rsidRPr="007D2CD8">
              <w:rPr>
                <w:sz w:val="16"/>
                <w:szCs w:val="16"/>
              </w:rPr>
              <w:t> </w:t>
            </w:r>
          </w:p>
        </w:tc>
        <w:tc>
          <w:tcPr>
            <w:tcW w:w="405" w:type="dxa"/>
            <w:noWrap/>
            <w:vAlign w:val="center"/>
            <w:hideMark/>
          </w:tcPr>
          <w:p w14:paraId="14F5151F" w14:textId="77777777" w:rsidR="00B82581" w:rsidRPr="007D2CD8" w:rsidRDefault="00B82581">
            <w:pPr>
              <w:rPr>
                <w:sz w:val="16"/>
                <w:szCs w:val="16"/>
              </w:rPr>
            </w:pPr>
            <w:r w:rsidRPr="007D2CD8">
              <w:rPr>
                <w:sz w:val="16"/>
                <w:szCs w:val="16"/>
              </w:rPr>
              <w:t> </w:t>
            </w:r>
          </w:p>
        </w:tc>
        <w:tc>
          <w:tcPr>
            <w:tcW w:w="405" w:type="dxa"/>
            <w:noWrap/>
            <w:vAlign w:val="center"/>
            <w:hideMark/>
          </w:tcPr>
          <w:p w14:paraId="1938146A" w14:textId="77777777" w:rsidR="00B82581" w:rsidRPr="007D2CD8" w:rsidRDefault="00B82581">
            <w:pPr>
              <w:rPr>
                <w:sz w:val="16"/>
                <w:szCs w:val="16"/>
              </w:rPr>
            </w:pPr>
            <w:r w:rsidRPr="007D2CD8">
              <w:rPr>
                <w:sz w:val="16"/>
                <w:szCs w:val="16"/>
              </w:rPr>
              <w:t> </w:t>
            </w:r>
          </w:p>
        </w:tc>
        <w:tc>
          <w:tcPr>
            <w:tcW w:w="405" w:type="dxa"/>
            <w:noWrap/>
            <w:vAlign w:val="center"/>
            <w:hideMark/>
          </w:tcPr>
          <w:p w14:paraId="1773EB4B" w14:textId="77777777" w:rsidR="00B82581" w:rsidRPr="007D2CD8" w:rsidRDefault="00B82581">
            <w:pPr>
              <w:rPr>
                <w:sz w:val="16"/>
                <w:szCs w:val="16"/>
              </w:rPr>
            </w:pPr>
            <w:r w:rsidRPr="007D2CD8">
              <w:rPr>
                <w:sz w:val="16"/>
                <w:szCs w:val="16"/>
              </w:rPr>
              <w:t> </w:t>
            </w:r>
          </w:p>
        </w:tc>
        <w:tc>
          <w:tcPr>
            <w:tcW w:w="405" w:type="dxa"/>
            <w:noWrap/>
            <w:vAlign w:val="center"/>
            <w:hideMark/>
          </w:tcPr>
          <w:p w14:paraId="55166C58" w14:textId="77777777" w:rsidR="00B82581" w:rsidRPr="007D2CD8" w:rsidRDefault="00B82581">
            <w:pPr>
              <w:rPr>
                <w:sz w:val="16"/>
                <w:szCs w:val="16"/>
              </w:rPr>
            </w:pPr>
            <w:r w:rsidRPr="007D2CD8">
              <w:rPr>
                <w:sz w:val="16"/>
                <w:szCs w:val="16"/>
              </w:rPr>
              <w:t> </w:t>
            </w:r>
          </w:p>
        </w:tc>
        <w:tc>
          <w:tcPr>
            <w:tcW w:w="405" w:type="dxa"/>
            <w:noWrap/>
            <w:vAlign w:val="center"/>
            <w:hideMark/>
          </w:tcPr>
          <w:p w14:paraId="58474C7A" w14:textId="77777777" w:rsidR="00B82581" w:rsidRPr="007D2CD8" w:rsidRDefault="00B82581">
            <w:pPr>
              <w:rPr>
                <w:sz w:val="16"/>
                <w:szCs w:val="16"/>
              </w:rPr>
            </w:pPr>
            <w:r w:rsidRPr="007D2CD8">
              <w:rPr>
                <w:sz w:val="16"/>
                <w:szCs w:val="16"/>
              </w:rPr>
              <w:t> </w:t>
            </w:r>
          </w:p>
        </w:tc>
        <w:tc>
          <w:tcPr>
            <w:tcW w:w="405" w:type="dxa"/>
            <w:noWrap/>
            <w:vAlign w:val="center"/>
            <w:hideMark/>
          </w:tcPr>
          <w:p w14:paraId="424DBC5C" w14:textId="77777777" w:rsidR="00B82581" w:rsidRPr="007D2CD8" w:rsidRDefault="00B82581">
            <w:pPr>
              <w:rPr>
                <w:sz w:val="16"/>
                <w:szCs w:val="16"/>
              </w:rPr>
            </w:pPr>
            <w:r w:rsidRPr="007D2CD8">
              <w:rPr>
                <w:sz w:val="16"/>
                <w:szCs w:val="16"/>
              </w:rPr>
              <w:t> </w:t>
            </w:r>
          </w:p>
        </w:tc>
        <w:tc>
          <w:tcPr>
            <w:tcW w:w="405" w:type="dxa"/>
            <w:noWrap/>
            <w:vAlign w:val="center"/>
            <w:hideMark/>
          </w:tcPr>
          <w:p w14:paraId="3B3FFFAC" w14:textId="77777777" w:rsidR="00B82581" w:rsidRPr="007D2CD8" w:rsidRDefault="00B82581">
            <w:pPr>
              <w:rPr>
                <w:sz w:val="16"/>
                <w:szCs w:val="16"/>
              </w:rPr>
            </w:pPr>
            <w:r w:rsidRPr="007D2CD8">
              <w:rPr>
                <w:sz w:val="16"/>
                <w:szCs w:val="16"/>
              </w:rPr>
              <w:t> </w:t>
            </w:r>
          </w:p>
        </w:tc>
        <w:tc>
          <w:tcPr>
            <w:tcW w:w="405" w:type="dxa"/>
            <w:noWrap/>
            <w:vAlign w:val="center"/>
            <w:hideMark/>
          </w:tcPr>
          <w:p w14:paraId="214032B1" w14:textId="77777777" w:rsidR="00B82581" w:rsidRPr="007D2CD8" w:rsidRDefault="00B82581">
            <w:pPr>
              <w:rPr>
                <w:sz w:val="16"/>
                <w:szCs w:val="16"/>
              </w:rPr>
            </w:pPr>
            <w:r w:rsidRPr="007D2CD8">
              <w:rPr>
                <w:sz w:val="16"/>
                <w:szCs w:val="16"/>
              </w:rPr>
              <w:t> </w:t>
            </w:r>
          </w:p>
        </w:tc>
      </w:tr>
      <w:tr w:rsidR="007258CB" w:rsidRPr="007D2CD8" w14:paraId="788CB510" w14:textId="77777777" w:rsidTr="0042256F">
        <w:trPr>
          <w:trHeight w:val="300"/>
          <w:jc w:val="center"/>
        </w:trPr>
        <w:tc>
          <w:tcPr>
            <w:tcW w:w="14616" w:type="dxa"/>
            <w:gridSpan w:val="22"/>
            <w:noWrap/>
            <w:vAlign w:val="center"/>
            <w:hideMark/>
          </w:tcPr>
          <w:p w14:paraId="31A0954F" w14:textId="166CC2AE" w:rsidR="007258CB" w:rsidRPr="007D2CD8" w:rsidRDefault="007258CB" w:rsidP="00374453">
            <w:pPr>
              <w:rPr>
                <w:sz w:val="16"/>
                <w:szCs w:val="16"/>
              </w:rPr>
            </w:pPr>
            <w:r w:rsidRPr="007D2CD8">
              <w:rPr>
                <w:sz w:val="16"/>
                <w:szCs w:val="16"/>
              </w:rPr>
              <w:t xml:space="preserve">Output 1.3: Integrated management plans developed (or updated) and implemented in 5 outer islands following the Reimaanlok process and balancing livelihood considerations </w:t>
            </w:r>
          </w:p>
        </w:tc>
      </w:tr>
      <w:tr w:rsidR="00B82581" w:rsidRPr="007D2CD8" w14:paraId="3D847265" w14:textId="77777777" w:rsidTr="00E21390">
        <w:trPr>
          <w:trHeight w:val="300"/>
          <w:jc w:val="center"/>
        </w:trPr>
        <w:tc>
          <w:tcPr>
            <w:tcW w:w="5058" w:type="dxa"/>
            <w:noWrap/>
            <w:vAlign w:val="center"/>
            <w:hideMark/>
          </w:tcPr>
          <w:p w14:paraId="490B1DF3" w14:textId="77777777" w:rsidR="00B82581" w:rsidRPr="007D2CD8" w:rsidRDefault="00B82581">
            <w:pPr>
              <w:rPr>
                <w:sz w:val="16"/>
                <w:szCs w:val="16"/>
              </w:rPr>
            </w:pPr>
            <w:r w:rsidRPr="007D2CD8">
              <w:rPr>
                <w:sz w:val="16"/>
                <w:szCs w:val="16"/>
              </w:rPr>
              <w:t>1.3.1: Feasibility studies for alternative livelihoods</w:t>
            </w:r>
          </w:p>
        </w:tc>
        <w:tc>
          <w:tcPr>
            <w:tcW w:w="1447" w:type="dxa"/>
            <w:noWrap/>
            <w:hideMark/>
          </w:tcPr>
          <w:p w14:paraId="4A88C5C6" w14:textId="608D8790" w:rsidR="00B82581" w:rsidRPr="007D2CD8" w:rsidRDefault="00B82581">
            <w:pPr>
              <w:rPr>
                <w:sz w:val="16"/>
                <w:szCs w:val="16"/>
              </w:rPr>
            </w:pPr>
            <w:r w:rsidRPr="00B53451">
              <w:rPr>
                <w:sz w:val="16"/>
                <w:szCs w:val="16"/>
              </w:rPr>
              <w:t>PIU, LRCs</w:t>
            </w:r>
          </w:p>
        </w:tc>
        <w:tc>
          <w:tcPr>
            <w:tcW w:w="408" w:type="dxa"/>
            <w:noWrap/>
            <w:vAlign w:val="center"/>
            <w:hideMark/>
          </w:tcPr>
          <w:p w14:paraId="7C18163E" w14:textId="77777777" w:rsidR="00B82581" w:rsidRPr="007D2CD8" w:rsidRDefault="00B82581">
            <w:pPr>
              <w:rPr>
                <w:sz w:val="16"/>
                <w:szCs w:val="16"/>
              </w:rPr>
            </w:pPr>
            <w:r w:rsidRPr="007D2CD8">
              <w:rPr>
                <w:sz w:val="16"/>
                <w:szCs w:val="16"/>
              </w:rPr>
              <w:t> </w:t>
            </w:r>
          </w:p>
        </w:tc>
        <w:tc>
          <w:tcPr>
            <w:tcW w:w="408" w:type="dxa"/>
            <w:noWrap/>
            <w:vAlign w:val="center"/>
            <w:hideMark/>
          </w:tcPr>
          <w:p w14:paraId="431A3625" w14:textId="77777777" w:rsidR="00B82581" w:rsidRPr="007D2CD8" w:rsidRDefault="00B82581">
            <w:pPr>
              <w:rPr>
                <w:sz w:val="16"/>
                <w:szCs w:val="16"/>
              </w:rPr>
            </w:pPr>
            <w:r w:rsidRPr="007D2CD8">
              <w:rPr>
                <w:sz w:val="16"/>
                <w:szCs w:val="16"/>
              </w:rPr>
              <w:t> </w:t>
            </w:r>
          </w:p>
        </w:tc>
        <w:tc>
          <w:tcPr>
            <w:tcW w:w="407" w:type="dxa"/>
            <w:noWrap/>
            <w:vAlign w:val="center"/>
            <w:hideMark/>
          </w:tcPr>
          <w:p w14:paraId="5F9BF963"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7DBB43E5"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1428AED7"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77C83150"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5618C7A4"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FAFC8E8"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65BB1617"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554B57D5" w14:textId="77777777" w:rsidR="00B82581" w:rsidRPr="007D2CD8" w:rsidRDefault="00B82581">
            <w:pPr>
              <w:rPr>
                <w:sz w:val="16"/>
                <w:szCs w:val="16"/>
              </w:rPr>
            </w:pPr>
            <w:r w:rsidRPr="007D2CD8">
              <w:rPr>
                <w:sz w:val="16"/>
                <w:szCs w:val="16"/>
              </w:rPr>
              <w:t> </w:t>
            </w:r>
          </w:p>
        </w:tc>
        <w:tc>
          <w:tcPr>
            <w:tcW w:w="405" w:type="dxa"/>
            <w:noWrap/>
            <w:vAlign w:val="center"/>
            <w:hideMark/>
          </w:tcPr>
          <w:p w14:paraId="46755A4C" w14:textId="77777777" w:rsidR="00B82581" w:rsidRPr="007D2CD8" w:rsidRDefault="00B82581">
            <w:pPr>
              <w:rPr>
                <w:sz w:val="16"/>
                <w:szCs w:val="16"/>
              </w:rPr>
            </w:pPr>
            <w:r w:rsidRPr="007D2CD8">
              <w:rPr>
                <w:sz w:val="16"/>
                <w:szCs w:val="16"/>
              </w:rPr>
              <w:t> </w:t>
            </w:r>
          </w:p>
        </w:tc>
        <w:tc>
          <w:tcPr>
            <w:tcW w:w="405" w:type="dxa"/>
            <w:noWrap/>
            <w:vAlign w:val="center"/>
            <w:hideMark/>
          </w:tcPr>
          <w:p w14:paraId="1F16003C" w14:textId="77777777" w:rsidR="00B82581" w:rsidRPr="007D2CD8" w:rsidRDefault="00B82581">
            <w:pPr>
              <w:rPr>
                <w:sz w:val="16"/>
                <w:szCs w:val="16"/>
              </w:rPr>
            </w:pPr>
            <w:r w:rsidRPr="007D2CD8">
              <w:rPr>
                <w:sz w:val="16"/>
                <w:szCs w:val="16"/>
              </w:rPr>
              <w:t> </w:t>
            </w:r>
          </w:p>
        </w:tc>
        <w:tc>
          <w:tcPr>
            <w:tcW w:w="405" w:type="dxa"/>
            <w:noWrap/>
            <w:vAlign w:val="center"/>
            <w:hideMark/>
          </w:tcPr>
          <w:p w14:paraId="2A13C37B" w14:textId="77777777" w:rsidR="00B82581" w:rsidRPr="007D2CD8" w:rsidRDefault="00B82581">
            <w:pPr>
              <w:rPr>
                <w:sz w:val="16"/>
                <w:szCs w:val="16"/>
              </w:rPr>
            </w:pPr>
            <w:r w:rsidRPr="007D2CD8">
              <w:rPr>
                <w:sz w:val="16"/>
                <w:szCs w:val="16"/>
              </w:rPr>
              <w:t> </w:t>
            </w:r>
          </w:p>
        </w:tc>
        <w:tc>
          <w:tcPr>
            <w:tcW w:w="405" w:type="dxa"/>
            <w:noWrap/>
            <w:vAlign w:val="center"/>
            <w:hideMark/>
          </w:tcPr>
          <w:p w14:paraId="533F1CAD" w14:textId="77777777" w:rsidR="00B82581" w:rsidRPr="007D2CD8" w:rsidRDefault="00B82581">
            <w:pPr>
              <w:rPr>
                <w:sz w:val="16"/>
                <w:szCs w:val="16"/>
              </w:rPr>
            </w:pPr>
            <w:r w:rsidRPr="007D2CD8">
              <w:rPr>
                <w:sz w:val="16"/>
                <w:szCs w:val="16"/>
              </w:rPr>
              <w:t> </w:t>
            </w:r>
          </w:p>
        </w:tc>
        <w:tc>
          <w:tcPr>
            <w:tcW w:w="405" w:type="dxa"/>
            <w:noWrap/>
            <w:vAlign w:val="center"/>
            <w:hideMark/>
          </w:tcPr>
          <w:p w14:paraId="373BEE44" w14:textId="77777777" w:rsidR="00B82581" w:rsidRPr="007D2CD8" w:rsidRDefault="00B82581">
            <w:pPr>
              <w:rPr>
                <w:sz w:val="16"/>
                <w:szCs w:val="16"/>
              </w:rPr>
            </w:pPr>
            <w:r w:rsidRPr="007D2CD8">
              <w:rPr>
                <w:sz w:val="16"/>
                <w:szCs w:val="16"/>
              </w:rPr>
              <w:t> </w:t>
            </w:r>
          </w:p>
        </w:tc>
        <w:tc>
          <w:tcPr>
            <w:tcW w:w="405" w:type="dxa"/>
            <w:noWrap/>
            <w:vAlign w:val="center"/>
            <w:hideMark/>
          </w:tcPr>
          <w:p w14:paraId="1130833E" w14:textId="77777777" w:rsidR="00B82581" w:rsidRPr="007D2CD8" w:rsidRDefault="00B82581">
            <w:pPr>
              <w:rPr>
                <w:sz w:val="16"/>
                <w:szCs w:val="16"/>
              </w:rPr>
            </w:pPr>
            <w:r w:rsidRPr="007D2CD8">
              <w:rPr>
                <w:sz w:val="16"/>
                <w:szCs w:val="16"/>
              </w:rPr>
              <w:t> </w:t>
            </w:r>
          </w:p>
        </w:tc>
        <w:tc>
          <w:tcPr>
            <w:tcW w:w="405" w:type="dxa"/>
            <w:noWrap/>
            <w:vAlign w:val="center"/>
            <w:hideMark/>
          </w:tcPr>
          <w:p w14:paraId="0D27A184" w14:textId="77777777" w:rsidR="00B82581" w:rsidRPr="007D2CD8" w:rsidRDefault="00B82581">
            <w:pPr>
              <w:rPr>
                <w:sz w:val="16"/>
                <w:szCs w:val="16"/>
              </w:rPr>
            </w:pPr>
            <w:r w:rsidRPr="007D2CD8">
              <w:rPr>
                <w:sz w:val="16"/>
                <w:szCs w:val="16"/>
              </w:rPr>
              <w:t> </w:t>
            </w:r>
          </w:p>
        </w:tc>
        <w:tc>
          <w:tcPr>
            <w:tcW w:w="405" w:type="dxa"/>
            <w:noWrap/>
            <w:vAlign w:val="center"/>
            <w:hideMark/>
          </w:tcPr>
          <w:p w14:paraId="446BFD13" w14:textId="77777777" w:rsidR="00B82581" w:rsidRPr="007D2CD8" w:rsidRDefault="00B82581">
            <w:pPr>
              <w:rPr>
                <w:sz w:val="16"/>
                <w:szCs w:val="16"/>
              </w:rPr>
            </w:pPr>
            <w:r w:rsidRPr="007D2CD8">
              <w:rPr>
                <w:sz w:val="16"/>
                <w:szCs w:val="16"/>
              </w:rPr>
              <w:t> </w:t>
            </w:r>
          </w:p>
        </w:tc>
        <w:tc>
          <w:tcPr>
            <w:tcW w:w="405" w:type="dxa"/>
            <w:noWrap/>
            <w:vAlign w:val="center"/>
            <w:hideMark/>
          </w:tcPr>
          <w:p w14:paraId="7DD89D9C" w14:textId="77777777" w:rsidR="00B82581" w:rsidRPr="007D2CD8" w:rsidRDefault="00B82581">
            <w:pPr>
              <w:rPr>
                <w:sz w:val="16"/>
                <w:szCs w:val="16"/>
              </w:rPr>
            </w:pPr>
            <w:r w:rsidRPr="007D2CD8">
              <w:rPr>
                <w:sz w:val="16"/>
                <w:szCs w:val="16"/>
              </w:rPr>
              <w:t> </w:t>
            </w:r>
          </w:p>
        </w:tc>
        <w:tc>
          <w:tcPr>
            <w:tcW w:w="405" w:type="dxa"/>
            <w:noWrap/>
            <w:vAlign w:val="center"/>
            <w:hideMark/>
          </w:tcPr>
          <w:p w14:paraId="7A237675" w14:textId="77777777" w:rsidR="00B82581" w:rsidRPr="007D2CD8" w:rsidRDefault="00B82581">
            <w:pPr>
              <w:rPr>
                <w:sz w:val="16"/>
                <w:szCs w:val="16"/>
              </w:rPr>
            </w:pPr>
            <w:r w:rsidRPr="007D2CD8">
              <w:rPr>
                <w:sz w:val="16"/>
                <w:szCs w:val="16"/>
              </w:rPr>
              <w:t> </w:t>
            </w:r>
          </w:p>
        </w:tc>
      </w:tr>
      <w:tr w:rsidR="00B82581" w:rsidRPr="007D2CD8" w14:paraId="7CC49543" w14:textId="77777777" w:rsidTr="00E21390">
        <w:trPr>
          <w:trHeight w:val="300"/>
          <w:jc w:val="center"/>
        </w:trPr>
        <w:tc>
          <w:tcPr>
            <w:tcW w:w="5058" w:type="dxa"/>
            <w:noWrap/>
            <w:vAlign w:val="center"/>
            <w:hideMark/>
          </w:tcPr>
          <w:p w14:paraId="1D256B54" w14:textId="77777777" w:rsidR="00B82581" w:rsidRPr="007D2CD8" w:rsidRDefault="00B82581">
            <w:pPr>
              <w:rPr>
                <w:sz w:val="16"/>
                <w:szCs w:val="16"/>
              </w:rPr>
            </w:pPr>
            <w:r w:rsidRPr="007D2CD8">
              <w:rPr>
                <w:sz w:val="16"/>
                <w:szCs w:val="16"/>
              </w:rPr>
              <w:t>1.3.2: Develop integrated management plans</w:t>
            </w:r>
          </w:p>
        </w:tc>
        <w:tc>
          <w:tcPr>
            <w:tcW w:w="1447" w:type="dxa"/>
            <w:noWrap/>
            <w:hideMark/>
          </w:tcPr>
          <w:p w14:paraId="3F9338CD" w14:textId="17E09CC6" w:rsidR="00B82581" w:rsidRPr="007D2CD8" w:rsidRDefault="00B82581">
            <w:pPr>
              <w:rPr>
                <w:sz w:val="16"/>
                <w:szCs w:val="16"/>
              </w:rPr>
            </w:pPr>
            <w:r w:rsidRPr="00B53451">
              <w:rPr>
                <w:sz w:val="16"/>
                <w:szCs w:val="16"/>
              </w:rPr>
              <w:t>PIU, LRCs</w:t>
            </w:r>
          </w:p>
        </w:tc>
        <w:tc>
          <w:tcPr>
            <w:tcW w:w="408" w:type="dxa"/>
            <w:noWrap/>
            <w:vAlign w:val="center"/>
            <w:hideMark/>
          </w:tcPr>
          <w:p w14:paraId="0DF6EEA9" w14:textId="77777777" w:rsidR="00B82581" w:rsidRPr="007D2CD8" w:rsidRDefault="00B82581">
            <w:pPr>
              <w:rPr>
                <w:sz w:val="16"/>
                <w:szCs w:val="16"/>
              </w:rPr>
            </w:pPr>
            <w:r w:rsidRPr="007D2CD8">
              <w:rPr>
                <w:sz w:val="16"/>
                <w:szCs w:val="16"/>
              </w:rPr>
              <w:t> </w:t>
            </w:r>
          </w:p>
        </w:tc>
        <w:tc>
          <w:tcPr>
            <w:tcW w:w="408" w:type="dxa"/>
            <w:noWrap/>
            <w:vAlign w:val="center"/>
            <w:hideMark/>
          </w:tcPr>
          <w:p w14:paraId="552E893C" w14:textId="77777777" w:rsidR="00B82581" w:rsidRPr="007D2CD8" w:rsidRDefault="00B82581">
            <w:pPr>
              <w:rPr>
                <w:sz w:val="16"/>
                <w:szCs w:val="16"/>
              </w:rPr>
            </w:pPr>
            <w:r w:rsidRPr="007D2CD8">
              <w:rPr>
                <w:sz w:val="16"/>
                <w:szCs w:val="16"/>
              </w:rPr>
              <w:t> </w:t>
            </w:r>
          </w:p>
        </w:tc>
        <w:tc>
          <w:tcPr>
            <w:tcW w:w="407" w:type="dxa"/>
            <w:noWrap/>
            <w:vAlign w:val="center"/>
            <w:hideMark/>
          </w:tcPr>
          <w:p w14:paraId="75539358" w14:textId="77777777" w:rsidR="00B82581" w:rsidRPr="007D2CD8" w:rsidRDefault="00B82581">
            <w:pPr>
              <w:rPr>
                <w:sz w:val="16"/>
                <w:szCs w:val="16"/>
              </w:rPr>
            </w:pPr>
            <w:r w:rsidRPr="007D2CD8">
              <w:rPr>
                <w:sz w:val="16"/>
                <w:szCs w:val="16"/>
              </w:rPr>
              <w:t> </w:t>
            </w:r>
          </w:p>
        </w:tc>
        <w:tc>
          <w:tcPr>
            <w:tcW w:w="406" w:type="dxa"/>
            <w:noWrap/>
            <w:vAlign w:val="center"/>
            <w:hideMark/>
          </w:tcPr>
          <w:p w14:paraId="22487AED"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51A09569"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1890C9A5"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5947305"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B0D4383"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36E3B103"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580A9150" w14:textId="77777777" w:rsidR="00B82581" w:rsidRPr="007D2CD8" w:rsidRDefault="00B82581">
            <w:pPr>
              <w:rPr>
                <w:sz w:val="16"/>
                <w:szCs w:val="16"/>
              </w:rPr>
            </w:pPr>
            <w:r w:rsidRPr="007D2CD8">
              <w:rPr>
                <w:sz w:val="16"/>
                <w:szCs w:val="16"/>
              </w:rPr>
              <w:t> </w:t>
            </w:r>
          </w:p>
        </w:tc>
        <w:tc>
          <w:tcPr>
            <w:tcW w:w="405" w:type="dxa"/>
            <w:noWrap/>
            <w:vAlign w:val="center"/>
            <w:hideMark/>
          </w:tcPr>
          <w:p w14:paraId="28758002" w14:textId="77777777" w:rsidR="00B82581" w:rsidRPr="007D2CD8" w:rsidRDefault="00B82581">
            <w:pPr>
              <w:rPr>
                <w:sz w:val="16"/>
                <w:szCs w:val="16"/>
              </w:rPr>
            </w:pPr>
            <w:r w:rsidRPr="007D2CD8">
              <w:rPr>
                <w:sz w:val="16"/>
                <w:szCs w:val="16"/>
              </w:rPr>
              <w:t> </w:t>
            </w:r>
          </w:p>
        </w:tc>
        <w:tc>
          <w:tcPr>
            <w:tcW w:w="405" w:type="dxa"/>
            <w:noWrap/>
            <w:vAlign w:val="center"/>
            <w:hideMark/>
          </w:tcPr>
          <w:p w14:paraId="3EBC8D51" w14:textId="77777777" w:rsidR="00B82581" w:rsidRPr="007D2CD8" w:rsidRDefault="00B82581">
            <w:pPr>
              <w:rPr>
                <w:sz w:val="16"/>
                <w:szCs w:val="16"/>
              </w:rPr>
            </w:pPr>
            <w:r w:rsidRPr="007D2CD8">
              <w:rPr>
                <w:sz w:val="16"/>
                <w:szCs w:val="16"/>
              </w:rPr>
              <w:t> </w:t>
            </w:r>
          </w:p>
        </w:tc>
        <w:tc>
          <w:tcPr>
            <w:tcW w:w="405" w:type="dxa"/>
            <w:noWrap/>
            <w:vAlign w:val="center"/>
            <w:hideMark/>
          </w:tcPr>
          <w:p w14:paraId="628625EE" w14:textId="77777777" w:rsidR="00B82581" w:rsidRPr="007D2CD8" w:rsidRDefault="00B82581">
            <w:pPr>
              <w:rPr>
                <w:sz w:val="16"/>
                <w:szCs w:val="16"/>
              </w:rPr>
            </w:pPr>
            <w:r w:rsidRPr="007D2CD8">
              <w:rPr>
                <w:sz w:val="16"/>
                <w:szCs w:val="16"/>
              </w:rPr>
              <w:t> </w:t>
            </w:r>
          </w:p>
        </w:tc>
        <w:tc>
          <w:tcPr>
            <w:tcW w:w="405" w:type="dxa"/>
            <w:noWrap/>
            <w:vAlign w:val="center"/>
            <w:hideMark/>
          </w:tcPr>
          <w:p w14:paraId="4F69FC91" w14:textId="77777777" w:rsidR="00B82581" w:rsidRPr="007D2CD8" w:rsidRDefault="00B82581">
            <w:pPr>
              <w:rPr>
                <w:sz w:val="16"/>
                <w:szCs w:val="16"/>
              </w:rPr>
            </w:pPr>
            <w:r w:rsidRPr="007D2CD8">
              <w:rPr>
                <w:sz w:val="16"/>
                <w:szCs w:val="16"/>
              </w:rPr>
              <w:t> </w:t>
            </w:r>
          </w:p>
        </w:tc>
        <w:tc>
          <w:tcPr>
            <w:tcW w:w="405" w:type="dxa"/>
            <w:noWrap/>
            <w:vAlign w:val="center"/>
            <w:hideMark/>
          </w:tcPr>
          <w:p w14:paraId="300B301A" w14:textId="77777777" w:rsidR="00B82581" w:rsidRPr="007D2CD8" w:rsidRDefault="00B82581">
            <w:pPr>
              <w:rPr>
                <w:sz w:val="16"/>
                <w:szCs w:val="16"/>
              </w:rPr>
            </w:pPr>
            <w:r w:rsidRPr="007D2CD8">
              <w:rPr>
                <w:sz w:val="16"/>
                <w:szCs w:val="16"/>
              </w:rPr>
              <w:t> </w:t>
            </w:r>
          </w:p>
        </w:tc>
        <w:tc>
          <w:tcPr>
            <w:tcW w:w="405" w:type="dxa"/>
            <w:noWrap/>
            <w:vAlign w:val="center"/>
            <w:hideMark/>
          </w:tcPr>
          <w:p w14:paraId="38411EBA" w14:textId="77777777" w:rsidR="00B82581" w:rsidRPr="007D2CD8" w:rsidRDefault="00B82581">
            <w:pPr>
              <w:rPr>
                <w:sz w:val="16"/>
                <w:szCs w:val="16"/>
              </w:rPr>
            </w:pPr>
            <w:r w:rsidRPr="007D2CD8">
              <w:rPr>
                <w:sz w:val="16"/>
                <w:szCs w:val="16"/>
              </w:rPr>
              <w:t> </w:t>
            </w:r>
          </w:p>
        </w:tc>
        <w:tc>
          <w:tcPr>
            <w:tcW w:w="405" w:type="dxa"/>
            <w:noWrap/>
            <w:vAlign w:val="center"/>
            <w:hideMark/>
          </w:tcPr>
          <w:p w14:paraId="354491C6" w14:textId="77777777" w:rsidR="00B82581" w:rsidRPr="007D2CD8" w:rsidRDefault="00B82581">
            <w:pPr>
              <w:rPr>
                <w:sz w:val="16"/>
                <w:szCs w:val="16"/>
              </w:rPr>
            </w:pPr>
            <w:r w:rsidRPr="007D2CD8">
              <w:rPr>
                <w:sz w:val="16"/>
                <w:szCs w:val="16"/>
              </w:rPr>
              <w:t> </w:t>
            </w:r>
          </w:p>
        </w:tc>
        <w:tc>
          <w:tcPr>
            <w:tcW w:w="405" w:type="dxa"/>
            <w:noWrap/>
            <w:vAlign w:val="center"/>
            <w:hideMark/>
          </w:tcPr>
          <w:p w14:paraId="2299285B" w14:textId="77777777" w:rsidR="00B82581" w:rsidRPr="007D2CD8" w:rsidRDefault="00B82581">
            <w:pPr>
              <w:rPr>
                <w:sz w:val="16"/>
                <w:szCs w:val="16"/>
              </w:rPr>
            </w:pPr>
            <w:r w:rsidRPr="007D2CD8">
              <w:rPr>
                <w:sz w:val="16"/>
                <w:szCs w:val="16"/>
              </w:rPr>
              <w:t> </w:t>
            </w:r>
          </w:p>
        </w:tc>
        <w:tc>
          <w:tcPr>
            <w:tcW w:w="405" w:type="dxa"/>
            <w:noWrap/>
            <w:vAlign w:val="center"/>
            <w:hideMark/>
          </w:tcPr>
          <w:p w14:paraId="68ADF336" w14:textId="77777777" w:rsidR="00B82581" w:rsidRPr="007D2CD8" w:rsidRDefault="00B82581">
            <w:pPr>
              <w:rPr>
                <w:sz w:val="16"/>
                <w:szCs w:val="16"/>
              </w:rPr>
            </w:pPr>
            <w:r w:rsidRPr="007D2CD8">
              <w:rPr>
                <w:sz w:val="16"/>
                <w:szCs w:val="16"/>
              </w:rPr>
              <w:t> </w:t>
            </w:r>
          </w:p>
        </w:tc>
        <w:tc>
          <w:tcPr>
            <w:tcW w:w="405" w:type="dxa"/>
            <w:noWrap/>
            <w:vAlign w:val="center"/>
            <w:hideMark/>
          </w:tcPr>
          <w:p w14:paraId="74585BBF" w14:textId="77777777" w:rsidR="00B82581" w:rsidRPr="007D2CD8" w:rsidRDefault="00B82581">
            <w:pPr>
              <w:rPr>
                <w:sz w:val="16"/>
                <w:szCs w:val="16"/>
              </w:rPr>
            </w:pPr>
            <w:r w:rsidRPr="007D2CD8">
              <w:rPr>
                <w:sz w:val="16"/>
                <w:szCs w:val="16"/>
              </w:rPr>
              <w:t> </w:t>
            </w:r>
          </w:p>
        </w:tc>
      </w:tr>
      <w:tr w:rsidR="00B82581" w:rsidRPr="007D2CD8" w14:paraId="094B247B" w14:textId="77777777" w:rsidTr="00E21390">
        <w:trPr>
          <w:trHeight w:val="300"/>
          <w:jc w:val="center"/>
        </w:trPr>
        <w:tc>
          <w:tcPr>
            <w:tcW w:w="5058" w:type="dxa"/>
            <w:noWrap/>
            <w:vAlign w:val="center"/>
            <w:hideMark/>
          </w:tcPr>
          <w:p w14:paraId="1C9F1451" w14:textId="77777777" w:rsidR="00B82581" w:rsidRPr="007D2CD8" w:rsidRDefault="00B82581">
            <w:pPr>
              <w:rPr>
                <w:sz w:val="16"/>
                <w:szCs w:val="16"/>
              </w:rPr>
            </w:pPr>
            <w:r w:rsidRPr="007D2CD8">
              <w:rPr>
                <w:sz w:val="16"/>
                <w:szCs w:val="16"/>
              </w:rPr>
              <w:t>1.3.3: Capacity building for community PA management</w:t>
            </w:r>
          </w:p>
        </w:tc>
        <w:tc>
          <w:tcPr>
            <w:tcW w:w="1447" w:type="dxa"/>
            <w:noWrap/>
            <w:hideMark/>
          </w:tcPr>
          <w:p w14:paraId="1DDB2D56" w14:textId="3BAE149B" w:rsidR="00B82581" w:rsidRPr="007D2CD8" w:rsidRDefault="00B82581">
            <w:pPr>
              <w:rPr>
                <w:sz w:val="16"/>
                <w:szCs w:val="16"/>
              </w:rPr>
            </w:pPr>
            <w:r w:rsidRPr="00B53451">
              <w:rPr>
                <w:sz w:val="16"/>
                <w:szCs w:val="16"/>
              </w:rPr>
              <w:t>PIU, LRCs</w:t>
            </w:r>
          </w:p>
        </w:tc>
        <w:tc>
          <w:tcPr>
            <w:tcW w:w="408" w:type="dxa"/>
            <w:noWrap/>
            <w:vAlign w:val="center"/>
            <w:hideMark/>
          </w:tcPr>
          <w:p w14:paraId="7C6701C6" w14:textId="77777777" w:rsidR="00B82581" w:rsidRPr="007D2CD8" w:rsidRDefault="00B82581">
            <w:pPr>
              <w:rPr>
                <w:sz w:val="16"/>
                <w:szCs w:val="16"/>
              </w:rPr>
            </w:pPr>
            <w:r w:rsidRPr="007D2CD8">
              <w:rPr>
                <w:sz w:val="16"/>
                <w:szCs w:val="16"/>
              </w:rPr>
              <w:t> </w:t>
            </w:r>
          </w:p>
        </w:tc>
        <w:tc>
          <w:tcPr>
            <w:tcW w:w="408" w:type="dxa"/>
            <w:noWrap/>
            <w:vAlign w:val="center"/>
            <w:hideMark/>
          </w:tcPr>
          <w:p w14:paraId="16BBF85A" w14:textId="77777777" w:rsidR="00B82581" w:rsidRPr="007D2CD8" w:rsidRDefault="00B82581">
            <w:pPr>
              <w:rPr>
                <w:sz w:val="16"/>
                <w:szCs w:val="16"/>
              </w:rPr>
            </w:pPr>
            <w:r w:rsidRPr="007D2CD8">
              <w:rPr>
                <w:sz w:val="16"/>
                <w:szCs w:val="16"/>
              </w:rPr>
              <w:t> </w:t>
            </w:r>
          </w:p>
        </w:tc>
        <w:tc>
          <w:tcPr>
            <w:tcW w:w="407" w:type="dxa"/>
            <w:noWrap/>
            <w:vAlign w:val="center"/>
            <w:hideMark/>
          </w:tcPr>
          <w:p w14:paraId="44334C11" w14:textId="77777777" w:rsidR="00B82581" w:rsidRPr="007D2CD8" w:rsidRDefault="00B82581">
            <w:pPr>
              <w:rPr>
                <w:sz w:val="16"/>
                <w:szCs w:val="16"/>
              </w:rPr>
            </w:pPr>
            <w:r w:rsidRPr="007D2CD8">
              <w:rPr>
                <w:sz w:val="16"/>
                <w:szCs w:val="16"/>
              </w:rPr>
              <w:t> </w:t>
            </w:r>
          </w:p>
        </w:tc>
        <w:tc>
          <w:tcPr>
            <w:tcW w:w="406" w:type="dxa"/>
            <w:noWrap/>
            <w:vAlign w:val="center"/>
            <w:hideMark/>
          </w:tcPr>
          <w:p w14:paraId="7EFA0AEE"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598235BC"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73544F13"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46A8DAF"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6CA16C5"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11D82CC8"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D3AA463" w14:textId="77777777" w:rsidR="00B82581" w:rsidRPr="007D2CD8" w:rsidRDefault="00B82581">
            <w:pPr>
              <w:rPr>
                <w:sz w:val="16"/>
                <w:szCs w:val="16"/>
              </w:rPr>
            </w:pPr>
            <w:r w:rsidRPr="007D2CD8">
              <w:rPr>
                <w:sz w:val="16"/>
                <w:szCs w:val="16"/>
              </w:rPr>
              <w:t> </w:t>
            </w:r>
          </w:p>
        </w:tc>
        <w:tc>
          <w:tcPr>
            <w:tcW w:w="405" w:type="dxa"/>
            <w:noWrap/>
            <w:vAlign w:val="center"/>
            <w:hideMark/>
          </w:tcPr>
          <w:p w14:paraId="3DC1387D" w14:textId="77777777" w:rsidR="00B82581" w:rsidRPr="007D2CD8" w:rsidRDefault="00B82581">
            <w:pPr>
              <w:rPr>
                <w:sz w:val="16"/>
                <w:szCs w:val="16"/>
              </w:rPr>
            </w:pPr>
            <w:r w:rsidRPr="007D2CD8">
              <w:rPr>
                <w:sz w:val="16"/>
                <w:szCs w:val="16"/>
              </w:rPr>
              <w:t> </w:t>
            </w:r>
          </w:p>
        </w:tc>
        <w:tc>
          <w:tcPr>
            <w:tcW w:w="405" w:type="dxa"/>
            <w:noWrap/>
            <w:vAlign w:val="center"/>
            <w:hideMark/>
          </w:tcPr>
          <w:p w14:paraId="38A0FB09" w14:textId="77777777" w:rsidR="00B82581" w:rsidRPr="007D2CD8" w:rsidRDefault="00B82581">
            <w:pPr>
              <w:rPr>
                <w:sz w:val="16"/>
                <w:szCs w:val="16"/>
              </w:rPr>
            </w:pPr>
            <w:r w:rsidRPr="007D2CD8">
              <w:rPr>
                <w:sz w:val="16"/>
                <w:szCs w:val="16"/>
              </w:rPr>
              <w:t> </w:t>
            </w:r>
          </w:p>
        </w:tc>
        <w:tc>
          <w:tcPr>
            <w:tcW w:w="405" w:type="dxa"/>
            <w:noWrap/>
            <w:vAlign w:val="center"/>
            <w:hideMark/>
          </w:tcPr>
          <w:p w14:paraId="12CB6A21" w14:textId="77777777" w:rsidR="00B82581" w:rsidRPr="007D2CD8" w:rsidRDefault="00B82581">
            <w:pPr>
              <w:rPr>
                <w:sz w:val="16"/>
                <w:szCs w:val="16"/>
              </w:rPr>
            </w:pPr>
            <w:r w:rsidRPr="007D2CD8">
              <w:rPr>
                <w:sz w:val="16"/>
                <w:szCs w:val="16"/>
              </w:rPr>
              <w:t> </w:t>
            </w:r>
          </w:p>
        </w:tc>
        <w:tc>
          <w:tcPr>
            <w:tcW w:w="405" w:type="dxa"/>
            <w:noWrap/>
            <w:vAlign w:val="center"/>
            <w:hideMark/>
          </w:tcPr>
          <w:p w14:paraId="20B33002" w14:textId="77777777" w:rsidR="00B82581" w:rsidRPr="007D2CD8" w:rsidRDefault="00B82581">
            <w:pPr>
              <w:rPr>
                <w:sz w:val="16"/>
                <w:szCs w:val="16"/>
              </w:rPr>
            </w:pPr>
            <w:r w:rsidRPr="007D2CD8">
              <w:rPr>
                <w:sz w:val="16"/>
                <w:szCs w:val="16"/>
              </w:rPr>
              <w:t> </w:t>
            </w:r>
          </w:p>
        </w:tc>
        <w:tc>
          <w:tcPr>
            <w:tcW w:w="405" w:type="dxa"/>
            <w:noWrap/>
            <w:vAlign w:val="center"/>
            <w:hideMark/>
          </w:tcPr>
          <w:p w14:paraId="15458329" w14:textId="77777777" w:rsidR="00B82581" w:rsidRPr="007D2CD8" w:rsidRDefault="00B82581">
            <w:pPr>
              <w:rPr>
                <w:sz w:val="16"/>
                <w:szCs w:val="16"/>
              </w:rPr>
            </w:pPr>
            <w:r w:rsidRPr="007D2CD8">
              <w:rPr>
                <w:sz w:val="16"/>
                <w:szCs w:val="16"/>
              </w:rPr>
              <w:t> </w:t>
            </w:r>
          </w:p>
        </w:tc>
        <w:tc>
          <w:tcPr>
            <w:tcW w:w="405" w:type="dxa"/>
            <w:noWrap/>
            <w:vAlign w:val="center"/>
            <w:hideMark/>
          </w:tcPr>
          <w:p w14:paraId="26C58BD8" w14:textId="77777777" w:rsidR="00B82581" w:rsidRPr="007D2CD8" w:rsidRDefault="00B82581">
            <w:pPr>
              <w:rPr>
                <w:sz w:val="16"/>
                <w:szCs w:val="16"/>
              </w:rPr>
            </w:pPr>
            <w:r w:rsidRPr="007D2CD8">
              <w:rPr>
                <w:sz w:val="16"/>
                <w:szCs w:val="16"/>
              </w:rPr>
              <w:t> </w:t>
            </w:r>
          </w:p>
        </w:tc>
        <w:tc>
          <w:tcPr>
            <w:tcW w:w="405" w:type="dxa"/>
            <w:noWrap/>
            <w:vAlign w:val="center"/>
            <w:hideMark/>
          </w:tcPr>
          <w:p w14:paraId="0392B00B" w14:textId="77777777" w:rsidR="00B82581" w:rsidRPr="007D2CD8" w:rsidRDefault="00B82581">
            <w:pPr>
              <w:rPr>
                <w:sz w:val="16"/>
                <w:szCs w:val="16"/>
              </w:rPr>
            </w:pPr>
            <w:r w:rsidRPr="007D2CD8">
              <w:rPr>
                <w:sz w:val="16"/>
                <w:szCs w:val="16"/>
              </w:rPr>
              <w:t> </w:t>
            </w:r>
          </w:p>
        </w:tc>
        <w:tc>
          <w:tcPr>
            <w:tcW w:w="405" w:type="dxa"/>
            <w:noWrap/>
            <w:vAlign w:val="center"/>
            <w:hideMark/>
          </w:tcPr>
          <w:p w14:paraId="2D784FEB" w14:textId="77777777" w:rsidR="00B82581" w:rsidRPr="007D2CD8" w:rsidRDefault="00B82581">
            <w:pPr>
              <w:rPr>
                <w:sz w:val="16"/>
                <w:szCs w:val="16"/>
              </w:rPr>
            </w:pPr>
            <w:r w:rsidRPr="007D2CD8">
              <w:rPr>
                <w:sz w:val="16"/>
                <w:szCs w:val="16"/>
              </w:rPr>
              <w:t> </w:t>
            </w:r>
          </w:p>
        </w:tc>
        <w:tc>
          <w:tcPr>
            <w:tcW w:w="405" w:type="dxa"/>
            <w:noWrap/>
            <w:vAlign w:val="center"/>
            <w:hideMark/>
          </w:tcPr>
          <w:p w14:paraId="7B9EAD81" w14:textId="77777777" w:rsidR="00B82581" w:rsidRPr="007D2CD8" w:rsidRDefault="00B82581">
            <w:pPr>
              <w:rPr>
                <w:sz w:val="16"/>
                <w:szCs w:val="16"/>
              </w:rPr>
            </w:pPr>
            <w:r w:rsidRPr="007D2CD8">
              <w:rPr>
                <w:sz w:val="16"/>
                <w:szCs w:val="16"/>
              </w:rPr>
              <w:t> </w:t>
            </w:r>
          </w:p>
        </w:tc>
        <w:tc>
          <w:tcPr>
            <w:tcW w:w="405" w:type="dxa"/>
            <w:noWrap/>
            <w:vAlign w:val="center"/>
            <w:hideMark/>
          </w:tcPr>
          <w:p w14:paraId="1173247A" w14:textId="77777777" w:rsidR="00B82581" w:rsidRPr="007D2CD8" w:rsidRDefault="00B82581">
            <w:pPr>
              <w:rPr>
                <w:sz w:val="16"/>
                <w:szCs w:val="16"/>
              </w:rPr>
            </w:pPr>
            <w:r w:rsidRPr="007D2CD8">
              <w:rPr>
                <w:sz w:val="16"/>
                <w:szCs w:val="16"/>
              </w:rPr>
              <w:t> </w:t>
            </w:r>
          </w:p>
        </w:tc>
      </w:tr>
      <w:tr w:rsidR="00B82581" w:rsidRPr="007D2CD8" w14:paraId="597DC78B" w14:textId="77777777" w:rsidTr="00E21390">
        <w:trPr>
          <w:trHeight w:val="300"/>
          <w:jc w:val="center"/>
        </w:trPr>
        <w:tc>
          <w:tcPr>
            <w:tcW w:w="5058" w:type="dxa"/>
            <w:noWrap/>
            <w:vAlign w:val="center"/>
            <w:hideMark/>
          </w:tcPr>
          <w:p w14:paraId="22C33317" w14:textId="77777777" w:rsidR="00B82581" w:rsidRPr="007D2CD8" w:rsidRDefault="00B82581">
            <w:pPr>
              <w:rPr>
                <w:sz w:val="16"/>
                <w:szCs w:val="16"/>
              </w:rPr>
            </w:pPr>
            <w:r w:rsidRPr="007D2CD8">
              <w:rPr>
                <w:sz w:val="16"/>
                <w:szCs w:val="16"/>
              </w:rPr>
              <w:t>1.3.4: Implement field interventions</w:t>
            </w:r>
          </w:p>
        </w:tc>
        <w:tc>
          <w:tcPr>
            <w:tcW w:w="1447" w:type="dxa"/>
            <w:noWrap/>
            <w:hideMark/>
          </w:tcPr>
          <w:p w14:paraId="358BB9DF" w14:textId="1F88F09E" w:rsidR="00B82581" w:rsidRPr="007D2CD8" w:rsidRDefault="00B82581">
            <w:pPr>
              <w:rPr>
                <w:sz w:val="16"/>
                <w:szCs w:val="16"/>
              </w:rPr>
            </w:pPr>
            <w:r w:rsidRPr="00B53451">
              <w:rPr>
                <w:sz w:val="16"/>
                <w:szCs w:val="16"/>
              </w:rPr>
              <w:t>PIU, LRCs</w:t>
            </w:r>
          </w:p>
        </w:tc>
        <w:tc>
          <w:tcPr>
            <w:tcW w:w="408" w:type="dxa"/>
            <w:noWrap/>
            <w:vAlign w:val="center"/>
            <w:hideMark/>
          </w:tcPr>
          <w:p w14:paraId="4C66628C" w14:textId="77777777" w:rsidR="00B82581" w:rsidRPr="007D2CD8" w:rsidRDefault="00B82581">
            <w:pPr>
              <w:rPr>
                <w:sz w:val="16"/>
                <w:szCs w:val="16"/>
              </w:rPr>
            </w:pPr>
            <w:r w:rsidRPr="007D2CD8">
              <w:rPr>
                <w:sz w:val="16"/>
                <w:szCs w:val="16"/>
              </w:rPr>
              <w:t> </w:t>
            </w:r>
          </w:p>
        </w:tc>
        <w:tc>
          <w:tcPr>
            <w:tcW w:w="408" w:type="dxa"/>
            <w:noWrap/>
            <w:vAlign w:val="center"/>
            <w:hideMark/>
          </w:tcPr>
          <w:p w14:paraId="0EDF7A17" w14:textId="77777777" w:rsidR="00B82581" w:rsidRPr="007D2CD8" w:rsidRDefault="00B82581">
            <w:pPr>
              <w:rPr>
                <w:sz w:val="16"/>
                <w:szCs w:val="16"/>
              </w:rPr>
            </w:pPr>
            <w:r w:rsidRPr="007D2CD8">
              <w:rPr>
                <w:sz w:val="16"/>
                <w:szCs w:val="16"/>
              </w:rPr>
              <w:t> </w:t>
            </w:r>
          </w:p>
        </w:tc>
        <w:tc>
          <w:tcPr>
            <w:tcW w:w="407" w:type="dxa"/>
            <w:noWrap/>
            <w:vAlign w:val="center"/>
            <w:hideMark/>
          </w:tcPr>
          <w:p w14:paraId="2E5B870B" w14:textId="77777777" w:rsidR="00B82581" w:rsidRPr="007D2CD8" w:rsidRDefault="00B82581">
            <w:pPr>
              <w:rPr>
                <w:sz w:val="16"/>
                <w:szCs w:val="16"/>
              </w:rPr>
            </w:pPr>
            <w:r w:rsidRPr="007D2CD8">
              <w:rPr>
                <w:sz w:val="16"/>
                <w:szCs w:val="16"/>
              </w:rPr>
              <w:t> </w:t>
            </w:r>
          </w:p>
        </w:tc>
        <w:tc>
          <w:tcPr>
            <w:tcW w:w="406" w:type="dxa"/>
            <w:noWrap/>
            <w:vAlign w:val="center"/>
            <w:hideMark/>
          </w:tcPr>
          <w:p w14:paraId="08587DCD"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45DEDBEB" w14:textId="77777777" w:rsidR="00B82581" w:rsidRPr="007D2CD8" w:rsidRDefault="00B82581">
            <w:pPr>
              <w:rPr>
                <w:sz w:val="16"/>
                <w:szCs w:val="16"/>
              </w:rPr>
            </w:pPr>
            <w:r w:rsidRPr="007D2CD8">
              <w:rPr>
                <w:sz w:val="16"/>
                <w:szCs w:val="16"/>
              </w:rPr>
              <w:t> </w:t>
            </w:r>
          </w:p>
        </w:tc>
        <w:tc>
          <w:tcPr>
            <w:tcW w:w="406" w:type="dxa"/>
            <w:shd w:val="clear" w:color="auto" w:fill="D6E3BC" w:themeFill="accent3" w:themeFillTint="66"/>
            <w:noWrap/>
            <w:vAlign w:val="center"/>
            <w:hideMark/>
          </w:tcPr>
          <w:p w14:paraId="11A793ED"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64E29E7F"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64E75F34"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1B3C2B67"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6E59DC44"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8641258"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02207431"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32163473"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18E6DF8C"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6C1AB814"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5814B646"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DA1818F"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27F41488"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59C4671E" w14:textId="77777777" w:rsidR="00B82581" w:rsidRPr="007D2CD8" w:rsidRDefault="00B82581">
            <w:pPr>
              <w:rPr>
                <w:sz w:val="16"/>
                <w:szCs w:val="16"/>
              </w:rPr>
            </w:pPr>
            <w:r w:rsidRPr="007D2CD8">
              <w:rPr>
                <w:sz w:val="16"/>
                <w:szCs w:val="16"/>
              </w:rPr>
              <w:t> </w:t>
            </w:r>
          </w:p>
        </w:tc>
        <w:tc>
          <w:tcPr>
            <w:tcW w:w="405" w:type="dxa"/>
            <w:shd w:val="clear" w:color="auto" w:fill="D6E3BC" w:themeFill="accent3" w:themeFillTint="66"/>
            <w:noWrap/>
            <w:vAlign w:val="center"/>
            <w:hideMark/>
          </w:tcPr>
          <w:p w14:paraId="5EB4CF33" w14:textId="77777777" w:rsidR="00B82581" w:rsidRPr="007D2CD8" w:rsidRDefault="00B82581">
            <w:pPr>
              <w:rPr>
                <w:sz w:val="16"/>
                <w:szCs w:val="16"/>
              </w:rPr>
            </w:pPr>
            <w:r w:rsidRPr="007D2CD8">
              <w:rPr>
                <w:sz w:val="16"/>
                <w:szCs w:val="16"/>
              </w:rPr>
              <w:t> </w:t>
            </w:r>
          </w:p>
        </w:tc>
      </w:tr>
      <w:tr w:rsidR="009130C1" w:rsidRPr="007D2CD8" w14:paraId="3072E910" w14:textId="77777777" w:rsidTr="001B3510">
        <w:trPr>
          <w:trHeight w:val="300"/>
          <w:jc w:val="center"/>
        </w:trPr>
        <w:tc>
          <w:tcPr>
            <w:tcW w:w="5058" w:type="dxa"/>
            <w:shd w:val="clear" w:color="auto" w:fill="auto"/>
            <w:noWrap/>
            <w:vAlign w:val="center"/>
          </w:tcPr>
          <w:p w14:paraId="07F64F23" w14:textId="1DC19652" w:rsidR="009130C1" w:rsidRPr="007D2CD8" w:rsidRDefault="009130C1">
            <w:pPr>
              <w:rPr>
                <w:sz w:val="16"/>
                <w:szCs w:val="16"/>
              </w:rPr>
            </w:pPr>
            <w:r>
              <w:rPr>
                <w:sz w:val="16"/>
                <w:szCs w:val="16"/>
              </w:rPr>
              <w:t>1.3.5: Consolidate lessons learned, supporting replication</w:t>
            </w:r>
          </w:p>
        </w:tc>
        <w:tc>
          <w:tcPr>
            <w:tcW w:w="1447" w:type="dxa"/>
            <w:shd w:val="clear" w:color="auto" w:fill="auto"/>
            <w:noWrap/>
          </w:tcPr>
          <w:p w14:paraId="0F46AA84" w14:textId="5C50278B" w:rsidR="009130C1" w:rsidRPr="00B53451" w:rsidRDefault="009130C1">
            <w:pPr>
              <w:rPr>
                <w:sz w:val="16"/>
                <w:szCs w:val="16"/>
              </w:rPr>
            </w:pPr>
            <w:r>
              <w:rPr>
                <w:sz w:val="16"/>
                <w:szCs w:val="16"/>
              </w:rPr>
              <w:t>PIU, CTA</w:t>
            </w:r>
          </w:p>
        </w:tc>
        <w:tc>
          <w:tcPr>
            <w:tcW w:w="408" w:type="dxa"/>
            <w:shd w:val="clear" w:color="auto" w:fill="auto"/>
            <w:noWrap/>
            <w:vAlign w:val="center"/>
          </w:tcPr>
          <w:p w14:paraId="2508314B" w14:textId="77777777" w:rsidR="009130C1" w:rsidRPr="007D2CD8" w:rsidRDefault="009130C1">
            <w:pPr>
              <w:rPr>
                <w:sz w:val="16"/>
                <w:szCs w:val="16"/>
              </w:rPr>
            </w:pPr>
          </w:p>
        </w:tc>
        <w:tc>
          <w:tcPr>
            <w:tcW w:w="408" w:type="dxa"/>
            <w:shd w:val="clear" w:color="auto" w:fill="auto"/>
            <w:noWrap/>
            <w:vAlign w:val="center"/>
          </w:tcPr>
          <w:p w14:paraId="4657CB95" w14:textId="77777777" w:rsidR="009130C1" w:rsidRPr="007D2CD8" w:rsidRDefault="009130C1">
            <w:pPr>
              <w:rPr>
                <w:sz w:val="16"/>
                <w:szCs w:val="16"/>
              </w:rPr>
            </w:pPr>
          </w:p>
        </w:tc>
        <w:tc>
          <w:tcPr>
            <w:tcW w:w="407" w:type="dxa"/>
            <w:shd w:val="clear" w:color="auto" w:fill="auto"/>
            <w:noWrap/>
            <w:vAlign w:val="center"/>
          </w:tcPr>
          <w:p w14:paraId="3129FBF4" w14:textId="77777777" w:rsidR="009130C1" w:rsidRPr="007D2CD8" w:rsidRDefault="009130C1">
            <w:pPr>
              <w:rPr>
                <w:sz w:val="16"/>
                <w:szCs w:val="16"/>
              </w:rPr>
            </w:pPr>
          </w:p>
        </w:tc>
        <w:tc>
          <w:tcPr>
            <w:tcW w:w="406" w:type="dxa"/>
            <w:shd w:val="clear" w:color="auto" w:fill="auto"/>
            <w:noWrap/>
            <w:vAlign w:val="center"/>
          </w:tcPr>
          <w:p w14:paraId="32B39DE7" w14:textId="77777777" w:rsidR="009130C1" w:rsidRPr="007D2CD8" w:rsidRDefault="009130C1">
            <w:pPr>
              <w:rPr>
                <w:sz w:val="16"/>
                <w:szCs w:val="16"/>
              </w:rPr>
            </w:pPr>
          </w:p>
        </w:tc>
        <w:tc>
          <w:tcPr>
            <w:tcW w:w="406" w:type="dxa"/>
            <w:shd w:val="clear" w:color="auto" w:fill="auto"/>
            <w:noWrap/>
            <w:vAlign w:val="center"/>
          </w:tcPr>
          <w:p w14:paraId="2FBD6DBA" w14:textId="77777777" w:rsidR="009130C1" w:rsidRPr="007D2CD8" w:rsidRDefault="009130C1">
            <w:pPr>
              <w:rPr>
                <w:sz w:val="16"/>
                <w:szCs w:val="16"/>
              </w:rPr>
            </w:pPr>
          </w:p>
        </w:tc>
        <w:tc>
          <w:tcPr>
            <w:tcW w:w="406" w:type="dxa"/>
            <w:shd w:val="clear" w:color="auto" w:fill="auto"/>
            <w:noWrap/>
            <w:vAlign w:val="center"/>
          </w:tcPr>
          <w:p w14:paraId="11274500" w14:textId="77777777" w:rsidR="009130C1" w:rsidRPr="007D2CD8" w:rsidRDefault="009130C1">
            <w:pPr>
              <w:rPr>
                <w:sz w:val="16"/>
                <w:szCs w:val="16"/>
              </w:rPr>
            </w:pPr>
          </w:p>
        </w:tc>
        <w:tc>
          <w:tcPr>
            <w:tcW w:w="405" w:type="dxa"/>
            <w:shd w:val="clear" w:color="auto" w:fill="auto"/>
            <w:noWrap/>
            <w:vAlign w:val="center"/>
          </w:tcPr>
          <w:p w14:paraId="2A8ECEF8" w14:textId="77777777" w:rsidR="009130C1" w:rsidRPr="007D2CD8" w:rsidRDefault="009130C1">
            <w:pPr>
              <w:rPr>
                <w:sz w:val="16"/>
                <w:szCs w:val="16"/>
              </w:rPr>
            </w:pPr>
          </w:p>
        </w:tc>
        <w:tc>
          <w:tcPr>
            <w:tcW w:w="405" w:type="dxa"/>
            <w:shd w:val="clear" w:color="auto" w:fill="auto"/>
            <w:noWrap/>
            <w:vAlign w:val="center"/>
          </w:tcPr>
          <w:p w14:paraId="43A6BBE3" w14:textId="77777777" w:rsidR="009130C1" w:rsidRPr="007D2CD8" w:rsidRDefault="009130C1">
            <w:pPr>
              <w:rPr>
                <w:sz w:val="16"/>
                <w:szCs w:val="16"/>
              </w:rPr>
            </w:pPr>
          </w:p>
        </w:tc>
        <w:tc>
          <w:tcPr>
            <w:tcW w:w="405" w:type="dxa"/>
            <w:shd w:val="clear" w:color="auto" w:fill="auto"/>
            <w:noWrap/>
            <w:vAlign w:val="center"/>
          </w:tcPr>
          <w:p w14:paraId="6E82CB5A" w14:textId="77777777" w:rsidR="009130C1" w:rsidRPr="007D2CD8" w:rsidRDefault="009130C1">
            <w:pPr>
              <w:rPr>
                <w:sz w:val="16"/>
                <w:szCs w:val="16"/>
              </w:rPr>
            </w:pPr>
          </w:p>
        </w:tc>
        <w:tc>
          <w:tcPr>
            <w:tcW w:w="405" w:type="dxa"/>
            <w:shd w:val="clear" w:color="auto" w:fill="auto"/>
            <w:noWrap/>
            <w:vAlign w:val="center"/>
          </w:tcPr>
          <w:p w14:paraId="2AC03E5F" w14:textId="77777777" w:rsidR="009130C1" w:rsidRPr="007D2CD8" w:rsidRDefault="009130C1">
            <w:pPr>
              <w:rPr>
                <w:sz w:val="16"/>
                <w:szCs w:val="16"/>
              </w:rPr>
            </w:pPr>
          </w:p>
        </w:tc>
        <w:tc>
          <w:tcPr>
            <w:tcW w:w="405" w:type="dxa"/>
            <w:shd w:val="clear" w:color="auto" w:fill="auto"/>
            <w:noWrap/>
            <w:vAlign w:val="center"/>
          </w:tcPr>
          <w:p w14:paraId="2C2593F6" w14:textId="77777777" w:rsidR="009130C1" w:rsidRPr="007D2CD8" w:rsidRDefault="009130C1">
            <w:pPr>
              <w:rPr>
                <w:sz w:val="16"/>
                <w:szCs w:val="16"/>
              </w:rPr>
            </w:pPr>
          </w:p>
        </w:tc>
        <w:tc>
          <w:tcPr>
            <w:tcW w:w="405" w:type="dxa"/>
            <w:shd w:val="clear" w:color="auto" w:fill="auto"/>
            <w:noWrap/>
            <w:vAlign w:val="center"/>
          </w:tcPr>
          <w:p w14:paraId="38AA08DA" w14:textId="77777777" w:rsidR="009130C1" w:rsidRPr="007D2CD8" w:rsidRDefault="009130C1">
            <w:pPr>
              <w:rPr>
                <w:sz w:val="16"/>
                <w:szCs w:val="16"/>
              </w:rPr>
            </w:pPr>
          </w:p>
        </w:tc>
        <w:tc>
          <w:tcPr>
            <w:tcW w:w="405" w:type="dxa"/>
            <w:shd w:val="clear" w:color="auto" w:fill="auto"/>
            <w:noWrap/>
            <w:vAlign w:val="center"/>
          </w:tcPr>
          <w:p w14:paraId="6E226DC8" w14:textId="77777777" w:rsidR="009130C1" w:rsidRPr="007D2CD8" w:rsidRDefault="009130C1">
            <w:pPr>
              <w:rPr>
                <w:sz w:val="16"/>
                <w:szCs w:val="16"/>
              </w:rPr>
            </w:pPr>
          </w:p>
        </w:tc>
        <w:tc>
          <w:tcPr>
            <w:tcW w:w="405" w:type="dxa"/>
            <w:shd w:val="clear" w:color="auto" w:fill="auto"/>
            <w:noWrap/>
            <w:vAlign w:val="center"/>
          </w:tcPr>
          <w:p w14:paraId="39DA82A6" w14:textId="77777777" w:rsidR="009130C1" w:rsidRPr="007D2CD8" w:rsidRDefault="009130C1">
            <w:pPr>
              <w:rPr>
                <w:sz w:val="16"/>
                <w:szCs w:val="16"/>
              </w:rPr>
            </w:pPr>
          </w:p>
        </w:tc>
        <w:tc>
          <w:tcPr>
            <w:tcW w:w="405" w:type="dxa"/>
            <w:shd w:val="clear" w:color="auto" w:fill="auto"/>
            <w:noWrap/>
            <w:vAlign w:val="center"/>
          </w:tcPr>
          <w:p w14:paraId="0ED2F0DA" w14:textId="77777777" w:rsidR="009130C1" w:rsidRPr="007D2CD8" w:rsidRDefault="009130C1">
            <w:pPr>
              <w:rPr>
                <w:sz w:val="16"/>
                <w:szCs w:val="16"/>
              </w:rPr>
            </w:pPr>
          </w:p>
        </w:tc>
        <w:tc>
          <w:tcPr>
            <w:tcW w:w="405" w:type="dxa"/>
            <w:shd w:val="clear" w:color="auto" w:fill="auto"/>
            <w:noWrap/>
            <w:vAlign w:val="center"/>
          </w:tcPr>
          <w:p w14:paraId="4D6E86CE" w14:textId="77777777" w:rsidR="009130C1" w:rsidRPr="007D2CD8" w:rsidRDefault="009130C1">
            <w:pPr>
              <w:rPr>
                <w:sz w:val="16"/>
                <w:szCs w:val="16"/>
              </w:rPr>
            </w:pPr>
          </w:p>
        </w:tc>
        <w:tc>
          <w:tcPr>
            <w:tcW w:w="405" w:type="dxa"/>
            <w:shd w:val="clear" w:color="auto" w:fill="D6E3BC" w:themeFill="accent3" w:themeFillTint="66"/>
            <w:noWrap/>
            <w:vAlign w:val="center"/>
          </w:tcPr>
          <w:p w14:paraId="24365BBD" w14:textId="2F35DFF4"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tcPr>
          <w:p w14:paraId="546A1F66" w14:textId="40DD6610" w:rsidR="009130C1" w:rsidRPr="007D2CD8" w:rsidRDefault="009130C1">
            <w:pPr>
              <w:rPr>
                <w:sz w:val="16"/>
                <w:szCs w:val="16"/>
              </w:rPr>
            </w:pPr>
            <w:r w:rsidRPr="007D2CD8">
              <w:rPr>
                <w:sz w:val="16"/>
                <w:szCs w:val="16"/>
              </w:rPr>
              <w:t> </w:t>
            </w:r>
          </w:p>
        </w:tc>
        <w:tc>
          <w:tcPr>
            <w:tcW w:w="405" w:type="dxa"/>
            <w:shd w:val="clear" w:color="auto" w:fill="auto"/>
            <w:noWrap/>
            <w:vAlign w:val="center"/>
          </w:tcPr>
          <w:p w14:paraId="06437FAC" w14:textId="77777777" w:rsidR="009130C1" w:rsidRPr="007D2CD8" w:rsidRDefault="009130C1">
            <w:pPr>
              <w:rPr>
                <w:sz w:val="16"/>
                <w:szCs w:val="16"/>
              </w:rPr>
            </w:pPr>
          </w:p>
        </w:tc>
        <w:tc>
          <w:tcPr>
            <w:tcW w:w="405" w:type="dxa"/>
            <w:shd w:val="clear" w:color="auto" w:fill="auto"/>
            <w:noWrap/>
            <w:vAlign w:val="center"/>
          </w:tcPr>
          <w:p w14:paraId="6685A760" w14:textId="77777777" w:rsidR="009130C1" w:rsidRPr="007D2CD8" w:rsidRDefault="009130C1">
            <w:pPr>
              <w:rPr>
                <w:sz w:val="16"/>
                <w:szCs w:val="16"/>
              </w:rPr>
            </w:pPr>
          </w:p>
        </w:tc>
      </w:tr>
      <w:tr w:rsidR="009130C1" w:rsidRPr="007D2CD8" w14:paraId="09F9CD33" w14:textId="77777777" w:rsidTr="0042256F">
        <w:trPr>
          <w:trHeight w:val="300"/>
          <w:jc w:val="center"/>
        </w:trPr>
        <w:tc>
          <w:tcPr>
            <w:tcW w:w="14616" w:type="dxa"/>
            <w:gridSpan w:val="22"/>
            <w:noWrap/>
            <w:vAlign w:val="center"/>
            <w:hideMark/>
          </w:tcPr>
          <w:p w14:paraId="60CBEAC1" w14:textId="65754EFF" w:rsidR="009130C1" w:rsidRPr="007D2CD8" w:rsidRDefault="009130C1" w:rsidP="006517D2">
            <w:pPr>
              <w:rPr>
                <w:sz w:val="16"/>
                <w:szCs w:val="16"/>
              </w:rPr>
            </w:pPr>
            <w:r w:rsidRPr="007D2CD8">
              <w:rPr>
                <w:sz w:val="16"/>
                <w:szCs w:val="16"/>
              </w:rPr>
              <w:t>Output 1.</w:t>
            </w:r>
            <w:r>
              <w:rPr>
                <w:sz w:val="16"/>
                <w:szCs w:val="16"/>
              </w:rPr>
              <w:t>4</w:t>
            </w:r>
            <w:r w:rsidRPr="007D2CD8">
              <w:rPr>
                <w:sz w:val="16"/>
                <w:szCs w:val="16"/>
              </w:rPr>
              <w:t xml:space="preserve">: Sustainable financing mechanisms from internal and external sources put in place to further build up the RMI sub-account in the Micronesia Challenge Trust in order to meet the costs of implementing the National Conservation Area Plan </w:t>
            </w:r>
          </w:p>
        </w:tc>
      </w:tr>
      <w:tr w:rsidR="009130C1" w:rsidRPr="007D2CD8" w14:paraId="4A6AB4E2" w14:textId="77777777" w:rsidTr="00D86335">
        <w:trPr>
          <w:trHeight w:val="300"/>
          <w:jc w:val="center"/>
        </w:trPr>
        <w:tc>
          <w:tcPr>
            <w:tcW w:w="5058" w:type="dxa"/>
            <w:noWrap/>
            <w:vAlign w:val="center"/>
            <w:hideMark/>
          </w:tcPr>
          <w:p w14:paraId="4F41E442" w14:textId="606478E8" w:rsidR="009130C1" w:rsidRPr="007D2CD8" w:rsidRDefault="009130C1" w:rsidP="006517D2">
            <w:pPr>
              <w:rPr>
                <w:sz w:val="16"/>
                <w:szCs w:val="16"/>
              </w:rPr>
            </w:pPr>
            <w:r w:rsidRPr="007D2CD8">
              <w:rPr>
                <w:sz w:val="16"/>
                <w:szCs w:val="16"/>
              </w:rPr>
              <w:t>1.</w:t>
            </w:r>
            <w:r>
              <w:rPr>
                <w:sz w:val="16"/>
                <w:szCs w:val="16"/>
              </w:rPr>
              <w:t>4</w:t>
            </w:r>
            <w:r w:rsidRPr="007D2CD8">
              <w:rPr>
                <w:sz w:val="16"/>
                <w:szCs w:val="16"/>
              </w:rPr>
              <w:t>.1: Feasibility study on sustainable financing</w:t>
            </w:r>
          </w:p>
        </w:tc>
        <w:tc>
          <w:tcPr>
            <w:tcW w:w="1447" w:type="dxa"/>
            <w:noWrap/>
            <w:vAlign w:val="center"/>
            <w:hideMark/>
          </w:tcPr>
          <w:p w14:paraId="2DDEA3CD" w14:textId="16AB7BCF" w:rsidR="009130C1" w:rsidRPr="007D2CD8" w:rsidRDefault="009130C1">
            <w:pPr>
              <w:rPr>
                <w:sz w:val="16"/>
                <w:szCs w:val="16"/>
              </w:rPr>
            </w:pPr>
            <w:r w:rsidRPr="007D2CD8">
              <w:rPr>
                <w:sz w:val="16"/>
                <w:szCs w:val="16"/>
              </w:rPr>
              <w:t> </w:t>
            </w:r>
            <w:r>
              <w:rPr>
                <w:sz w:val="16"/>
                <w:szCs w:val="16"/>
              </w:rPr>
              <w:t>PIU, CTA</w:t>
            </w:r>
          </w:p>
        </w:tc>
        <w:tc>
          <w:tcPr>
            <w:tcW w:w="408" w:type="dxa"/>
            <w:noWrap/>
            <w:vAlign w:val="center"/>
            <w:hideMark/>
          </w:tcPr>
          <w:p w14:paraId="513EB18F" w14:textId="77777777" w:rsidR="009130C1" w:rsidRPr="007D2CD8" w:rsidRDefault="009130C1">
            <w:pPr>
              <w:rPr>
                <w:sz w:val="16"/>
                <w:szCs w:val="16"/>
              </w:rPr>
            </w:pPr>
            <w:r w:rsidRPr="007D2CD8">
              <w:rPr>
                <w:sz w:val="16"/>
                <w:szCs w:val="16"/>
              </w:rPr>
              <w:t> </w:t>
            </w:r>
          </w:p>
        </w:tc>
        <w:tc>
          <w:tcPr>
            <w:tcW w:w="408" w:type="dxa"/>
            <w:noWrap/>
            <w:vAlign w:val="center"/>
            <w:hideMark/>
          </w:tcPr>
          <w:p w14:paraId="6D2E9CBA" w14:textId="77777777" w:rsidR="009130C1" w:rsidRPr="007D2CD8" w:rsidRDefault="009130C1">
            <w:pPr>
              <w:rPr>
                <w:sz w:val="16"/>
                <w:szCs w:val="16"/>
              </w:rPr>
            </w:pPr>
            <w:r w:rsidRPr="007D2CD8">
              <w:rPr>
                <w:sz w:val="16"/>
                <w:szCs w:val="16"/>
              </w:rPr>
              <w:t> </w:t>
            </w:r>
          </w:p>
        </w:tc>
        <w:tc>
          <w:tcPr>
            <w:tcW w:w="407" w:type="dxa"/>
            <w:noWrap/>
            <w:vAlign w:val="center"/>
            <w:hideMark/>
          </w:tcPr>
          <w:p w14:paraId="303F8D59" w14:textId="77777777" w:rsidR="009130C1" w:rsidRPr="007D2CD8" w:rsidRDefault="009130C1">
            <w:pPr>
              <w:rPr>
                <w:sz w:val="16"/>
                <w:szCs w:val="16"/>
              </w:rPr>
            </w:pPr>
            <w:r w:rsidRPr="007D2CD8">
              <w:rPr>
                <w:sz w:val="16"/>
                <w:szCs w:val="16"/>
              </w:rPr>
              <w:t> </w:t>
            </w:r>
          </w:p>
        </w:tc>
        <w:tc>
          <w:tcPr>
            <w:tcW w:w="406" w:type="dxa"/>
            <w:noWrap/>
            <w:vAlign w:val="center"/>
            <w:hideMark/>
          </w:tcPr>
          <w:p w14:paraId="111E59E4" w14:textId="77777777" w:rsidR="009130C1" w:rsidRPr="007D2CD8" w:rsidRDefault="009130C1">
            <w:pPr>
              <w:rPr>
                <w:sz w:val="16"/>
                <w:szCs w:val="16"/>
              </w:rPr>
            </w:pPr>
            <w:r w:rsidRPr="007D2CD8">
              <w:rPr>
                <w:sz w:val="16"/>
                <w:szCs w:val="16"/>
              </w:rPr>
              <w:t> </w:t>
            </w:r>
          </w:p>
        </w:tc>
        <w:tc>
          <w:tcPr>
            <w:tcW w:w="406" w:type="dxa"/>
            <w:noWrap/>
            <w:vAlign w:val="center"/>
            <w:hideMark/>
          </w:tcPr>
          <w:p w14:paraId="546B290A" w14:textId="77777777" w:rsidR="009130C1" w:rsidRPr="007D2CD8" w:rsidRDefault="009130C1">
            <w:pPr>
              <w:rPr>
                <w:sz w:val="16"/>
                <w:szCs w:val="16"/>
              </w:rPr>
            </w:pPr>
            <w:r w:rsidRPr="007D2CD8">
              <w:rPr>
                <w:sz w:val="16"/>
                <w:szCs w:val="16"/>
              </w:rPr>
              <w:t> </w:t>
            </w:r>
          </w:p>
        </w:tc>
        <w:tc>
          <w:tcPr>
            <w:tcW w:w="406" w:type="dxa"/>
            <w:noWrap/>
            <w:vAlign w:val="center"/>
            <w:hideMark/>
          </w:tcPr>
          <w:p w14:paraId="2E123ABA" w14:textId="77777777" w:rsidR="009130C1" w:rsidRPr="007D2CD8" w:rsidRDefault="009130C1">
            <w:pPr>
              <w:rPr>
                <w:sz w:val="16"/>
                <w:szCs w:val="16"/>
              </w:rPr>
            </w:pPr>
            <w:r w:rsidRPr="007D2CD8">
              <w:rPr>
                <w:sz w:val="16"/>
                <w:szCs w:val="16"/>
              </w:rPr>
              <w:t> </w:t>
            </w:r>
          </w:p>
        </w:tc>
        <w:tc>
          <w:tcPr>
            <w:tcW w:w="405" w:type="dxa"/>
            <w:noWrap/>
            <w:vAlign w:val="center"/>
            <w:hideMark/>
          </w:tcPr>
          <w:p w14:paraId="0C63C019" w14:textId="77777777" w:rsidR="009130C1" w:rsidRPr="007D2CD8" w:rsidRDefault="009130C1">
            <w:pPr>
              <w:rPr>
                <w:sz w:val="16"/>
                <w:szCs w:val="16"/>
              </w:rPr>
            </w:pPr>
            <w:r w:rsidRPr="007D2CD8">
              <w:rPr>
                <w:sz w:val="16"/>
                <w:szCs w:val="16"/>
              </w:rPr>
              <w:t> </w:t>
            </w:r>
          </w:p>
        </w:tc>
        <w:tc>
          <w:tcPr>
            <w:tcW w:w="405" w:type="dxa"/>
            <w:noWrap/>
            <w:vAlign w:val="center"/>
            <w:hideMark/>
          </w:tcPr>
          <w:p w14:paraId="69CD405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22A51D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C91EE0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56595B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52D0157" w14:textId="77777777" w:rsidR="009130C1" w:rsidRPr="007D2CD8" w:rsidRDefault="009130C1">
            <w:pPr>
              <w:rPr>
                <w:sz w:val="16"/>
                <w:szCs w:val="16"/>
              </w:rPr>
            </w:pPr>
            <w:r w:rsidRPr="007D2CD8">
              <w:rPr>
                <w:sz w:val="16"/>
                <w:szCs w:val="16"/>
              </w:rPr>
              <w:t> </w:t>
            </w:r>
          </w:p>
        </w:tc>
        <w:tc>
          <w:tcPr>
            <w:tcW w:w="405" w:type="dxa"/>
            <w:noWrap/>
            <w:vAlign w:val="center"/>
            <w:hideMark/>
          </w:tcPr>
          <w:p w14:paraId="3A995679" w14:textId="77777777" w:rsidR="009130C1" w:rsidRPr="007D2CD8" w:rsidRDefault="009130C1">
            <w:pPr>
              <w:rPr>
                <w:sz w:val="16"/>
                <w:szCs w:val="16"/>
              </w:rPr>
            </w:pPr>
            <w:r w:rsidRPr="007D2CD8">
              <w:rPr>
                <w:sz w:val="16"/>
                <w:szCs w:val="16"/>
              </w:rPr>
              <w:t> </w:t>
            </w:r>
          </w:p>
        </w:tc>
        <w:tc>
          <w:tcPr>
            <w:tcW w:w="405" w:type="dxa"/>
            <w:noWrap/>
            <w:vAlign w:val="center"/>
            <w:hideMark/>
          </w:tcPr>
          <w:p w14:paraId="27974111" w14:textId="77777777" w:rsidR="009130C1" w:rsidRPr="007D2CD8" w:rsidRDefault="009130C1">
            <w:pPr>
              <w:rPr>
                <w:sz w:val="16"/>
                <w:szCs w:val="16"/>
              </w:rPr>
            </w:pPr>
            <w:r w:rsidRPr="007D2CD8">
              <w:rPr>
                <w:sz w:val="16"/>
                <w:szCs w:val="16"/>
              </w:rPr>
              <w:t> </w:t>
            </w:r>
          </w:p>
        </w:tc>
        <w:tc>
          <w:tcPr>
            <w:tcW w:w="405" w:type="dxa"/>
            <w:noWrap/>
            <w:vAlign w:val="center"/>
            <w:hideMark/>
          </w:tcPr>
          <w:p w14:paraId="70A7EC3C" w14:textId="77777777" w:rsidR="009130C1" w:rsidRPr="007D2CD8" w:rsidRDefault="009130C1">
            <w:pPr>
              <w:rPr>
                <w:sz w:val="16"/>
                <w:szCs w:val="16"/>
              </w:rPr>
            </w:pPr>
            <w:r w:rsidRPr="007D2CD8">
              <w:rPr>
                <w:sz w:val="16"/>
                <w:szCs w:val="16"/>
              </w:rPr>
              <w:t> </w:t>
            </w:r>
          </w:p>
        </w:tc>
        <w:tc>
          <w:tcPr>
            <w:tcW w:w="405" w:type="dxa"/>
            <w:noWrap/>
            <w:vAlign w:val="center"/>
            <w:hideMark/>
          </w:tcPr>
          <w:p w14:paraId="751EA970" w14:textId="77777777" w:rsidR="009130C1" w:rsidRPr="007D2CD8" w:rsidRDefault="009130C1">
            <w:pPr>
              <w:rPr>
                <w:sz w:val="16"/>
                <w:szCs w:val="16"/>
              </w:rPr>
            </w:pPr>
            <w:r w:rsidRPr="007D2CD8">
              <w:rPr>
                <w:sz w:val="16"/>
                <w:szCs w:val="16"/>
              </w:rPr>
              <w:t> </w:t>
            </w:r>
          </w:p>
        </w:tc>
        <w:tc>
          <w:tcPr>
            <w:tcW w:w="405" w:type="dxa"/>
            <w:noWrap/>
            <w:vAlign w:val="center"/>
            <w:hideMark/>
          </w:tcPr>
          <w:p w14:paraId="34572041" w14:textId="77777777" w:rsidR="009130C1" w:rsidRPr="007D2CD8" w:rsidRDefault="009130C1">
            <w:pPr>
              <w:rPr>
                <w:sz w:val="16"/>
                <w:szCs w:val="16"/>
              </w:rPr>
            </w:pPr>
            <w:r w:rsidRPr="007D2CD8">
              <w:rPr>
                <w:sz w:val="16"/>
                <w:szCs w:val="16"/>
              </w:rPr>
              <w:t> </w:t>
            </w:r>
          </w:p>
        </w:tc>
        <w:tc>
          <w:tcPr>
            <w:tcW w:w="405" w:type="dxa"/>
            <w:noWrap/>
            <w:vAlign w:val="center"/>
            <w:hideMark/>
          </w:tcPr>
          <w:p w14:paraId="0D7D2D1E" w14:textId="77777777" w:rsidR="009130C1" w:rsidRPr="007D2CD8" w:rsidRDefault="009130C1">
            <w:pPr>
              <w:rPr>
                <w:sz w:val="16"/>
                <w:szCs w:val="16"/>
              </w:rPr>
            </w:pPr>
            <w:r w:rsidRPr="007D2CD8">
              <w:rPr>
                <w:sz w:val="16"/>
                <w:szCs w:val="16"/>
              </w:rPr>
              <w:t> </w:t>
            </w:r>
          </w:p>
        </w:tc>
        <w:tc>
          <w:tcPr>
            <w:tcW w:w="405" w:type="dxa"/>
            <w:noWrap/>
            <w:vAlign w:val="center"/>
            <w:hideMark/>
          </w:tcPr>
          <w:p w14:paraId="163880AA" w14:textId="77777777" w:rsidR="009130C1" w:rsidRPr="007D2CD8" w:rsidRDefault="009130C1">
            <w:pPr>
              <w:rPr>
                <w:sz w:val="16"/>
                <w:szCs w:val="16"/>
              </w:rPr>
            </w:pPr>
            <w:r w:rsidRPr="007D2CD8">
              <w:rPr>
                <w:sz w:val="16"/>
                <w:szCs w:val="16"/>
              </w:rPr>
              <w:t> </w:t>
            </w:r>
          </w:p>
        </w:tc>
        <w:tc>
          <w:tcPr>
            <w:tcW w:w="405" w:type="dxa"/>
            <w:noWrap/>
            <w:vAlign w:val="center"/>
            <w:hideMark/>
          </w:tcPr>
          <w:p w14:paraId="10ACA60B" w14:textId="77777777" w:rsidR="009130C1" w:rsidRPr="007D2CD8" w:rsidRDefault="009130C1">
            <w:pPr>
              <w:rPr>
                <w:sz w:val="16"/>
                <w:szCs w:val="16"/>
              </w:rPr>
            </w:pPr>
            <w:r w:rsidRPr="007D2CD8">
              <w:rPr>
                <w:sz w:val="16"/>
                <w:szCs w:val="16"/>
              </w:rPr>
              <w:t> </w:t>
            </w:r>
          </w:p>
        </w:tc>
      </w:tr>
      <w:tr w:rsidR="009130C1" w:rsidRPr="007D2CD8" w14:paraId="1DB3D5A9" w14:textId="77777777" w:rsidTr="00D86335">
        <w:trPr>
          <w:trHeight w:val="300"/>
          <w:jc w:val="center"/>
        </w:trPr>
        <w:tc>
          <w:tcPr>
            <w:tcW w:w="5058" w:type="dxa"/>
            <w:noWrap/>
            <w:vAlign w:val="center"/>
            <w:hideMark/>
          </w:tcPr>
          <w:p w14:paraId="7AAA277A" w14:textId="097F482F" w:rsidR="009130C1" w:rsidRPr="007D2CD8" w:rsidRDefault="009130C1" w:rsidP="006517D2">
            <w:pPr>
              <w:rPr>
                <w:sz w:val="16"/>
                <w:szCs w:val="16"/>
              </w:rPr>
            </w:pPr>
            <w:r w:rsidRPr="007D2CD8">
              <w:rPr>
                <w:sz w:val="16"/>
                <w:szCs w:val="16"/>
              </w:rPr>
              <w:t>1.</w:t>
            </w:r>
            <w:r>
              <w:rPr>
                <w:sz w:val="16"/>
                <w:szCs w:val="16"/>
              </w:rPr>
              <w:t>4</w:t>
            </w:r>
            <w:r w:rsidRPr="007D2CD8">
              <w:rPr>
                <w:sz w:val="16"/>
                <w:szCs w:val="16"/>
              </w:rPr>
              <w:t>.2: Regional sustainable financing workshop</w:t>
            </w:r>
          </w:p>
        </w:tc>
        <w:tc>
          <w:tcPr>
            <w:tcW w:w="1447" w:type="dxa"/>
            <w:noWrap/>
            <w:vAlign w:val="center"/>
            <w:hideMark/>
          </w:tcPr>
          <w:p w14:paraId="6CB96A4E" w14:textId="73DD3B5C" w:rsidR="009130C1" w:rsidRPr="007D2CD8" w:rsidRDefault="009130C1">
            <w:pPr>
              <w:rPr>
                <w:sz w:val="16"/>
                <w:szCs w:val="16"/>
              </w:rPr>
            </w:pPr>
            <w:r w:rsidRPr="007D2CD8">
              <w:rPr>
                <w:sz w:val="16"/>
                <w:szCs w:val="16"/>
              </w:rPr>
              <w:t> </w:t>
            </w:r>
            <w:r>
              <w:rPr>
                <w:sz w:val="16"/>
                <w:szCs w:val="16"/>
              </w:rPr>
              <w:t>PIU, CTA</w:t>
            </w:r>
          </w:p>
        </w:tc>
        <w:tc>
          <w:tcPr>
            <w:tcW w:w="408" w:type="dxa"/>
            <w:noWrap/>
            <w:vAlign w:val="center"/>
            <w:hideMark/>
          </w:tcPr>
          <w:p w14:paraId="20301D43" w14:textId="77777777" w:rsidR="009130C1" w:rsidRPr="007D2CD8" w:rsidRDefault="009130C1">
            <w:pPr>
              <w:rPr>
                <w:sz w:val="16"/>
                <w:szCs w:val="16"/>
              </w:rPr>
            </w:pPr>
            <w:r w:rsidRPr="007D2CD8">
              <w:rPr>
                <w:sz w:val="16"/>
                <w:szCs w:val="16"/>
              </w:rPr>
              <w:t> </w:t>
            </w:r>
          </w:p>
        </w:tc>
        <w:tc>
          <w:tcPr>
            <w:tcW w:w="408" w:type="dxa"/>
            <w:noWrap/>
            <w:vAlign w:val="center"/>
            <w:hideMark/>
          </w:tcPr>
          <w:p w14:paraId="70DF4E9B" w14:textId="77777777" w:rsidR="009130C1" w:rsidRPr="007D2CD8" w:rsidRDefault="009130C1">
            <w:pPr>
              <w:rPr>
                <w:sz w:val="16"/>
                <w:szCs w:val="16"/>
              </w:rPr>
            </w:pPr>
            <w:r w:rsidRPr="007D2CD8">
              <w:rPr>
                <w:sz w:val="16"/>
                <w:szCs w:val="16"/>
              </w:rPr>
              <w:t> </w:t>
            </w:r>
          </w:p>
        </w:tc>
        <w:tc>
          <w:tcPr>
            <w:tcW w:w="407" w:type="dxa"/>
            <w:noWrap/>
            <w:vAlign w:val="center"/>
            <w:hideMark/>
          </w:tcPr>
          <w:p w14:paraId="41D78426" w14:textId="77777777" w:rsidR="009130C1" w:rsidRPr="007D2CD8" w:rsidRDefault="009130C1">
            <w:pPr>
              <w:rPr>
                <w:sz w:val="16"/>
                <w:szCs w:val="16"/>
              </w:rPr>
            </w:pPr>
            <w:r w:rsidRPr="007D2CD8">
              <w:rPr>
                <w:sz w:val="16"/>
                <w:szCs w:val="16"/>
              </w:rPr>
              <w:t> </w:t>
            </w:r>
          </w:p>
        </w:tc>
        <w:tc>
          <w:tcPr>
            <w:tcW w:w="406" w:type="dxa"/>
            <w:noWrap/>
            <w:vAlign w:val="center"/>
            <w:hideMark/>
          </w:tcPr>
          <w:p w14:paraId="03F5789B" w14:textId="77777777" w:rsidR="009130C1" w:rsidRPr="007D2CD8" w:rsidRDefault="009130C1">
            <w:pPr>
              <w:rPr>
                <w:sz w:val="16"/>
                <w:szCs w:val="16"/>
              </w:rPr>
            </w:pPr>
            <w:r w:rsidRPr="007D2CD8">
              <w:rPr>
                <w:sz w:val="16"/>
                <w:szCs w:val="16"/>
              </w:rPr>
              <w:t> </w:t>
            </w:r>
          </w:p>
        </w:tc>
        <w:tc>
          <w:tcPr>
            <w:tcW w:w="406" w:type="dxa"/>
            <w:noWrap/>
            <w:vAlign w:val="center"/>
            <w:hideMark/>
          </w:tcPr>
          <w:p w14:paraId="7B207AC4" w14:textId="77777777" w:rsidR="009130C1" w:rsidRPr="007D2CD8" w:rsidRDefault="009130C1">
            <w:pPr>
              <w:rPr>
                <w:sz w:val="16"/>
                <w:szCs w:val="16"/>
              </w:rPr>
            </w:pPr>
            <w:r w:rsidRPr="007D2CD8">
              <w:rPr>
                <w:sz w:val="16"/>
                <w:szCs w:val="16"/>
              </w:rPr>
              <w:t> </w:t>
            </w:r>
          </w:p>
        </w:tc>
        <w:tc>
          <w:tcPr>
            <w:tcW w:w="406" w:type="dxa"/>
            <w:noWrap/>
            <w:vAlign w:val="center"/>
            <w:hideMark/>
          </w:tcPr>
          <w:p w14:paraId="2812B4B4" w14:textId="77777777" w:rsidR="009130C1" w:rsidRPr="007D2CD8" w:rsidRDefault="009130C1">
            <w:pPr>
              <w:rPr>
                <w:sz w:val="16"/>
                <w:szCs w:val="16"/>
              </w:rPr>
            </w:pPr>
            <w:r w:rsidRPr="007D2CD8">
              <w:rPr>
                <w:sz w:val="16"/>
                <w:szCs w:val="16"/>
              </w:rPr>
              <w:t> </w:t>
            </w:r>
          </w:p>
        </w:tc>
        <w:tc>
          <w:tcPr>
            <w:tcW w:w="405" w:type="dxa"/>
            <w:noWrap/>
            <w:vAlign w:val="center"/>
            <w:hideMark/>
          </w:tcPr>
          <w:p w14:paraId="70AB2ED6" w14:textId="77777777" w:rsidR="009130C1" w:rsidRPr="007D2CD8" w:rsidRDefault="009130C1">
            <w:pPr>
              <w:rPr>
                <w:sz w:val="16"/>
                <w:szCs w:val="16"/>
              </w:rPr>
            </w:pPr>
            <w:r w:rsidRPr="007D2CD8">
              <w:rPr>
                <w:sz w:val="16"/>
                <w:szCs w:val="16"/>
              </w:rPr>
              <w:t> </w:t>
            </w:r>
          </w:p>
        </w:tc>
        <w:tc>
          <w:tcPr>
            <w:tcW w:w="405" w:type="dxa"/>
            <w:noWrap/>
            <w:vAlign w:val="center"/>
            <w:hideMark/>
          </w:tcPr>
          <w:p w14:paraId="7230B296" w14:textId="77777777" w:rsidR="009130C1" w:rsidRPr="007D2CD8" w:rsidRDefault="009130C1">
            <w:pPr>
              <w:rPr>
                <w:sz w:val="16"/>
                <w:szCs w:val="16"/>
              </w:rPr>
            </w:pPr>
            <w:r w:rsidRPr="007D2CD8">
              <w:rPr>
                <w:sz w:val="16"/>
                <w:szCs w:val="16"/>
              </w:rPr>
              <w:t> </w:t>
            </w:r>
          </w:p>
        </w:tc>
        <w:tc>
          <w:tcPr>
            <w:tcW w:w="405" w:type="dxa"/>
            <w:noWrap/>
            <w:vAlign w:val="center"/>
            <w:hideMark/>
          </w:tcPr>
          <w:p w14:paraId="51402571" w14:textId="77777777" w:rsidR="009130C1" w:rsidRPr="007D2CD8" w:rsidRDefault="009130C1">
            <w:pPr>
              <w:rPr>
                <w:sz w:val="16"/>
                <w:szCs w:val="16"/>
              </w:rPr>
            </w:pPr>
            <w:r w:rsidRPr="007D2CD8">
              <w:rPr>
                <w:sz w:val="16"/>
                <w:szCs w:val="16"/>
              </w:rPr>
              <w:t> </w:t>
            </w:r>
          </w:p>
        </w:tc>
        <w:tc>
          <w:tcPr>
            <w:tcW w:w="405" w:type="dxa"/>
            <w:noWrap/>
            <w:vAlign w:val="center"/>
            <w:hideMark/>
          </w:tcPr>
          <w:p w14:paraId="24E9511F" w14:textId="77777777" w:rsidR="009130C1" w:rsidRPr="007D2CD8" w:rsidRDefault="009130C1">
            <w:pPr>
              <w:rPr>
                <w:sz w:val="16"/>
                <w:szCs w:val="16"/>
              </w:rPr>
            </w:pPr>
            <w:r w:rsidRPr="007D2CD8">
              <w:rPr>
                <w:sz w:val="16"/>
                <w:szCs w:val="16"/>
              </w:rPr>
              <w:t> </w:t>
            </w:r>
          </w:p>
        </w:tc>
        <w:tc>
          <w:tcPr>
            <w:tcW w:w="405" w:type="dxa"/>
            <w:noWrap/>
            <w:vAlign w:val="center"/>
            <w:hideMark/>
          </w:tcPr>
          <w:p w14:paraId="25D9C969" w14:textId="77777777" w:rsidR="009130C1" w:rsidRPr="007D2CD8" w:rsidRDefault="009130C1">
            <w:pPr>
              <w:rPr>
                <w:sz w:val="16"/>
                <w:szCs w:val="16"/>
              </w:rPr>
            </w:pPr>
            <w:r w:rsidRPr="007D2CD8">
              <w:rPr>
                <w:sz w:val="16"/>
                <w:szCs w:val="16"/>
              </w:rPr>
              <w:t> </w:t>
            </w:r>
          </w:p>
        </w:tc>
        <w:tc>
          <w:tcPr>
            <w:tcW w:w="405" w:type="dxa"/>
            <w:noWrap/>
            <w:vAlign w:val="center"/>
            <w:hideMark/>
          </w:tcPr>
          <w:p w14:paraId="2F108EFF" w14:textId="77777777" w:rsidR="009130C1" w:rsidRPr="007D2CD8" w:rsidRDefault="009130C1">
            <w:pPr>
              <w:rPr>
                <w:sz w:val="16"/>
                <w:szCs w:val="16"/>
              </w:rPr>
            </w:pPr>
            <w:r w:rsidRPr="007D2CD8">
              <w:rPr>
                <w:sz w:val="16"/>
                <w:szCs w:val="16"/>
              </w:rPr>
              <w:t> </w:t>
            </w:r>
          </w:p>
        </w:tc>
        <w:tc>
          <w:tcPr>
            <w:tcW w:w="405" w:type="dxa"/>
            <w:noWrap/>
            <w:vAlign w:val="center"/>
            <w:hideMark/>
          </w:tcPr>
          <w:p w14:paraId="294A9BE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E4C1A3A" w14:textId="77777777" w:rsidR="009130C1" w:rsidRPr="007D2CD8" w:rsidRDefault="009130C1">
            <w:pPr>
              <w:rPr>
                <w:sz w:val="16"/>
                <w:szCs w:val="16"/>
              </w:rPr>
            </w:pPr>
            <w:r w:rsidRPr="007D2CD8">
              <w:rPr>
                <w:sz w:val="16"/>
                <w:szCs w:val="16"/>
              </w:rPr>
              <w:t> </w:t>
            </w:r>
          </w:p>
        </w:tc>
        <w:tc>
          <w:tcPr>
            <w:tcW w:w="405" w:type="dxa"/>
            <w:noWrap/>
            <w:vAlign w:val="center"/>
            <w:hideMark/>
          </w:tcPr>
          <w:p w14:paraId="38970215" w14:textId="77777777" w:rsidR="009130C1" w:rsidRPr="007D2CD8" w:rsidRDefault="009130C1">
            <w:pPr>
              <w:rPr>
                <w:sz w:val="16"/>
                <w:szCs w:val="16"/>
              </w:rPr>
            </w:pPr>
            <w:r w:rsidRPr="007D2CD8">
              <w:rPr>
                <w:sz w:val="16"/>
                <w:szCs w:val="16"/>
              </w:rPr>
              <w:t> </w:t>
            </w:r>
          </w:p>
        </w:tc>
        <w:tc>
          <w:tcPr>
            <w:tcW w:w="405" w:type="dxa"/>
            <w:noWrap/>
            <w:vAlign w:val="center"/>
            <w:hideMark/>
          </w:tcPr>
          <w:p w14:paraId="14379F65" w14:textId="77777777" w:rsidR="009130C1" w:rsidRPr="007D2CD8" w:rsidRDefault="009130C1">
            <w:pPr>
              <w:rPr>
                <w:sz w:val="16"/>
                <w:szCs w:val="16"/>
              </w:rPr>
            </w:pPr>
            <w:r w:rsidRPr="007D2CD8">
              <w:rPr>
                <w:sz w:val="16"/>
                <w:szCs w:val="16"/>
              </w:rPr>
              <w:t> </w:t>
            </w:r>
          </w:p>
        </w:tc>
        <w:tc>
          <w:tcPr>
            <w:tcW w:w="405" w:type="dxa"/>
            <w:noWrap/>
            <w:vAlign w:val="center"/>
            <w:hideMark/>
          </w:tcPr>
          <w:p w14:paraId="34EAAF46" w14:textId="77777777" w:rsidR="009130C1" w:rsidRPr="007D2CD8" w:rsidRDefault="009130C1">
            <w:pPr>
              <w:rPr>
                <w:sz w:val="16"/>
                <w:szCs w:val="16"/>
              </w:rPr>
            </w:pPr>
            <w:r w:rsidRPr="007D2CD8">
              <w:rPr>
                <w:sz w:val="16"/>
                <w:szCs w:val="16"/>
              </w:rPr>
              <w:t> </w:t>
            </w:r>
          </w:p>
        </w:tc>
        <w:tc>
          <w:tcPr>
            <w:tcW w:w="405" w:type="dxa"/>
            <w:noWrap/>
            <w:vAlign w:val="center"/>
            <w:hideMark/>
          </w:tcPr>
          <w:p w14:paraId="2A52D225" w14:textId="77777777" w:rsidR="009130C1" w:rsidRPr="007D2CD8" w:rsidRDefault="009130C1">
            <w:pPr>
              <w:rPr>
                <w:sz w:val="16"/>
                <w:szCs w:val="16"/>
              </w:rPr>
            </w:pPr>
            <w:r w:rsidRPr="007D2CD8">
              <w:rPr>
                <w:sz w:val="16"/>
                <w:szCs w:val="16"/>
              </w:rPr>
              <w:t> </w:t>
            </w:r>
          </w:p>
        </w:tc>
        <w:tc>
          <w:tcPr>
            <w:tcW w:w="405" w:type="dxa"/>
            <w:noWrap/>
            <w:vAlign w:val="center"/>
            <w:hideMark/>
          </w:tcPr>
          <w:p w14:paraId="46549462" w14:textId="77777777" w:rsidR="009130C1" w:rsidRPr="007D2CD8" w:rsidRDefault="009130C1">
            <w:pPr>
              <w:rPr>
                <w:sz w:val="16"/>
                <w:szCs w:val="16"/>
              </w:rPr>
            </w:pPr>
            <w:r w:rsidRPr="007D2CD8">
              <w:rPr>
                <w:sz w:val="16"/>
                <w:szCs w:val="16"/>
              </w:rPr>
              <w:t> </w:t>
            </w:r>
          </w:p>
        </w:tc>
        <w:tc>
          <w:tcPr>
            <w:tcW w:w="405" w:type="dxa"/>
            <w:noWrap/>
            <w:vAlign w:val="center"/>
            <w:hideMark/>
          </w:tcPr>
          <w:p w14:paraId="35CD3D42" w14:textId="77777777" w:rsidR="009130C1" w:rsidRPr="007D2CD8" w:rsidRDefault="009130C1">
            <w:pPr>
              <w:rPr>
                <w:sz w:val="16"/>
                <w:szCs w:val="16"/>
              </w:rPr>
            </w:pPr>
            <w:r w:rsidRPr="007D2CD8">
              <w:rPr>
                <w:sz w:val="16"/>
                <w:szCs w:val="16"/>
              </w:rPr>
              <w:t> </w:t>
            </w:r>
          </w:p>
        </w:tc>
      </w:tr>
      <w:tr w:rsidR="009130C1" w:rsidRPr="007D2CD8" w14:paraId="0D1F5926" w14:textId="77777777" w:rsidTr="00D86335">
        <w:trPr>
          <w:trHeight w:val="300"/>
          <w:jc w:val="center"/>
        </w:trPr>
        <w:tc>
          <w:tcPr>
            <w:tcW w:w="5058" w:type="dxa"/>
            <w:noWrap/>
            <w:vAlign w:val="center"/>
            <w:hideMark/>
          </w:tcPr>
          <w:p w14:paraId="17186F37" w14:textId="7300D5C3" w:rsidR="009130C1" w:rsidRPr="007D2CD8" w:rsidRDefault="009130C1" w:rsidP="006517D2">
            <w:pPr>
              <w:rPr>
                <w:sz w:val="16"/>
                <w:szCs w:val="16"/>
              </w:rPr>
            </w:pPr>
            <w:r w:rsidRPr="007D2CD8">
              <w:rPr>
                <w:sz w:val="16"/>
                <w:szCs w:val="16"/>
              </w:rPr>
              <w:t>1.</w:t>
            </w:r>
            <w:r>
              <w:rPr>
                <w:sz w:val="16"/>
                <w:szCs w:val="16"/>
              </w:rPr>
              <w:t>4</w:t>
            </w:r>
            <w:r w:rsidRPr="007D2CD8">
              <w:rPr>
                <w:sz w:val="16"/>
                <w:szCs w:val="16"/>
              </w:rPr>
              <w:t>.3: Pilot sustain</w:t>
            </w:r>
            <w:r>
              <w:rPr>
                <w:sz w:val="16"/>
                <w:szCs w:val="16"/>
              </w:rPr>
              <w:t>a</w:t>
            </w:r>
            <w:r w:rsidRPr="007D2CD8">
              <w:rPr>
                <w:sz w:val="16"/>
                <w:szCs w:val="16"/>
              </w:rPr>
              <w:t>ble financing mechanism</w:t>
            </w:r>
          </w:p>
        </w:tc>
        <w:tc>
          <w:tcPr>
            <w:tcW w:w="1447" w:type="dxa"/>
            <w:noWrap/>
            <w:vAlign w:val="center"/>
            <w:hideMark/>
          </w:tcPr>
          <w:p w14:paraId="1F6F5B03" w14:textId="3D7A0095" w:rsidR="009130C1" w:rsidRPr="007D2CD8" w:rsidRDefault="009130C1">
            <w:pPr>
              <w:rPr>
                <w:sz w:val="16"/>
                <w:szCs w:val="16"/>
              </w:rPr>
            </w:pPr>
            <w:r w:rsidRPr="007D2CD8">
              <w:rPr>
                <w:sz w:val="16"/>
                <w:szCs w:val="16"/>
              </w:rPr>
              <w:t> </w:t>
            </w:r>
            <w:r>
              <w:rPr>
                <w:sz w:val="16"/>
                <w:szCs w:val="16"/>
              </w:rPr>
              <w:t>PIU, CTA</w:t>
            </w:r>
          </w:p>
        </w:tc>
        <w:tc>
          <w:tcPr>
            <w:tcW w:w="408" w:type="dxa"/>
            <w:noWrap/>
            <w:vAlign w:val="center"/>
            <w:hideMark/>
          </w:tcPr>
          <w:p w14:paraId="0E034741" w14:textId="77777777" w:rsidR="009130C1" w:rsidRPr="007D2CD8" w:rsidRDefault="009130C1">
            <w:pPr>
              <w:rPr>
                <w:sz w:val="16"/>
                <w:szCs w:val="16"/>
              </w:rPr>
            </w:pPr>
            <w:r w:rsidRPr="007D2CD8">
              <w:rPr>
                <w:sz w:val="16"/>
                <w:szCs w:val="16"/>
              </w:rPr>
              <w:t> </w:t>
            </w:r>
          </w:p>
        </w:tc>
        <w:tc>
          <w:tcPr>
            <w:tcW w:w="408" w:type="dxa"/>
            <w:noWrap/>
            <w:vAlign w:val="center"/>
            <w:hideMark/>
          </w:tcPr>
          <w:p w14:paraId="2ED12ED4" w14:textId="77777777" w:rsidR="009130C1" w:rsidRPr="007D2CD8" w:rsidRDefault="009130C1">
            <w:pPr>
              <w:rPr>
                <w:sz w:val="16"/>
                <w:szCs w:val="16"/>
              </w:rPr>
            </w:pPr>
            <w:r w:rsidRPr="007D2CD8">
              <w:rPr>
                <w:sz w:val="16"/>
                <w:szCs w:val="16"/>
              </w:rPr>
              <w:t> </w:t>
            </w:r>
          </w:p>
        </w:tc>
        <w:tc>
          <w:tcPr>
            <w:tcW w:w="407" w:type="dxa"/>
            <w:noWrap/>
            <w:vAlign w:val="center"/>
            <w:hideMark/>
          </w:tcPr>
          <w:p w14:paraId="29FE46EB" w14:textId="77777777" w:rsidR="009130C1" w:rsidRPr="007D2CD8" w:rsidRDefault="009130C1">
            <w:pPr>
              <w:rPr>
                <w:sz w:val="16"/>
                <w:szCs w:val="16"/>
              </w:rPr>
            </w:pPr>
            <w:r w:rsidRPr="007D2CD8">
              <w:rPr>
                <w:sz w:val="16"/>
                <w:szCs w:val="16"/>
              </w:rPr>
              <w:t> </w:t>
            </w:r>
          </w:p>
        </w:tc>
        <w:tc>
          <w:tcPr>
            <w:tcW w:w="406" w:type="dxa"/>
            <w:noWrap/>
            <w:vAlign w:val="center"/>
            <w:hideMark/>
          </w:tcPr>
          <w:p w14:paraId="1AF37F4A" w14:textId="77777777" w:rsidR="009130C1" w:rsidRPr="007D2CD8" w:rsidRDefault="009130C1">
            <w:pPr>
              <w:rPr>
                <w:sz w:val="16"/>
                <w:szCs w:val="16"/>
              </w:rPr>
            </w:pPr>
            <w:r w:rsidRPr="007D2CD8">
              <w:rPr>
                <w:sz w:val="16"/>
                <w:szCs w:val="16"/>
              </w:rPr>
              <w:t> </w:t>
            </w:r>
          </w:p>
        </w:tc>
        <w:tc>
          <w:tcPr>
            <w:tcW w:w="406" w:type="dxa"/>
            <w:noWrap/>
            <w:vAlign w:val="center"/>
            <w:hideMark/>
          </w:tcPr>
          <w:p w14:paraId="0A66EC2A" w14:textId="77777777" w:rsidR="009130C1" w:rsidRPr="007D2CD8" w:rsidRDefault="009130C1">
            <w:pPr>
              <w:rPr>
                <w:sz w:val="16"/>
                <w:szCs w:val="16"/>
              </w:rPr>
            </w:pPr>
            <w:r w:rsidRPr="007D2CD8">
              <w:rPr>
                <w:sz w:val="16"/>
                <w:szCs w:val="16"/>
              </w:rPr>
              <w:t> </w:t>
            </w:r>
          </w:p>
        </w:tc>
        <w:tc>
          <w:tcPr>
            <w:tcW w:w="406" w:type="dxa"/>
            <w:noWrap/>
            <w:vAlign w:val="center"/>
            <w:hideMark/>
          </w:tcPr>
          <w:p w14:paraId="297EB62A" w14:textId="77777777" w:rsidR="009130C1" w:rsidRPr="007D2CD8" w:rsidRDefault="009130C1">
            <w:pPr>
              <w:rPr>
                <w:sz w:val="16"/>
                <w:szCs w:val="16"/>
              </w:rPr>
            </w:pPr>
            <w:r w:rsidRPr="007D2CD8">
              <w:rPr>
                <w:sz w:val="16"/>
                <w:szCs w:val="16"/>
              </w:rPr>
              <w:t> </w:t>
            </w:r>
          </w:p>
        </w:tc>
        <w:tc>
          <w:tcPr>
            <w:tcW w:w="405" w:type="dxa"/>
            <w:noWrap/>
            <w:vAlign w:val="center"/>
            <w:hideMark/>
          </w:tcPr>
          <w:p w14:paraId="7D1F37DB" w14:textId="77777777" w:rsidR="009130C1" w:rsidRPr="007D2CD8" w:rsidRDefault="009130C1">
            <w:pPr>
              <w:rPr>
                <w:sz w:val="16"/>
                <w:szCs w:val="16"/>
              </w:rPr>
            </w:pPr>
            <w:r w:rsidRPr="007D2CD8">
              <w:rPr>
                <w:sz w:val="16"/>
                <w:szCs w:val="16"/>
              </w:rPr>
              <w:t> </w:t>
            </w:r>
          </w:p>
        </w:tc>
        <w:tc>
          <w:tcPr>
            <w:tcW w:w="405" w:type="dxa"/>
            <w:noWrap/>
            <w:vAlign w:val="center"/>
            <w:hideMark/>
          </w:tcPr>
          <w:p w14:paraId="31AEBB27" w14:textId="77777777" w:rsidR="009130C1" w:rsidRPr="007D2CD8" w:rsidRDefault="009130C1">
            <w:pPr>
              <w:rPr>
                <w:sz w:val="16"/>
                <w:szCs w:val="16"/>
              </w:rPr>
            </w:pPr>
            <w:r w:rsidRPr="007D2CD8">
              <w:rPr>
                <w:sz w:val="16"/>
                <w:szCs w:val="16"/>
              </w:rPr>
              <w:t> </w:t>
            </w:r>
          </w:p>
        </w:tc>
        <w:tc>
          <w:tcPr>
            <w:tcW w:w="405" w:type="dxa"/>
            <w:noWrap/>
            <w:vAlign w:val="center"/>
            <w:hideMark/>
          </w:tcPr>
          <w:p w14:paraId="174EA4E8" w14:textId="77777777" w:rsidR="009130C1" w:rsidRPr="007D2CD8" w:rsidRDefault="009130C1">
            <w:pPr>
              <w:rPr>
                <w:sz w:val="16"/>
                <w:szCs w:val="16"/>
              </w:rPr>
            </w:pPr>
            <w:r w:rsidRPr="007D2CD8">
              <w:rPr>
                <w:sz w:val="16"/>
                <w:szCs w:val="16"/>
              </w:rPr>
              <w:t> </w:t>
            </w:r>
          </w:p>
        </w:tc>
        <w:tc>
          <w:tcPr>
            <w:tcW w:w="405" w:type="dxa"/>
            <w:noWrap/>
            <w:vAlign w:val="center"/>
            <w:hideMark/>
          </w:tcPr>
          <w:p w14:paraId="3F1914AD" w14:textId="77777777" w:rsidR="009130C1" w:rsidRPr="007D2CD8" w:rsidRDefault="009130C1">
            <w:pPr>
              <w:rPr>
                <w:sz w:val="16"/>
                <w:szCs w:val="16"/>
              </w:rPr>
            </w:pPr>
            <w:r w:rsidRPr="007D2CD8">
              <w:rPr>
                <w:sz w:val="16"/>
                <w:szCs w:val="16"/>
              </w:rPr>
              <w:t> </w:t>
            </w:r>
          </w:p>
        </w:tc>
        <w:tc>
          <w:tcPr>
            <w:tcW w:w="405" w:type="dxa"/>
            <w:noWrap/>
            <w:vAlign w:val="center"/>
            <w:hideMark/>
          </w:tcPr>
          <w:p w14:paraId="403AF3C2" w14:textId="77777777" w:rsidR="009130C1" w:rsidRPr="007D2CD8" w:rsidRDefault="009130C1">
            <w:pPr>
              <w:rPr>
                <w:sz w:val="16"/>
                <w:szCs w:val="16"/>
              </w:rPr>
            </w:pPr>
            <w:r w:rsidRPr="007D2CD8">
              <w:rPr>
                <w:sz w:val="16"/>
                <w:szCs w:val="16"/>
              </w:rPr>
              <w:t> </w:t>
            </w:r>
          </w:p>
        </w:tc>
        <w:tc>
          <w:tcPr>
            <w:tcW w:w="405" w:type="dxa"/>
            <w:noWrap/>
            <w:vAlign w:val="center"/>
            <w:hideMark/>
          </w:tcPr>
          <w:p w14:paraId="30A63B2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4394E8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58612FD"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393697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9422093"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8E8642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657AB60"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C564EF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620A323" w14:textId="77777777" w:rsidR="009130C1" w:rsidRPr="007D2CD8" w:rsidRDefault="009130C1">
            <w:pPr>
              <w:rPr>
                <w:sz w:val="16"/>
                <w:szCs w:val="16"/>
              </w:rPr>
            </w:pPr>
            <w:r w:rsidRPr="007D2CD8">
              <w:rPr>
                <w:sz w:val="16"/>
                <w:szCs w:val="16"/>
              </w:rPr>
              <w:t> </w:t>
            </w:r>
          </w:p>
        </w:tc>
      </w:tr>
      <w:tr w:rsidR="009130C1" w:rsidRPr="007D2CD8" w14:paraId="17DF4543" w14:textId="77777777" w:rsidTr="00D86335">
        <w:trPr>
          <w:trHeight w:val="300"/>
          <w:jc w:val="center"/>
        </w:trPr>
        <w:tc>
          <w:tcPr>
            <w:tcW w:w="5058" w:type="dxa"/>
            <w:noWrap/>
            <w:vAlign w:val="center"/>
            <w:hideMark/>
          </w:tcPr>
          <w:p w14:paraId="06ABBBB5" w14:textId="02159DDE" w:rsidR="009130C1" w:rsidRPr="007D2CD8" w:rsidRDefault="009130C1" w:rsidP="006517D2">
            <w:pPr>
              <w:rPr>
                <w:sz w:val="16"/>
                <w:szCs w:val="16"/>
              </w:rPr>
            </w:pPr>
            <w:r w:rsidRPr="007D2CD8">
              <w:rPr>
                <w:sz w:val="16"/>
                <w:szCs w:val="16"/>
              </w:rPr>
              <w:t>1.</w:t>
            </w:r>
            <w:r>
              <w:rPr>
                <w:sz w:val="16"/>
                <w:szCs w:val="16"/>
              </w:rPr>
              <w:t>4</w:t>
            </w:r>
            <w:r w:rsidRPr="007D2CD8">
              <w:rPr>
                <w:sz w:val="16"/>
                <w:szCs w:val="16"/>
              </w:rPr>
              <w:t>.4: Sustainable financing case study</w:t>
            </w:r>
          </w:p>
        </w:tc>
        <w:tc>
          <w:tcPr>
            <w:tcW w:w="1447" w:type="dxa"/>
            <w:noWrap/>
            <w:vAlign w:val="center"/>
            <w:hideMark/>
          </w:tcPr>
          <w:p w14:paraId="054CCB60" w14:textId="068B339B" w:rsidR="009130C1" w:rsidRPr="007D2CD8" w:rsidRDefault="009130C1">
            <w:pPr>
              <w:rPr>
                <w:sz w:val="16"/>
                <w:szCs w:val="16"/>
              </w:rPr>
            </w:pPr>
            <w:r w:rsidRPr="007D2CD8">
              <w:rPr>
                <w:sz w:val="16"/>
                <w:szCs w:val="16"/>
              </w:rPr>
              <w:t> </w:t>
            </w:r>
            <w:r>
              <w:rPr>
                <w:sz w:val="16"/>
                <w:szCs w:val="16"/>
              </w:rPr>
              <w:t>PIU, CTA</w:t>
            </w:r>
          </w:p>
        </w:tc>
        <w:tc>
          <w:tcPr>
            <w:tcW w:w="408" w:type="dxa"/>
            <w:noWrap/>
            <w:vAlign w:val="center"/>
            <w:hideMark/>
          </w:tcPr>
          <w:p w14:paraId="6E22D353" w14:textId="77777777" w:rsidR="009130C1" w:rsidRPr="007D2CD8" w:rsidRDefault="009130C1">
            <w:pPr>
              <w:rPr>
                <w:sz w:val="16"/>
                <w:szCs w:val="16"/>
              </w:rPr>
            </w:pPr>
            <w:r w:rsidRPr="007D2CD8">
              <w:rPr>
                <w:sz w:val="16"/>
                <w:szCs w:val="16"/>
              </w:rPr>
              <w:t> </w:t>
            </w:r>
          </w:p>
        </w:tc>
        <w:tc>
          <w:tcPr>
            <w:tcW w:w="408" w:type="dxa"/>
            <w:noWrap/>
            <w:vAlign w:val="center"/>
            <w:hideMark/>
          </w:tcPr>
          <w:p w14:paraId="491212DC" w14:textId="77777777" w:rsidR="009130C1" w:rsidRPr="007D2CD8" w:rsidRDefault="009130C1">
            <w:pPr>
              <w:rPr>
                <w:sz w:val="16"/>
                <w:szCs w:val="16"/>
              </w:rPr>
            </w:pPr>
            <w:r w:rsidRPr="007D2CD8">
              <w:rPr>
                <w:sz w:val="16"/>
                <w:szCs w:val="16"/>
              </w:rPr>
              <w:t> </w:t>
            </w:r>
          </w:p>
        </w:tc>
        <w:tc>
          <w:tcPr>
            <w:tcW w:w="407" w:type="dxa"/>
            <w:noWrap/>
            <w:vAlign w:val="center"/>
            <w:hideMark/>
          </w:tcPr>
          <w:p w14:paraId="556A5790" w14:textId="77777777" w:rsidR="009130C1" w:rsidRPr="007D2CD8" w:rsidRDefault="009130C1">
            <w:pPr>
              <w:rPr>
                <w:sz w:val="16"/>
                <w:szCs w:val="16"/>
              </w:rPr>
            </w:pPr>
            <w:r w:rsidRPr="007D2CD8">
              <w:rPr>
                <w:sz w:val="16"/>
                <w:szCs w:val="16"/>
              </w:rPr>
              <w:t> </w:t>
            </w:r>
          </w:p>
        </w:tc>
        <w:tc>
          <w:tcPr>
            <w:tcW w:w="406" w:type="dxa"/>
            <w:noWrap/>
            <w:vAlign w:val="center"/>
            <w:hideMark/>
          </w:tcPr>
          <w:p w14:paraId="6BAE20C0" w14:textId="77777777" w:rsidR="009130C1" w:rsidRPr="007D2CD8" w:rsidRDefault="009130C1">
            <w:pPr>
              <w:rPr>
                <w:sz w:val="16"/>
                <w:szCs w:val="16"/>
              </w:rPr>
            </w:pPr>
            <w:r w:rsidRPr="007D2CD8">
              <w:rPr>
                <w:sz w:val="16"/>
                <w:szCs w:val="16"/>
              </w:rPr>
              <w:t> </w:t>
            </w:r>
          </w:p>
        </w:tc>
        <w:tc>
          <w:tcPr>
            <w:tcW w:w="406" w:type="dxa"/>
            <w:noWrap/>
            <w:vAlign w:val="center"/>
            <w:hideMark/>
          </w:tcPr>
          <w:p w14:paraId="122B661B" w14:textId="77777777" w:rsidR="009130C1" w:rsidRPr="007D2CD8" w:rsidRDefault="009130C1">
            <w:pPr>
              <w:rPr>
                <w:sz w:val="16"/>
                <w:szCs w:val="16"/>
              </w:rPr>
            </w:pPr>
            <w:r w:rsidRPr="007D2CD8">
              <w:rPr>
                <w:sz w:val="16"/>
                <w:szCs w:val="16"/>
              </w:rPr>
              <w:t> </w:t>
            </w:r>
          </w:p>
        </w:tc>
        <w:tc>
          <w:tcPr>
            <w:tcW w:w="406" w:type="dxa"/>
            <w:noWrap/>
            <w:vAlign w:val="center"/>
            <w:hideMark/>
          </w:tcPr>
          <w:p w14:paraId="25F8D321" w14:textId="77777777" w:rsidR="009130C1" w:rsidRPr="007D2CD8" w:rsidRDefault="009130C1">
            <w:pPr>
              <w:rPr>
                <w:sz w:val="16"/>
                <w:szCs w:val="16"/>
              </w:rPr>
            </w:pPr>
            <w:r w:rsidRPr="007D2CD8">
              <w:rPr>
                <w:sz w:val="16"/>
                <w:szCs w:val="16"/>
              </w:rPr>
              <w:t> </w:t>
            </w:r>
          </w:p>
        </w:tc>
        <w:tc>
          <w:tcPr>
            <w:tcW w:w="405" w:type="dxa"/>
            <w:noWrap/>
            <w:vAlign w:val="center"/>
            <w:hideMark/>
          </w:tcPr>
          <w:p w14:paraId="55C8711A" w14:textId="77777777" w:rsidR="009130C1" w:rsidRPr="007D2CD8" w:rsidRDefault="009130C1">
            <w:pPr>
              <w:rPr>
                <w:sz w:val="16"/>
                <w:szCs w:val="16"/>
              </w:rPr>
            </w:pPr>
            <w:r w:rsidRPr="007D2CD8">
              <w:rPr>
                <w:sz w:val="16"/>
                <w:szCs w:val="16"/>
              </w:rPr>
              <w:t> </w:t>
            </w:r>
          </w:p>
        </w:tc>
        <w:tc>
          <w:tcPr>
            <w:tcW w:w="405" w:type="dxa"/>
            <w:noWrap/>
            <w:vAlign w:val="center"/>
            <w:hideMark/>
          </w:tcPr>
          <w:p w14:paraId="05A7E3AA" w14:textId="77777777" w:rsidR="009130C1" w:rsidRPr="007D2CD8" w:rsidRDefault="009130C1">
            <w:pPr>
              <w:rPr>
                <w:sz w:val="16"/>
                <w:szCs w:val="16"/>
              </w:rPr>
            </w:pPr>
            <w:r w:rsidRPr="007D2CD8">
              <w:rPr>
                <w:sz w:val="16"/>
                <w:szCs w:val="16"/>
              </w:rPr>
              <w:t> </w:t>
            </w:r>
          </w:p>
        </w:tc>
        <w:tc>
          <w:tcPr>
            <w:tcW w:w="405" w:type="dxa"/>
            <w:noWrap/>
            <w:vAlign w:val="center"/>
            <w:hideMark/>
          </w:tcPr>
          <w:p w14:paraId="14D5B5D8" w14:textId="77777777" w:rsidR="009130C1" w:rsidRPr="007D2CD8" w:rsidRDefault="009130C1">
            <w:pPr>
              <w:rPr>
                <w:sz w:val="16"/>
                <w:szCs w:val="16"/>
              </w:rPr>
            </w:pPr>
            <w:r w:rsidRPr="007D2CD8">
              <w:rPr>
                <w:sz w:val="16"/>
                <w:szCs w:val="16"/>
              </w:rPr>
              <w:t> </w:t>
            </w:r>
          </w:p>
        </w:tc>
        <w:tc>
          <w:tcPr>
            <w:tcW w:w="405" w:type="dxa"/>
            <w:noWrap/>
            <w:vAlign w:val="center"/>
            <w:hideMark/>
          </w:tcPr>
          <w:p w14:paraId="65ADE513" w14:textId="77777777" w:rsidR="009130C1" w:rsidRPr="007D2CD8" w:rsidRDefault="009130C1">
            <w:pPr>
              <w:rPr>
                <w:sz w:val="16"/>
                <w:szCs w:val="16"/>
              </w:rPr>
            </w:pPr>
            <w:r w:rsidRPr="007D2CD8">
              <w:rPr>
                <w:sz w:val="16"/>
                <w:szCs w:val="16"/>
              </w:rPr>
              <w:t> </w:t>
            </w:r>
          </w:p>
        </w:tc>
        <w:tc>
          <w:tcPr>
            <w:tcW w:w="405" w:type="dxa"/>
            <w:noWrap/>
            <w:vAlign w:val="center"/>
            <w:hideMark/>
          </w:tcPr>
          <w:p w14:paraId="5B3A004A" w14:textId="77777777" w:rsidR="009130C1" w:rsidRPr="007D2CD8" w:rsidRDefault="009130C1">
            <w:pPr>
              <w:rPr>
                <w:sz w:val="16"/>
                <w:szCs w:val="16"/>
              </w:rPr>
            </w:pPr>
            <w:r w:rsidRPr="007D2CD8">
              <w:rPr>
                <w:sz w:val="16"/>
                <w:szCs w:val="16"/>
              </w:rPr>
              <w:t> </w:t>
            </w:r>
          </w:p>
        </w:tc>
        <w:tc>
          <w:tcPr>
            <w:tcW w:w="405" w:type="dxa"/>
            <w:noWrap/>
            <w:vAlign w:val="center"/>
            <w:hideMark/>
          </w:tcPr>
          <w:p w14:paraId="5B29F06C" w14:textId="77777777" w:rsidR="009130C1" w:rsidRPr="007D2CD8" w:rsidRDefault="009130C1">
            <w:pPr>
              <w:rPr>
                <w:sz w:val="16"/>
                <w:szCs w:val="16"/>
              </w:rPr>
            </w:pPr>
            <w:r w:rsidRPr="007D2CD8">
              <w:rPr>
                <w:sz w:val="16"/>
                <w:szCs w:val="16"/>
              </w:rPr>
              <w:t> </w:t>
            </w:r>
          </w:p>
        </w:tc>
        <w:tc>
          <w:tcPr>
            <w:tcW w:w="405" w:type="dxa"/>
            <w:noWrap/>
            <w:vAlign w:val="center"/>
            <w:hideMark/>
          </w:tcPr>
          <w:p w14:paraId="72F93B65" w14:textId="77777777" w:rsidR="009130C1" w:rsidRPr="007D2CD8" w:rsidRDefault="009130C1">
            <w:pPr>
              <w:rPr>
                <w:sz w:val="16"/>
                <w:szCs w:val="16"/>
              </w:rPr>
            </w:pPr>
            <w:r w:rsidRPr="007D2CD8">
              <w:rPr>
                <w:sz w:val="16"/>
                <w:szCs w:val="16"/>
              </w:rPr>
              <w:t> </w:t>
            </w:r>
          </w:p>
        </w:tc>
        <w:tc>
          <w:tcPr>
            <w:tcW w:w="405" w:type="dxa"/>
            <w:noWrap/>
            <w:vAlign w:val="center"/>
            <w:hideMark/>
          </w:tcPr>
          <w:p w14:paraId="5E687B90" w14:textId="77777777" w:rsidR="009130C1" w:rsidRPr="007D2CD8" w:rsidRDefault="009130C1">
            <w:pPr>
              <w:rPr>
                <w:sz w:val="16"/>
                <w:szCs w:val="16"/>
              </w:rPr>
            </w:pPr>
            <w:r w:rsidRPr="007D2CD8">
              <w:rPr>
                <w:sz w:val="16"/>
                <w:szCs w:val="16"/>
              </w:rPr>
              <w:t> </w:t>
            </w:r>
          </w:p>
        </w:tc>
        <w:tc>
          <w:tcPr>
            <w:tcW w:w="405" w:type="dxa"/>
            <w:noWrap/>
            <w:vAlign w:val="center"/>
            <w:hideMark/>
          </w:tcPr>
          <w:p w14:paraId="6959367A" w14:textId="77777777" w:rsidR="009130C1" w:rsidRPr="007D2CD8" w:rsidRDefault="009130C1">
            <w:pPr>
              <w:rPr>
                <w:sz w:val="16"/>
                <w:szCs w:val="16"/>
              </w:rPr>
            </w:pPr>
            <w:r w:rsidRPr="007D2CD8">
              <w:rPr>
                <w:sz w:val="16"/>
                <w:szCs w:val="16"/>
              </w:rPr>
              <w:t> </w:t>
            </w:r>
          </w:p>
        </w:tc>
        <w:tc>
          <w:tcPr>
            <w:tcW w:w="405" w:type="dxa"/>
            <w:noWrap/>
            <w:vAlign w:val="center"/>
            <w:hideMark/>
          </w:tcPr>
          <w:p w14:paraId="1E8BC721"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3630A8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99829E6" w14:textId="77777777" w:rsidR="009130C1" w:rsidRPr="007D2CD8" w:rsidRDefault="009130C1">
            <w:pPr>
              <w:rPr>
                <w:sz w:val="16"/>
                <w:szCs w:val="16"/>
              </w:rPr>
            </w:pPr>
            <w:r w:rsidRPr="007D2CD8">
              <w:rPr>
                <w:sz w:val="16"/>
                <w:szCs w:val="16"/>
              </w:rPr>
              <w:t> </w:t>
            </w:r>
          </w:p>
        </w:tc>
        <w:tc>
          <w:tcPr>
            <w:tcW w:w="405" w:type="dxa"/>
            <w:noWrap/>
            <w:vAlign w:val="center"/>
            <w:hideMark/>
          </w:tcPr>
          <w:p w14:paraId="1D8C2743" w14:textId="77777777" w:rsidR="009130C1" w:rsidRPr="007D2CD8" w:rsidRDefault="009130C1">
            <w:pPr>
              <w:rPr>
                <w:sz w:val="16"/>
                <w:szCs w:val="16"/>
              </w:rPr>
            </w:pPr>
            <w:r w:rsidRPr="007D2CD8">
              <w:rPr>
                <w:sz w:val="16"/>
                <w:szCs w:val="16"/>
              </w:rPr>
              <w:t> </w:t>
            </w:r>
          </w:p>
        </w:tc>
        <w:tc>
          <w:tcPr>
            <w:tcW w:w="405" w:type="dxa"/>
            <w:noWrap/>
            <w:vAlign w:val="center"/>
            <w:hideMark/>
          </w:tcPr>
          <w:p w14:paraId="24CAEC7D" w14:textId="77777777" w:rsidR="009130C1" w:rsidRPr="007D2CD8" w:rsidRDefault="009130C1">
            <w:pPr>
              <w:rPr>
                <w:sz w:val="16"/>
                <w:szCs w:val="16"/>
              </w:rPr>
            </w:pPr>
            <w:r w:rsidRPr="007D2CD8">
              <w:rPr>
                <w:sz w:val="16"/>
                <w:szCs w:val="16"/>
              </w:rPr>
              <w:t> </w:t>
            </w:r>
          </w:p>
        </w:tc>
      </w:tr>
      <w:tr w:rsidR="009130C1" w:rsidRPr="007D2CD8" w14:paraId="7D4D6672" w14:textId="77777777" w:rsidTr="00D86335">
        <w:trPr>
          <w:trHeight w:val="300"/>
          <w:jc w:val="center"/>
        </w:trPr>
        <w:tc>
          <w:tcPr>
            <w:tcW w:w="5058" w:type="dxa"/>
            <w:noWrap/>
            <w:vAlign w:val="center"/>
            <w:hideMark/>
          </w:tcPr>
          <w:p w14:paraId="6B70EA9D" w14:textId="0FBCDCF5" w:rsidR="009130C1" w:rsidRPr="007D2CD8" w:rsidRDefault="009130C1" w:rsidP="0068610B">
            <w:pPr>
              <w:rPr>
                <w:sz w:val="16"/>
                <w:szCs w:val="16"/>
              </w:rPr>
            </w:pPr>
            <w:r w:rsidRPr="007D2CD8">
              <w:rPr>
                <w:sz w:val="16"/>
                <w:szCs w:val="16"/>
              </w:rPr>
              <w:t>1.</w:t>
            </w:r>
            <w:r>
              <w:rPr>
                <w:sz w:val="16"/>
                <w:szCs w:val="16"/>
              </w:rPr>
              <w:t>4</w:t>
            </w:r>
            <w:r w:rsidRPr="007D2CD8">
              <w:rPr>
                <w:sz w:val="16"/>
                <w:szCs w:val="16"/>
              </w:rPr>
              <w:t xml:space="preserve">.5: </w:t>
            </w:r>
            <w:r>
              <w:rPr>
                <w:sz w:val="16"/>
                <w:szCs w:val="16"/>
              </w:rPr>
              <w:t>Alternative sustainable financial management plan</w:t>
            </w:r>
          </w:p>
        </w:tc>
        <w:tc>
          <w:tcPr>
            <w:tcW w:w="1447" w:type="dxa"/>
            <w:noWrap/>
            <w:vAlign w:val="center"/>
            <w:hideMark/>
          </w:tcPr>
          <w:p w14:paraId="65E5699E" w14:textId="4177B345" w:rsidR="009130C1" w:rsidRPr="007D2CD8" w:rsidRDefault="009130C1">
            <w:pPr>
              <w:rPr>
                <w:sz w:val="16"/>
                <w:szCs w:val="16"/>
              </w:rPr>
            </w:pPr>
            <w:r w:rsidRPr="007D2CD8">
              <w:rPr>
                <w:sz w:val="16"/>
                <w:szCs w:val="16"/>
              </w:rPr>
              <w:t> </w:t>
            </w:r>
            <w:r>
              <w:rPr>
                <w:sz w:val="16"/>
                <w:szCs w:val="16"/>
              </w:rPr>
              <w:t>PIU, CTA</w:t>
            </w:r>
          </w:p>
        </w:tc>
        <w:tc>
          <w:tcPr>
            <w:tcW w:w="408" w:type="dxa"/>
            <w:noWrap/>
            <w:vAlign w:val="center"/>
            <w:hideMark/>
          </w:tcPr>
          <w:p w14:paraId="2D11B17C" w14:textId="77777777" w:rsidR="009130C1" w:rsidRPr="007D2CD8" w:rsidRDefault="009130C1">
            <w:pPr>
              <w:rPr>
                <w:sz w:val="16"/>
                <w:szCs w:val="16"/>
              </w:rPr>
            </w:pPr>
            <w:r w:rsidRPr="007D2CD8">
              <w:rPr>
                <w:sz w:val="16"/>
                <w:szCs w:val="16"/>
              </w:rPr>
              <w:t> </w:t>
            </w:r>
          </w:p>
        </w:tc>
        <w:tc>
          <w:tcPr>
            <w:tcW w:w="408" w:type="dxa"/>
            <w:noWrap/>
            <w:vAlign w:val="center"/>
            <w:hideMark/>
          </w:tcPr>
          <w:p w14:paraId="1AD2A8C8" w14:textId="77777777" w:rsidR="009130C1" w:rsidRPr="007D2CD8" w:rsidRDefault="009130C1">
            <w:pPr>
              <w:rPr>
                <w:sz w:val="16"/>
                <w:szCs w:val="16"/>
              </w:rPr>
            </w:pPr>
            <w:r w:rsidRPr="007D2CD8">
              <w:rPr>
                <w:sz w:val="16"/>
                <w:szCs w:val="16"/>
              </w:rPr>
              <w:t> </w:t>
            </w:r>
          </w:p>
        </w:tc>
        <w:tc>
          <w:tcPr>
            <w:tcW w:w="407" w:type="dxa"/>
            <w:noWrap/>
            <w:vAlign w:val="center"/>
            <w:hideMark/>
          </w:tcPr>
          <w:p w14:paraId="1EA1C61E" w14:textId="77777777" w:rsidR="009130C1" w:rsidRPr="007D2CD8" w:rsidRDefault="009130C1">
            <w:pPr>
              <w:rPr>
                <w:sz w:val="16"/>
                <w:szCs w:val="16"/>
              </w:rPr>
            </w:pPr>
            <w:r w:rsidRPr="007D2CD8">
              <w:rPr>
                <w:sz w:val="16"/>
                <w:szCs w:val="16"/>
              </w:rPr>
              <w:t> </w:t>
            </w:r>
          </w:p>
        </w:tc>
        <w:tc>
          <w:tcPr>
            <w:tcW w:w="406" w:type="dxa"/>
            <w:noWrap/>
            <w:vAlign w:val="center"/>
            <w:hideMark/>
          </w:tcPr>
          <w:p w14:paraId="3F3A2EFC" w14:textId="77777777" w:rsidR="009130C1" w:rsidRPr="007D2CD8" w:rsidRDefault="009130C1">
            <w:pPr>
              <w:rPr>
                <w:sz w:val="16"/>
                <w:szCs w:val="16"/>
              </w:rPr>
            </w:pPr>
            <w:r w:rsidRPr="007D2CD8">
              <w:rPr>
                <w:sz w:val="16"/>
                <w:szCs w:val="16"/>
              </w:rPr>
              <w:t> </w:t>
            </w:r>
          </w:p>
        </w:tc>
        <w:tc>
          <w:tcPr>
            <w:tcW w:w="406" w:type="dxa"/>
            <w:noWrap/>
            <w:vAlign w:val="center"/>
            <w:hideMark/>
          </w:tcPr>
          <w:p w14:paraId="36295B54" w14:textId="77777777" w:rsidR="009130C1" w:rsidRPr="007D2CD8" w:rsidRDefault="009130C1">
            <w:pPr>
              <w:rPr>
                <w:sz w:val="16"/>
                <w:szCs w:val="16"/>
              </w:rPr>
            </w:pPr>
            <w:r w:rsidRPr="007D2CD8">
              <w:rPr>
                <w:sz w:val="16"/>
                <w:szCs w:val="16"/>
              </w:rPr>
              <w:t> </w:t>
            </w:r>
          </w:p>
        </w:tc>
        <w:tc>
          <w:tcPr>
            <w:tcW w:w="406" w:type="dxa"/>
            <w:noWrap/>
            <w:vAlign w:val="center"/>
            <w:hideMark/>
          </w:tcPr>
          <w:p w14:paraId="6BA180ED" w14:textId="77777777" w:rsidR="009130C1" w:rsidRPr="007D2CD8" w:rsidRDefault="009130C1">
            <w:pPr>
              <w:rPr>
                <w:sz w:val="16"/>
                <w:szCs w:val="16"/>
              </w:rPr>
            </w:pPr>
            <w:r w:rsidRPr="007D2CD8">
              <w:rPr>
                <w:sz w:val="16"/>
                <w:szCs w:val="16"/>
              </w:rPr>
              <w:t> </w:t>
            </w:r>
          </w:p>
        </w:tc>
        <w:tc>
          <w:tcPr>
            <w:tcW w:w="405" w:type="dxa"/>
            <w:noWrap/>
            <w:vAlign w:val="center"/>
            <w:hideMark/>
          </w:tcPr>
          <w:p w14:paraId="2DDBF504" w14:textId="77777777" w:rsidR="009130C1" w:rsidRPr="007D2CD8" w:rsidRDefault="009130C1">
            <w:pPr>
              <w:rPr>
                <w:sz w:val="16"/>
                <w:szCs w:val="16"/>
              </w:rPr>
            </w:pPr>
            <w:r w:rsidRPr="007D2CD8">
              <w:rPr>
                <w:sz w:val="16"/>
                <w:szCs w:val="16"/>
              </w:rPr>
              <w:t> </w:t>
            </w:r>
          </w:p>
        </w:tc>
        <w:tc>
          <w:tcPr>
            <w:tcW w:w="405" w:type="dxa"/>
            <w:noWrap/>
            <w:vAlign w:val="center"/>
            <w:hideMark/>
          </w:tcPr>
          <w:p w14:paraId="6A536A1A" w14:textId="77777777" w:rsidR="009130C1" w:rsidRPr="007D2CD8" w:rsidRDefault="009130C1">
            <w:pPr>
              <w:rPr>
                <w:sz w:val="16"/>
                <w:szCs w:val="16"/>
              </w:rPr>
            </w:pPr>
            <w:r w:rsidRPr="007D2CD8">
              <w:rPr>
                <w:sz w:val="16"/>
                <w:szCs w:val="16"/>
              </w:rPr>
              <w:t> </w:t>
            </w:r>
          </w:p>
        </w:tc>
        <w:tc>
          <w:tcPr>
            <w:tcW w:w="405" w:type="dxa"/>
            <w:noWrap/>
            <w:vAlign w:val="center"/>
            <w:hideMark/>
          </w:tcPr>
          <w:p w14:paraId="1D1A4482" w14:textId="77777777" w:rsidR="009130C1" w:rsidRPr="007D2CD8" w:rsidRDefault="009130C1">
            <w:pPr>
              <w:rPr>
                <w:sz w:val="16"/>
                <w:szCs w:val="16"/>
              </w:rPr>
            </w:pPr>
            <w:r w:rsidRPr="007D2CD8">
              <w:rPr>
                <w:sz w:val="16"/>
                <w:szCs w:val="16"/>
              </w:rPr>
              <w:t> </w:t>
            </w:r>
          </w:p>
        </w:tc>
        <w:tc>
          <w:tcPr>
            <w:tcW w:w="405" w:type="dxa"/>
            <w:noWrap/>
            <w:vAlign w:val="center"/>
            <w:hideMark/>
          </w:tcPr>
          <w:p w14:paraId="13C2F9A2" w14:textId="77777777" w:rsidR="009130C1" w:rsidRPr="007D2CD8" w:rsidRDefault="009130C1">
            <w:pPr>
              <w:rPr>
                <w:sz w:val="16"/>
                <w:szCs w:val="16"/>
              </w:rPr>
            </w:pPr>
            <w:r w:rsidRPr="007D2CD8">
              <w:rPr>
                <w:sz w:val="16"/>
                <w:szCs w:val="16"/>
              </w:rPr>
              <w:t> </w:t>
            </w:r>
          </w:p>
        </w:tc>
        <w:tc>
          <w:tcPr>
            <w:tcW w:w="405" w:type="dxa"/>
            <w:noWrap/>
            <w:vAlign w:val="center"/>
            <w:hideMark/>
          </w:tcPr>
          <w:p w14:paraId="39EF7D7D" w14:textId="77777777" w:rsidR="009130C1" w:rsidRPr="007D2CD8" w:rsidRDefault="009130C1">
            <w:pPr>
              <w:rPr>
                <w:sz w:val="16"/>
                <w:szCs w:val="16"/>
              </w:rPr>
            </w:pPr>
            <w:r w:rsidRPr="007D2CD8">
              <w:rPr>
                <w:sz w:val="16"/>
                <w:szCs w:val="16"/>
              </w:rPr>
              <w:t> </w:t>
            </w:r>
          </w:p>
        </w:tc>
        <w:tc>
          <w:tcPr>
            <w:tcW w:w="405" w:type="dxa"/>
            <w:noWrap/>
            <w:vAlign w:val="center"/>
            <w:hideMark/>
          </w:tcPr>
          <w:p w14:paraId="33AE02BF" w14:textId="77777777" w:rsidR="009130C1" w:rsidRPr="007D2CD8" w:rsidRDefault="009130C1">
            <w:pPr>
              <w:rPr>
                <w:sz w:val="16"/>
                <w:szCs w:val="16"/>
              </w:rPr>
            </w:pPr>
            <w:r w:rsidRPr="007D2CD8">
              <w:rPr>
                <w:sz w:val="16"/>
                <w:szCs w:val="16"/>
              </w:rPr>
              <w:t> </w:t>
            </w:r>
          </w:p>
        </w:tc>
        <w:tc>
          <w:tcPr>
            <w:tcW w:w="405" w:type="dxa"/>
            <w:noWrap/>
            <w:vAlign w:val="center"/>
            <w:hideMark/>
          </w:tcPr>
          <w:p w14:paraId="35AC272A" w14:textId="77777777" w:rsidR="009130C1" w:rsidRPr="007D2CD8" w:rsidRDefault="009130C1">
            <w:pPr>
              <w:rPr>
                <w:sz w:val="16"/>
                <w:szCs w:val="16"/>
              </w:rPr>
            </w:pPr>
            <w:r w:rsidRPr="007D2CD8">
              <w:rPr>
                <w:sz w:val="16"/>
                <w:szCs w:val="16"/>
              </w:rPr>
              <w:t> </w:t>
            </w:r>
          </w:p>
        </w:tc>
        <w:tc>
          <w:tcPr>
            <w:tcW w:w="405" w:type="dxa"/>
            <w:noWrap/>
            <w:vAlign w:val="center"/>
            <w:hideMark/>
          </w:tcPr>
          <w:p w14:paraId="28673E91" w14:textId="77777777" w:rsidR="009130C1" w:rsidRPr="007D2CD8" w:rsidRDefault="009130C1">
            <w:pPr>
              <w:rPr>
                <w:sz w:val="16"/>
                <w:szCs w:val="16"/>
              </w:rPr>
            </w:pPr>
            <w:r w:rsidRPr="007D2CD8">
              <w:rPr>
                <w:sz w:val="16"/>
                <w:szCs w:val="16"/>
              </w:rPr>
              <w:t> </w:t>
            </w:r>
          </w:p>
        </w:tc>
        <w:tc>
          <w:tcPr>
            <w:tcW w:w="405" w:type="dxa"/>
            <w:noWrap/>
            <w:vAlign w:val="center"/>
            <w:hideMark/>
          </w:tcPr>
          <w:p w14:paraId="1BD7FF05" w14:textId="77777777" w:rsidR="009130C1" w:rsidRPr="007D2CD8" w:rsidRDefault="009130C1">
            <w:pPr>
              <w:rPr>
                <w:sz w:val="16"/>
                <w:szCs w:val="16"/>
              </w:rPr>
            </w:pPr>
            <w:r w:rsidRPr="007D2CD8">
              <w:rPr>
                <w:sz w:val="16"/>
                <w:szCs w:val="16"/>
              </w:rPr>
              <w:t> </w:t>
            </w:r>
          </w:p>
        </w:tc>
        <w:tc>
          <w:tcPr>
            <w:tcW w:w="405" w:type="dxa"/>
            <w:noWrap/>
            <w:vAlign w:val="center"/>
            <w:hideMark/>
          </w:tcPr>
          <w:p w14:paraId="485F1B1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39F04A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681E5C4" w14:textId="77777777" w:rsidR="009130C1" w:rsidRPr="007D2CD8" w:rsidRDefault="009130C1">
            <w:pPr>
              <w:rPr>
                <w:sz w:val="16"/>
                <w:szCs w:val="16"/>
              </w:rPr>
            </w:pPr>
            <w:r w:rsidRPr="007D2CD8">
              <w:rPr>
                <w:sz w:val="16"/>
                <w:szCs w:val="16"/>
              </w:rPr>
              <w:t> </w:t>
            </w:r>
          </w:p>
        </w:tc>
        <w:tc>
          <w:tcPr>
            <w:tcW w:w="405" w:type="dxa"/>
            <w:noWrap/>
            <w:vAlign w:val="center"/>
            <w:hideMark/>
          </w:tcPr>
          <w:p w14:paraId="4058500B" w14:textId="77777777" w:rsidR="009130C1" w:rsidRPr="007D2CD8" w:rsidRDefault="009130C1">
            <w:pPr>
              <w:rPr>
                <w:sz w:val="16"/>
                <w:szCs w:val="16"/>
              </w:rPr>
            </w:pPr>
            <w:r w:rsidRPr="007D2CD8">
              <w:rPr>
                <w:sz w:val="16"/>
                <w:szCs w:val="16"/>
              </w:rPr>
              <w:t> </w:t>
            </w:r>
          </w:p>
        </w:tc>
        <w:tc>
          <w:tcPr>
            <w:tcW w:w="405" w:type="dxa"/>
            <w:noWrap/>
            <w:vAlign w:val="center"/>
            <w:hideMark/>
          </w:tcPr>
          <w:p w14:paraId="1703868C" w14:textId="77777777" w:rsidR="009130C1" w:rsidRPr="007D2CD8" w:rsidRDefault="009130C1">
            <w:pPr>
              <w:rPr>
                <w:sz w:val="16"/>
                <w:szCs w:val="16"/>
              </w:rPr>
            </w:pPr>
            <w:r w:rsidRPr="007D2CD8">
              <w:rPr>
                <w:sz w:val="16"/>
                <w:szCs w:val="16"/>
              </w:rPr>
              <w:t> </w:t>
            </w:r>
          </w:p>
        </w:tc>
      </w:tr>
      <w:tr w:rsidR="009130C1" w:rsidRPr="007D2CD8" w14:paraId="2590C714" w14:textId="77777777" w:rsidTr="0042256F">
        <w:trPr>
          <w:trHeight w:val="300"/>
          <w:jc w:val="center"/>
        </w:trPr>
        <w:tc>
          <w:tcPr>
            <w:tcW w:w="14616" w:type="dxa"/>
            <w:gridSpan w:val="22"/>
            <w:noWrap/>
            <w:vAlign w:val="center"/>
            <w:hideMark/>
          </w:tcPr>
          <w:p w14:paraId="0B3C5B8C" w14:textId="77777777" w:rsidR="009130C1" w:rsidRPr="00550ECA" w:rsidRDefault="009130C1">
            <w:pPr>
              <w:rPr>
                <w:b/>
                <w:sz w:val="16"/>
                <w:szCs w:val="16"/>
              </w:rPr>
            </w:pPr>
            <w:r w:rsidRPr="00550ECA">
              <w:rPr>
                <w:b/>
                <w:sz w:val="16"/>
                <w:szCs w:val="16"/>
              </w:rPr>
              <w:t>Component 2: IMPROVED GOVERNANCE FOR INTEGRATED ATOLL MANAGEMENT</w:t>
            </w:r>
          </w:p>
        </w:tc>
      </w:tr>
      <w:tr w:rsidR="009130C1" w:rsidRPr="007D2CD8" w14:paraId="212D7930" w14:textId="77777777" w:rsidTr="0042256F">
        <w:trPr>
          <w:trHeight w:val="300"/>
          <w:jc w:val="center"/>
        </w:trPr>
        <w:tc>
          <w:tcPr>
            <w:tcW w:w="14616" w:type="dxa"/>
            <w:gridSpan w:val="22"/>
            <w:noWrap/>
            <w:vAlign w:val="center"/>
            <w:hideMark/>
          </w:tcPr>
          <w:p w14:paraId="3E320D1A" w14:textId="77777777" w:rsidR="009130C1" w:rsidRPr="007D2CD8" w:rsidRDefault="009130C1">
            <w:pPr>
              <w:rPr>
                <w:sz w:val="16"/>
                <w:szCs w:val="16"/>
              </w:rPr>
            </w:pPr>
            <w:r w:rsidRPr="007D2CD8">
              <w:rPr>
                <w:sz w:val="16"/>
                <w:szCs w:val="16"/>
              </w:rPr>
              <w:t>Outcome 2: Supportive policies, institutions and communities in place to ensure successful implementation of the Reimaanlok vision</w:t>
            </w:r>
          </w:p>
        </w:tc>
      </w:tr>
      <w:tr w:rsidR="009130C1" w:rsidRPr="007D2CD8" w14:paraId="4B19D9E1" w14:textId="77777777" w:rsidTr="0042256F">
        <w:trPr>
          <w:trHeight w:val="300"/>
          <w:jc w:val="center"/>
        </w:trPr>
        <w:tc>
          <w:tcPr>
            <w:tcW w:w="14616" w:type="dxa"/>
            <w:gridSpan w:val="22"/>
            <w:noWrap/>
            <w:vAlign w:val="center"/>
            <w:hideMark/>
          </w:tcPr>
          <w:p w14:paraId="688ED8A3" w14:textId="77777777" w:rsidR="009130C1" w:rsidRPr="007D2CD8" w:rsidRDefault="009130C1">
            <w:pPr>
              <w:rPr>
                <w:sz w:val="16"/>
                <w:szCs w:val="16"/>
              </w:rPr>
            </w:pPr>
            <w:r w:rsidRPr="007D2CD8">
              <w:rPr>
                <w:sz w:val="16"/>
                <w:szCs w:val="16"/>
              </w:rPr>
              <w:t>Output 2.1: Action plan for developing secondary legislation to the Protected Area Network (PAN) Act 2015 formulated</w:t>
            </w:r>
          </w:p>
        </w:tc>
      </w:tr>
      <w:tr w:rsidR="009130C1" w:rsidRPr="007D2CD8" w14:paraId="6FF7D666" w14:textId="77777777" w:rsidTr="00550ECA">
        <w:trPr>
          <w:trHeight w:val="300"/>
          <w:jc w:val="center"/>
        </w:trPr>
        <w:tc>
          <w:tcPr>
            <w:tcW w:w="5058" w:type="dxa"/>
            <w:noWrap/>
            <w:vAlign w:val="center"/>
            <w:hideMark/>
          </w:tcPr>
          <w:p w14:paraId="39C85F76" w14:textId="77777777" w:rsidR="009130C1" w:rsidRPr="007D2CD8" w:rsidRDefault="009130C1">
            <w:pPr>
              <w:rPr>
                <w:sz w:val="16"/>
                <w:szCs w:val="16"/>
              </w:rPr>
            </w:pPr>
            <w:r w:rsidRPr="007D2CD8">
              <w:rPr>
                <w:sz w:val="16"/>
                <w:szCs w:val="16"/>
              </w:rPr>
              <w:t>2.1.1: Legislative gap analysis</w:t>
            </w:r>
          </w:p>
        </w:tc>
        <w:tc>
          <w:tcPr>
            <w:tcW w:w="1447" w:type="dxa"/>
            <w:noWrap/>
            <w:vAlign w:val="center"/>
            <w:hideMark/>
          </w:tcPr>
          <w:p w14:paraId="5702F9B9" w14:textId="450616EB" w:rsidR="009130C1" w:rsidRPr="007D2CD8" w:rsidRDefault="009130C1">
            <w:pPr>
              <w:rPr>
                <w:sz w:val="16"/>
                <w:szCs w:val="16"/>
              </w:rPr>
            </w:pPr>
            <w:r w:rsidRPr="007D2CD8">
              <w:rPr>
                <w:sz w:val="16"/>
                <w:szCs w:val="16"/>
              </w:rPr>
              <w:t> </w:t>
            </w:r>
            <w:r>
              <w:rPr>
                <w:sz w:val="16"/>
                <w:szCs w:val="16"/>
              </w:rPr>
              <w:t>PIU, CTA</w:t>
            </w:r>
          </w:p>
        </w:tc>
        <w:tc>
          <w:tcPr>
            <w:tcW w:w="408" w:type="dxa"/>
            <w:noWrap/>
            <w:vAlign w:val="center"/>
            <w:hideMark/>
          </w:tcPr>
          <w:p w14:paraId="28330F77" w14:textId="77777777" w:rsidR="009130C1" w:rsidRPr="007D2CD8" w:rsidRDefault="009130C1">
            <w:pPr>
              <w:rPr>
                <w:sz w:val="16"/>
                <w:szCs w:val="16"/>
              </w:rPr>
            </w:pPr>
            <w:r w:rsidRPr="007D2CD8">
              <w:rPr>
                <w:sz w:val="16"/>
                <w:szCs w:val="16"/>
              </w:rPr>
              <w:t> </w:t>
            </w:r>
          </w:p>
        </w:tc>
        <w:tc>
          <w:tcPr>
            <w:tcW w:w="408" w:type="dxa"/>
            <w:noWrap/>
            <w:vAlign w:val="center"/>
            <w:hideMark/>
          </w:tcPr>
          <w:p w14:paraId="49E5193A"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7505AD78"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75DCC7E8"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31EDFE1A"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1239F7CD" w14:textId="77777777" w:rsidR="009130C1" w:rsidRPr="007D2CD8" w:rsidRDefault="009130C1">
            <w:pPr>
              <w:rPr>
                <w:sz w:val="16"/>
                <w:szCs w:val="16"/>
              </w:rPr>
            </w:pPr>
            <w:r w:rsidRPr="007D2CD8">
              <w:rPr>
                <w:sz w:val="16"/>
                <w:szCs w:val="16"/>
              </w:rPr>
              <w:t> </w:t>
            </w:r>
          </w:p>
        </w:tc>
        <w:tc>
          <w:tcPr>
            <w:tcW w:w="405" w:type="dxa"/>
            <w:noWrap/>
            <w:vAlign w:val="center"/>
            <w:hideMark/>
          </w:tcPr>
          <w:p w14:paraId="54E42A78" w14:textId="77777777" w:rsidR="009130C1" w:rsidRPr="007D2CD8" w:rsidRDefault="009130C1">
            <w:pPr>
              <w:rPr>
                <w:sz w:val="16"/>
                <w:szCs w:val="16"/>
              </w:rPr>
            </w:pPr>
            <w:r w:rsidRPr="007D2CD8">
              <w:rPr>
                <w:sz w:val="16"/>
                <w:szCs w:val="16"/>
              </w:rPr>
              <w:t> </w:t>
            </w:r>
          </w:p>
        </w:tc>
        <w:tc>
          <w:tcPr>
            <w:tcW w:w="405" w:type="dxa"/>
            <w:noWrap/>
            <w:vAlign w:val="center"/>
            <w:hideMark/>
          </w:tcPr>
          <w:p w14:paraId="503E23DF" w14:textId="77777777" w:rsidR="009130C1" w:rsidRPr="007D2CD8" w:rsidRDefault="009130C1">
            <w:pPr>
              <w:rPr>
                <w:sz w:val="16"/>
                <w:szCs w:val="16"/>
              </w:rPr>
            </w:pPr>
            <w:r w:rsidRPr="007D2CD8">
              <w:rPr>
                <w:sz w:val="16"/>
                <w:szCs w:val="16"/>
              </w:rPr>
              <w:t> </w:t>
            </w:r>
          </w:p>
        </w:tc>
        <w:tc>
          <w:tcPr>
            <w:tcW w:w="405" w:type="dxa"/>
            <w:noWrap/>
            <w:vAlign w:val="center"/>
            <w:hideMark/>
          </w:tcPr>
          <w:p w14:paraId="7AF2F986" w14:textId="77777777" w:rsidR="009130C1" w:rsidRPr="007D2CD8" w:rsidRDefault="009130C1">
            <w:pPr>
              <w:rPr>
                <w:sz w:val="16"/>
                <w:szCs w:val="16"/>
              </w:rPr>
            </w:pPr>
            <w:r w:rsidRPr="007D2CD8">
              <w:rPr>
                <w:sz w:val="16"/>
                <w:szCs w:val="16"/>
              </w:rPr>
              <w:t> </w:t>
            </w:r>
          </w:p>
        </w:tc>
        <w:tc>
          <w:tcPr>
            <w:tcW w:w="405" w:type="dxa"/>
            <w:noWrap/>
            <w:vAlign w:val="center"/>
            <w:hideMark/>
          </w:tcPr>
          <w:p w14:paraId="565B8FE0" w14:textId="77777777" w:rsidR="009130C1" w:rsidRPr="007D2CD8" w:rsidRDefault="009130C1">
            <w:pPr>
              <w:rPr>
                <w:sz w:val="16"/>
                <w:szCs w:val="16"/>
              </w:rPr>
            </w:pPr>
            <w:r w:rsidRPr="007D2CD8">
              <w:rPr>
                <w:sz w:val="16"/>
                <w:szCs w:val="16"/>
              </w:rPr>
              <w:t> </w:t>
            </w:r>
          </w:p>
        </w:tc>
        <w:tc>
          <w:tcPr>
            <w:tcW w:w="405" w:type="dxa"/>
            <w:noWrap/>
            <w:vAlign w:val="center"/>
            <w:hideMark/>
          </w:tcPr>
          <w:p w14:paraId="11AB6A81" w14:textId="77777777" w:rsidR="009130C1" w:rsidRPr="007D2CD8" w:rsidRDefault="009130C1">
            <w:pPr>
              <w:rPr>
                <w:sz w:val="16"/>
                <w:szCs w:val="16"/>
              </w:rPr>
            </w:pPr>
            <w:r w:rsidRPr="007D2CD8">
              <w:rPr>
                <w:sz w:val="16"/>
                <w:szCs w:val="16"/>
              </w:rPr>
              <w:t> </w:t>
            </w:r>
          </w:p>
        </w:tc>
        <w:tc>
          <w:tcPr>
            <w:tcW w:w="405" w:type="dxa"/>
            <w:noWrap/>
            <w:vAlign w:val="center"/>
            <w:hideMark/>
          </w:tcPr>
          <w:p w14:paraId="7821A071" w14:textId="77777777" w:rsidR="009130C1" w:rsidRPr="007D2CD8" w:rsidRDefault="009130C1">
            <w:pPr>
              <w:rPr>
                <w:sz w:val="16"/>
                <w:szCs w:val="16"/>
              </w:rPr>
            </w:pPr>
            <w:r w:rsidRPr="007D2CD8">
              <w:rPr>
                <w:sz w:val="16"/>
                <w:szCs w:val="16"/>
              </w:rPr>
              <w:t> </w:t>
            </w:r>
          </w:p>
        </w:tc>
        <w:tc>
          <w:tcPr>
            <w:tcW w:w="405" w:type="dxa"/>
            <w:noWrap/>
            <w:vAlign w:val="center"/>
            <w:hideMark/>
          </w:tcPr>
          <w:p w14:paraId="3D14F720" w14:textId="77777777" w:rsidR="009130C1" w:rsidRPr="007D2CD8" w:rsidRDefault="009130C1">
            <w:pPr>
              <w:rPr>
                <w:sz w:val="16"/>
                <w:szCs w:val="16"/>
              </w:rPr>
            </w:pPr>
            <w:r w:rsidRPr="007D2CD8">
              <w:rPr>
                <w:sz w:val="16"/>
                <w:szCs w:val="16"/>
              </w:rPr>
              <w:t> </w:t>
            </w:r>
          </w:p>
        </w:tc>
        <w:tc>
          <w:tcPr>
            <w:tcW w:w="405" w:type="dxa"/>
            <w:noWrap/>
            <w:vAlign w:val="center"/>
            <w:hideMark/>
          </w:tcPr>
          <w:p w14:paraId="68596C00" w14:textId="77777777" w:rsidR="009130C1" w:rsidRPr="007D2CD8" w:rsidRDefault="009130C1">
            <w:pPr>
              <w:rPr>
                <w:sz w:val="16"/>
                <w:szCs w:val="16"/>
              </w:rPr>
            </w:pPr>
            <w:r w:rsidRPr="007D2CD8">
              <w:rPr>
                <w:sz w:val="16"/>
                <w:szCs w:val="16"/>
              </w:rPr>
              <w:t> </w:t>
            </w:r>
          </w:p>
        </w:tc>
        <w:tc>
          <w:tcPr>
            <w:tcW w:w="405" w:type="dxa"/>
            <w:noWrap/>
            <w:vAlign w:val="center"/>
            <w:hideMark/>
          </w:tcPr>
          <w:p w14:paraId="499132FC" w14:textId="77777777" w:rsidR="009130C1" w:rsidRPr="007D2CD8" w:rsidRDefault="009130C1">
            <w:pPr>
              <w:rPr>
                <w:sz w:val="16"/>
                <w:szCs w:val="16"/>
              </w:rPr>
            </w:pPr>
            <w:r w:rsidRPr="007D2CD8">
              <w:rPr>
                <w:sz w:val="16"/>
                <w:szCs w:val="16"/>
              </w:rPr>
              <w:t> </w:t>
            </w:r>
          </w:p>
        </w:tc>
        <w:tc>
          <w:tcPr>
            <w:tcW w:w="405" w:type="dxa"/>
            <w:noWrap/>
            <w:vAlign w:val="center"/>
            <w:hideMark/>
          </w:tcPr>
          <w:p w14:paraId="625DD878" w14:textId="77777777" w:rsidR="009130C1" w:rsidRPr="007D2CD8" w:rsidRDefault="009130C1">
            <w:pPr>
              <w:rPr>
                <w:sz w:val="16"/>
                <w:szCs w:val="16"/>
              </w:rPr>
            </w:pPr>
            <w:r w:rsidRPr="007D2CD8">
              <w:rPr>
                <w:sz w:val="16"/>
                <w:szCs w:val="16"/>
              </w:rPr>
              <w:t> </w:t>
            </w:r>
          </w:p>
        </w:tc>
        <w:tc>
          <w:tcPr>
            <w:tcW w:w="405" w:type="dxa"/>
            <w:noWrap/>
            <w:vAlign w:val="center"/>
            <w:hideMark/>
          </w:tcPr>
          <w:p w14:paraId="45465526" w14:textId="77777777" w:rsidR="009130C1" w:rsidRPr="007D2CD8" w:rsidRDefault="009130C1">
            <w:pPr>
              <w:rPr>
                <w:sz w:val="16"/>
                <w:szCs w:val="16"/>
              </w:rPr>
            </w:pPr>
            <w:r w:rsidRPr="007D2CD8">
              <w:rPr>
                <w:sz w:val="16"/>
                <w:szCs w:val="16"/>
              </w:rPr>
              <w:t> </w:t>
            </w:r>
          </w:p>
        </w:tc>
        <w:tc>
          <w:tcPr>
            <w:tcW w:w="405" w:type="dxa"/>
            <w:noWrap/>
            <w:vAlign w:val="center"/>
            <w:hideMark/>
          </w:tcPr>
          <w:p w14:paraId="363D7FAD" w14:textId="77777777" w:rsidR="009130C1" w:rsidRPr="007D2CD8" w:rsidRDefault="009130C1">
            <w:pPr>
              <w:rPr>
                <w:sz w:val="16"/>
                <w:szCs w:val="16"/>
              </w:rPr>
            </w:pPr>
            <w:r w:rsidRPr="007D2CD8">
              <w:rPr>
                <w:sz w:val="16"/>
                <w:szCs w:val="16"/>
              </w:rPr>
              <w:t> </w:t>
            </w:r>
          </w:p>
        </w:tc>
        <w:tc>
          <w:tcPr>
            <w:tcW w:w="405" w:type="dxa"/>
            <w:noWrap/>
            <w:vAlign w:val="center"/>
            <w:hideMark/>
          </w:tcPr>
          <w:p w14:paraId="7057E6C3" w14:textId="77777777" w:rsidR="009130C1" w:rsidRPr="007D2CD8" w:rsidRDefault="009130C1">
            <w:pPr>
              <w:rPr>
                <w:sz w:val="16"/>
                <w:szCs w:val="16"/>
              </w:rPr>
            </w:pPr>
            <w:r w:rsidRPr="007D2CD8">
              <w:rPr>
                <w:sz w:val="16"/>
                <w:szCs w:val="16"/>
              </w:rPr>
              <w:t> </w:t>
            </w:r>
          </w:p>
        </w:tc>
        <w:tc>
          <w:tcPr>
            <w:tcW w:w="405" w:type="dxa"/>
            <w:noWrap/>
            <w:vAlign w:val="center"/>
            <w:hideMark/>
          </w:tcPr>
          <w:p w14:paraId="773CBBA6" w14:textId="77777777" w:rsidR="009130C1" w:rsidRPr="007D2CD8" w:rsidRDefault="009130C1">
            <w:pPr>
              <w:rPr>
                <w:sz w:val="16"/>
                <w:szCs w:val="16"/>
              </w:rPr>
            </w:pPr>
            <w:r w:rsidRPr="007D2CD8">
              <w:rPr>
                <w:sz w:val="16"/>
                <w:szCs w:val="16"/>
              </w:rPr>
              <w:t> </w:t>
            </w:r>
          </w:p>
        </w:tc>
      </w:tr>
      <w:tr w:rsidR="009130C1" w:rsidRPr="007D2CD8" w14:paraId="449F2835" w14:textId="77777777" w:rsidTr="00550ECA">
        <w:trPr>
          <w:trHeight w:val="300"/>
          <w:jc w:val="center"/>
        </w:trPr>
        <w:tc>
          <w:tcPr>
            <w:tcW w:w="5058" w:type="dxa"/>
            <w:noWrap/>
            <w:vAlign w:val="center"/>
            <w:hideMark/>
          </w:tcPr>
          <w:p w14:paraId="11E8F414" w14:textId="77777777" w:rsidR="009130C1" w:rsidRPr="007D2CD8" w:rsidRDefault="009130C1">
            <w:pPr>
              <w:rPr>
                <w:sz w:val="16"/>
                <w:szCs w:val="16"/>
              </w:rPr>
            </w:pPr>
            <w:r w:rsidRPr="007D2CD8">
              <w:rPr>
                <w:sz w:val="16"/>
                <w:szCs w:val="16"/>
              </w:rPr>
              <w:t>2.1.2: Assessment of regional best practice</w:t>
            </w:r>
          </w:p>
        </w:tc>
        <w:tc>
          <w:tcPr>
            <w:tcW w:w="1447" w:type="dxa"/>
            <w:noWrap/>
            <w:vAlign w:val="center"/>
            <w:hideMark/>
          </w:tcPr>
          <w:p w14:paraId="30E861D5" w14:textId="397AD7B8" w:rsidR="009130C1" w:rsidRPr="007D2CD8" w:rsidRDefault="009130C1">
            <w:pPr>
              <w:rPr>
                <w:sz w:val="16"/>
                <w:szCs w:val="16"/>
              </w:rPr>
            </w:pPr>
            <w:r w:rsidRPr="007D2CD8">
              <w:rPr>
                <w:sz w:val="16"/>
                <w:szCs w:val="16"/>
              </w:rPr>
              <w:t> </w:t>
            </w:r>
            <w:r>
              <w:rPr>
                <w:sz w:val="16"/>
                <w:szCs w:val="16"/>
              </w:rPr>
              <w:t>PIU, CTA</w:t>
            </w:r>
          </w:p>
        </w:tc>
        <w:tc>
          <w:tcPr>
            <w:tcW w:w="408" w:type="dxa"/>
            <w:noWrap/>
            <w:vAlign w:val="center"/>
            <w:hideMark/>
          </w:tcPr>
          <w:p w14:paraId="5DFDF58E" w14:textId="77777777" w:rsidR="009130C1" w:rsidRPr="007D2CD8" w:rsidRDefault="009130C1">
            <w:pPr>
              <w:rPr>
                <w:sz w:val="16"/>
                <w:szCs w:val="16"/>
              </w:rPr>
            </w:pPr>
            <w:r w:rsidRPr="007D2CD8">
              <w:rPr>
                <w:sz w:val="16"/>
                <w:szCs w:val="16"/>
              </w:rPr>
              <w:t> </w:t>
            </w:r>
          </w:p>
        </w:tc>
        <w:tc>
          <w:tcPr>
            <w:tcW w:w="408" w:type="dxa"/>
            <w:noWrap/>
            <w:vAlign w:val="center"/>
            <w:hideMark/>
          </w:tcPr>
          <w:p w14:paraId="72C225DE" w14:textId="77777777" w:rsidR="009130C1" w:rsidRPr="007D2CD8" w:rsidRDefault="009130C1">
            <w:pPr>
              <w:rPr>
                <w:sz w:val="16"/>
                <w:szCs w:val="16"/>
              </w:rPr>
            </w:pPr>
            <w:r w:rsidRPr="007D2CD8">
              <w:rPr>
                <w:sz w:val="16"/>
                <w:szCs w:val="16"/>
              </w:rPr>
              <w:t> </w:t>
            </w:r>
          </w:p>
        </w:tc>
        <w:tc>
          <w:tcPr>
            <w:tcW w:w="407" w:type="dxa"/>
            <w:noWrap/>
            <w:vAlign w:val="center"/>
            <w:hideMark/>
          </w:tcPr>
          <w:p w14:paraId="1D33BB53"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64A6146D"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526A790E" w14:textId="77777777" w:rsidR="009130C1" w:rsidRPr="007D2CD8" w:rsidRDefault="009130C1">
            <w:pPr>
              <w:rPr>
                <w:sz w:val="16"/>
                <w:szCs w:val="16"/>
              </w:rPr>
            </w:pPr>
            <w:r w:rsidRPr="007D2CD8">
              <w:rPr>
                <w:sz w:val="16"/>
                <w:szCs w:val="16"/>
              </w:rPr>
              <w:t> </w:t>
            </w:r>
          </w:p>
        </w:tc>
        <w:tc>
          <w:tcPr>
            <w:tcW w:w="406" w:type="dxa"/>
            <w:noWrap/>
            <w:vAlign w:val="center"/>
            <w:hideMark/>
          </w:tcPr>
          <w:p w14:paraId="59B2F7A9" w14:textId="77777777" w:rsidR="009130C1" w:rsidRPr="007D2CD8" w:rsidRDefault="009130C1">
            <w:pPr>
              <w:rPr>
                <w:sz w:val="16"/>
                <w:szCs w:val="16"/>
              </w:rPr>
            </w:pPr>
            <w:r w:rsidRPr="007D2CD8">
              <w:rPr>
                <w:sz w:val="16"/>
                <w:szCs w:val="16"/>
              </w:rPr>
              <w:t> </w:t>
            </w:r>
          </w:p>
        </w:tc>
        <w:tc>
          <w:tcPr>
            <w:tcW w:w="405" w:type="dxa"/>
            <w:noWrap/>
            <w:vAlign w:val="center"/>
            <w:hideMark/>
          </w:tcPr>
          <w:p w14:paraId="41D3E59C" w14:textId="77777777" w:rsidR="009130C1" w:rsidRPr="007D2CD8" w:rsidRDefault="009130C1">
            <w:pPr>
              <w:rPr>
                <w:sz w:val="16"/>
                <w:szCs w:val="16"/>
              </w:rPr>
            </w:pPr>
            <w:r w:rsidRPr="007D2CD8">
              <w:rPr>
                <w:sz w:val="16"/>
                <w:szCs w:val="16"/>
              </w:rPr>
              <w:t> </w:t>
            </w:r>
          </w:p>
        </w:tc>
        <w:tc>
          <w:tcPr>
            <w:tcW w:w="405" w:type="dxa"/>
            <w:noWrap/>
            <w:vAlign w:val="center"/>
            <w:hideMark/>
          </w:tcPr>
          <w:p w14:paraId="791C7BFE" w14:textId="77777777" w:rsidR="009130C1" w:rsidRPr="007D2CD8" w:rsidRDefault="009130C1">
            <w:pPr>
              <w:rPr>
                <w:sz w:val="16"/>
                <w:szCs w:val="16"/>
              </w:rPr>
            </w:pPr>
            <w:r w:rsidRPr="007D2CD8">
              <w:rPr>
                <w:sz w:val="16"/>
                <w:szCs w:val="16"/>
              </w:rPr>
              <w:t> </w:t>
            </w:r>
          </w:p>
        </w:tc>
        <w:tc>
          <w:tcPr>
            <w:tcW w:w="405" w:type="dxa"/>
            <w:noWrap/>
            <w:vAlign w:val="center"/>
            <w:hideMark/>
          </w:tcPr>
          <w:p w14:paraId="54CDB5CF" w14:textId="77777777" w:rsidR="009130C1" w:rsidRPr="007D2CD8" w:rsidRDefault="009130C1">
            <w:pPr>
              <w:rPr>
                <w:sz w:val="16"/>
                <w:szCs w:val="16"/>
              </w:rPr>
            </w:pPr>
            <w:r w:rsidRPr="007D2CD8">
              <w:rPr>
                <w:sz w:val="16"/>
                <w:szCs w:val="16"/>
              </w:rPr>
              <w:t> </w:t>
            </w:r>
          </w:p>
        </w:tc>
        <w:tc>
          <w:tcPr>
            <w:tcW w:w="405" w:type="dxa"/>
            <w:noWrap/>
            <w:vAlign w:val="center"/>
            <w:hideMark/>
          </w:tcPr>
          <w:p w14:paraId="72C4ADAC" w14:textId="77777777" w:rsidR="009130C1" w:rsidRPr="007D2CD8" w:rsidRDefault="009130C1">
            <w:pPr>
              <w:rPr>
                <w:sz w:val="16"/>
                <w:szCs w:val="16"/>
              </w:rPr>
            </w:pPr>
            <w:r w:rsidRPr="007D2CD8">
              <w:rPr>
                <w:sz w:val="16"/>
                <w:szCs w:val="16"/>
              </w:rPr>
              <w:t> </w:t>
            </w:r>
          </w:p>
        </w:tc>
        <w:tc>
          <w:tcPr>
            <w:tcW w:w="405" w:type="dxa"/>
            <w:noWrap/>
            <w:vAlign w:val="center"/>
            <w:hideMark/>
          </w:tcPr>
          <w:p w14:paraId="7E4799C4" w14:textId="77777777" w:rsidR="009130C1" w:rsidRPr="007D2CD8" w:rsidRDefault="009130C1">
            <w:pPr>
              <w:rPr>
                <w:sz w:val="16"/>
                <w:szCs w:val="16"/>
              </w:rPr>
            </w:pPr>
            <w:r w:rsidRPr="007D2CD8">
              <w:rPr>
                <w:sz w:val="16"/>
                <w:szCs w:val="16"/>
              </w:rPr>
              <w:t> </w:t>
            </w:r>
          </w:p>
        </w:tc>
        <w:tc>
          <w:tcPr>
            <w:tcW w:w="405" w:type="dxa"/>
            <w:noWrap/>
            <w:vAlign w:val="center"/>
            <w:hideMark/>
          </w:tcPr>
          <w:p w14:paraId="1BE2DED4" w14:textId="77777777" w:rsidR="009130C1" w:rsidRPr="007D2CD8" w:rsidRDefault="009130C1">
            <w:pPr>
              <w:rPr>
                <w:sz w:val="16"/>
                <w:szCs w:val="16"/>
              </w:rPr>
            </w:pPr>
            <w:r w:rsidRPr="007D2CD8">
              <w:rPr>
                <w:sz w:val="16"/>
                <w:szCs w:val="16"/>
              </w:rPr>
              <w:t> </w:t>
            </w:r>
          </w:p>
        </w:tc>
        <w:tc>
          <w:tcPr>
            <w:tcW w:w="405" w:type="dxa"/>
            <w:noWrap/>
            <w:vAlign w:val="center"/>
            <w:hideMark/>
          </w:tcPr>
          <w:p w14:paraId="698B30C6" w14:textId="77777777" w:rsidR="009130C1" w:rsidRPr="007D2CD8" w:rsidRDefault="009130C1">
            <w:pPr>
              <w:rPr>
                <w:sz w:val="16"/>
                <w:szCs w:val="16"/>
              </w:rPr>
            </w:pPr>
            <w:r w:rsidRPr="007D2CD8">
              <w:rPr>
                <w:sz w:val="16"/>
                <w:szCs w:val="16"/>
              </w:rPr>
              <w:t> </w:t>
            </w:r>
          </w:p>
        </w:tc>
        <w:tc>
          <w:tcPr>
            <w:tcW w:w="405" w:type="dxa"/>
            <w:noWrap/>
            <w:vAlign w:val="center"/>
            <w:hideMark/>
          </w:tcPr>
          <w:p w14:paraId="1BDAF9E4" w14:textId="77777777" w:rsidR="009130C1" w:rsidRPr="007D2CD8" w:rsidRDefault="009130C1">
            <w:pPr>
              <w:rPr>
                <w:sz w:val="16"/>
                <w:szCs w:val="16"/>
              </w:rPr>
            </w:pPr>
            <w:r w:rsidRPr="007D2CD8">
              <w:rPr>
                <w:sz w:val="16"/>
                <w:szCs w:val="16"/>
              </w:rPr>
              <w:t> </w:t>
            </w:r>
          </w:p>
        </w:tc>
        <w:tc>
          <w:tcPr>
            <w:tcW w:w="405" w:type="dxa"/>
            <w:noWrap/>
            <w:vAlign w:val="center"/>
            <w:hideMark/>
          </w:tcPr>
          <w:p w14:paraId="3AB17120" w14:textId="77777777" w:rsidR="009130C1" w:rsidRPr="007D2CD8" w:rsidRDefault="009130C1">
            <w:pPr>
              <w:rPr>
                <w:sz w:val="16"/>
                <w:szCs w:val="16"/>
              </w:rPr>
            </w:pPr>
            <w:r w:rsidRPr="007D2CD8">
              <w:rPr>
                <w:sz w:val="16"/>
                <w:szCs w:val="16"/>
              </w:rPr>
              <w:t> </w:t>
            </w:r>
          </w:p>
        </w:tc>
        <w:tc>
          <w:tcPr>
            <w:tcW w:w="405" w:type="dxa"/>
            <w:noWrap/>
            <w:vAlign w:val="center"/>
            <w:hideMark/>
          </w:tcPr>
          <w:p w14:paraId="444DB589" w14:textId="77777777" w:rsidR="009130C1" w:rsidRPr="007D2CD8" w:rsidRDefault="009130C1">
            <w:pPr>
              <w:rPr>
                <w:sz w:val="16"/>
                <w:szCs w:val="16"/>
              </w:rPr>
            </w:pPr>
            <w:r w:rsidRPr="007D2CD8">
              <w:rPr>
                <w:sz w:val="16"/>
                <w:szCs w:val="16"/>
              </w:rPr>
              <w:t> </w:t>
            </w:r>
          </w:p>
        </w:tc>
        <w:tc>
          <w:tcPr>
            <w:tcW w:w="405" w:type="dxa"/>
            <w:noWrap/>
            <w:vAlign w:val="center"/>
            <w:hideMark/>
          </w:tcPr>
          <w:p w14:paraId="743A2B99" w14:textId="77777777" w:rsidR="009130C1" w:rsidRPr="007D2CD8" w:rsidRDefault="009130C1">
            <w:pPr>
              <w:rPr>
                <w:sz w:val="16"/>
                <w:szCs w:val="16"/>
              </w:rPr>
            </w:pPr>
            <w:r w:rsidRPr="007D2CD8">
              <w:rPr>
                <w:sz w:val="16"/>
                <w:szCs w:val="16"/>
              </w:rPr>
              <w:t> </w:t>
            </w:r>
          </w:p>
        </w:tc>
        <w:tc>
          <w:tcPr>
            <w:tcW w:w="405" w:type="dxa"/>
            <w:noWrap/>
            <w:vAlign w:val="center"/>
            <w:hideMark/>
          </w:tcPr>
          <w:p w14:paraId="76A77CD2" w14:textId="77777777" w:rsidR="009130C1" w:rsidRPr="007D2CD8" w:rsidRDefault="009130C1">
            <w:pPr>
              <w:rPr>
                <w:sz w:val="16"/>
                <w:szCs w:val="16"/>
              </w:rPr>
            </w:pPr>
            <w:r w:rsidRPr="007D2CD8">
              <w:rPr>
                <w:sz w:val="16"/>
                <w:szCs w:val="16"/>
              </w:rPr>
              <w:t> </w:t>
            </w:r>
          </w:p>
        </w:tc>
        <w:tc>
          <w:tcPr>
            <w:tcW w:w="405" w:type="dxa"/>
            <w:noWrap/>
            <w:vAlign w:val="center"/>
            <w:hideMark/>
          </w:tcPr>
          <w:p w14:paraId="126C883E" w14:textId="77777777" w:rsidR="009130C1" w:rsidRPr="007D2CD8" w:rsidRDefault="009130C1">
            <w:pPr>
              <w:rPr>
                <w:sz w:val="16"/>
                <w:szCs w:val="16"/>
              </w:rPr>
            </w:pPr>
            <w:r w:rsidRPr="007D2CD8">
              <w:rPr>
                <w:sz w:val="16"/>
                <w:szCs w:val="16"/>
              </w:rPr>
              <w:t> </w:t>
            </w:r>
          </w:p>
        </w:tc>
        <w:tc>
          <w:tcPr>
            <w:tcW w:w="405" w:type="dxa"/>
            <w:noWrap/>
            <w:vAlign w:val="center"/>
            <w:hideMark/>
          </w:tcPr>
          <w:p w14:paraId="68B3610D" w14:textId="77777777" w:rsidR="009130C1" w:rsidRPr="007D2CD8" w:rsidRDefault="009130C1">
            <w:pPr>
              <w:rPr>
                <w:sz w:val="16"/>
                <w:szCs w:val="16"/>
              </w:rPr>
            </w:pPr>
            <w:r w:rsidRPr="007D2CD8">
              <w:rPr>
                <w:sz w:val="16"/>
                <w:szCs w:val="16"/>
              </w:rPr>
              <w:t> </w:t>
            </w:r>
          </w:p>
        </w:tc>
      </w:tr>
      <w:tr w:rsidR="009130C1" w:rsidRPr="007D2CD8" w14:paraId="35EF62D1" w14:textId="77777777" w:rsidTr="00550ECA">
        <w:trPr>
          <w:trHeight w:val="300"/>
          <w:jc w:val="center"/>
        </w:trPr>
        <w:tc>
          <w:tcPr>
            <w:tcW w:w="5058" w:type="dxa"/>
            <w:noWrap/>
            <w:vAlign w:val="center"/>
            <w:hideMark/>
          </w:tcPr>
          <w:p w14:paraId="28D65618" w14:textId="77777777" w:rsidR="009130C1" w:rsidRPr="007D2CD8" w:rsidRDefault="009130C1">
            <w:pPr>
              <w:rPr>
                <w:sz w:val="16"/>
                <w:szCs w:val="16"/>
              </w:rPr>
            </w:pPr>
            <w:r w:rsidRPr="007D2CD8">
              <w:rPr>
                <w:sz w:val="16"/>
                <w:szCs w:val="16"/>
              </w:rPr>
              <w:t>2.1.3: Prepare 5-year legislative action plan</w:t>
            </w:r>
          </w:p>
        </w:tc>
        <w:tc>
          <w:tcPr>
            <w:tcW w:w="1447" w:type="dxa"/>
            <w:noWrap/>
            <w:vAlign w:val="center"/>
            <w:hideMark/>
          </w:tcPr>
          <w:p w14:paraId="41B18C38" w14:textId="30EFDA12" w:rsidR="009130C1" w:rsidRPr="007D2CD8" w:rsidRDefault="009130C1">
            <w:pPr>
              <w:rPr>
                <w:sz w:val="16"/>
                <w:szCs w:val="16"/>
              </w:rPr>
            </w:pPr>
            <w:r w:rsidRPr="007D2CD8">
              <w:rPr>
                <w:sz w:val="16"/>
                <w:szCs w:val="16"/>
              </w:rPr>
              <w:t> </w:t>
            </w:r>
            <w:r>
              <w:rPr>
                <w:sz w:val="16"/>
                <w:szCs w:val="16"/>
              </w:rPr>
              <w:t>PIU, CTA</w:t>
            </w:r>
          </w:p>
        </w:tc>
        <w:tc>
          <w:tcPr>
            <w:tcW w:w="408" w:type="dxa"/>
            <w:noWrap/>
            <w:vAlign w:val="center"/>
            <w:hideMark/>
          </w:tcPr>
          <w:p w14:paraId="535D0E58" w14:textId="77777777" w:rsidR="009130C1" w:rsidRPr="007D2CD8" w:rsidRDefault="009130C1">
            <w:pPr>
              <w:rPr>
                <w:sz w:val="16"/>
                <w:szCs w:val="16"/>
              </w:rPr>
            </w:pPr>
            <w:r w:rsidRPr="007D2CD8">
              <w:rPr>
                <w:sz w:val="16"/>
                <w:szCs w:val="16"/>
              </w:rPr>
              <w:t> </w:t>
            </w:r>
          </w:p>
        </w:tc>
        <w:tc>
          <w:tcPr>
            <w:tcW w:w="408" w:type="dxa"/>
            <w:noWrap/>
            <w:vAlign w:val="center"/>
            <w:hideMark/>
          </w:tcPr>
          <w:p w14:paraId="33FC232E" w14:textId="77777777" w:rsidR="009130C1" w:rsidRPr="007D2CD8" w:rsidRDefault="009130C1">
            <w:pPr>
              <w:rPr>
                <w:sz w:val="16"/>
                <w:szCs w:val="16"/>
              </w:rPr>
            </w:pPr>
            <w:r w:rsidRPr="007D2CD8">
              <w:rPr>
                <w:sz w:val="16"/>
                <w:szCs w:val="16"/>
              </w:rPr>
              <w:t> </w:t>
            </w:r>
          </w:p>
        </w:tc>
        <w:tc>
          <w:tcPr>
            <w:tcW w:w="407" w:type="dxa"/>
            <w:noWrap/>
            <w:vAlign w:val="center"/>
            <w:hideMark/>
          </w:tcPr>
          <w:p w14:paraId="6ADE740D" w14:textId="77777777" w:rsidR="009130C1" w:rsidRPr="007D2CD8" w:rsidRDefault="009130C1">
            <w:pPr>
              <w:rPr>
                <w:sz w:val="16"/>
                <w:szCs w:val="16"/>
              </w:rPr>
            </w:pPr>
            <w:r w:rsidRPr="007D2CD8">
              <w:rPr>
                <w:sz w:val="16"/>
                <w:szCs w:val="16"/>
              </w:rPr>
              <w:t> </w:t>
            </w:r>
          </w:p>
        </w:tc>
        <w:tc>
          <w:tcPr>
            <w:tcW w:w="406" w:type="dxa"/>
            <w:noWrap/>
            <w:vAlign w:val="center"/>
            <w:hideMark/>
          </w:tcPr>
          <w:p w14:paraId="7316F67A" w14:textId="77777777" w:rsidR="009130C1" w:rsidRPr="007D2CD8" w:rsidRDefault="009130C1">
            <w:pPr>
              <w:rPr>
                <w:sz w:val="16"/>
                <w:szCs w:val="16"/>
              </w:rPr>
            </w:pPr>
            <w:r w:rsidRPr="007D2CD8">
              <w:rPr>
                <w:sz w:val="16"/>
                <w:szCs w:val="16"/>
              </w:rPr>
              <w:t> </w:t>
            </w:r>
          </w:p>
        </w:tc>
        <w:tc>
          <w:tcPr>
            <w:tcW w:w="406" w:type="dxa"/>
            <w:noWrap/>
            <w:vAlign w:val="center"/>
            <w:hideMark/>
          </w:tcPr>
          <w:p w14:paraId="52FAABC4" w14:textId="77777777" w:rsidR="009130C1" w:rsidRPr="007D2CD8" w:rsidRDefault="009130C1">
            <w:pPr>
              <w:rPr>
                <w:sz w:val="16"/>
                <w:szCs w:val="16"/>
              </w:rPr>
            </w:pPr>
            <w:r w:rsidRPr="007D2CD8">
              <w:rPr>
                <w:sz w:val="16"/>
                <w:szCs w:val="16"/>
              </w:rPr>
              <w:t> </w:t>
            </w:r>
          </w:p>
        </w:tc>
        <w:tc>
          <w:tcPr>
            <w:tcW w:w="406" w:type="dxa"/>
            <w:noWrap/>
            <w:vAlign w:val="center"/>
            <w:hideMark/>
          </w:tcPr>
          <w:p w14:paraId="759C6B5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CD00E4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4C1844E" w14:textId="77777777" w:rsidR="009130C1" w:rsidRPr="007D2CD8" w:rsidRDefault="009130C1">
            <w:pPr>
              <w:rPr>
                <w:sz w:val="16"/>
                <w:szCs w:val="16"/>
              </w:rPr>
            </w:pPr>
            <w:r w:rsidRPr="007D2CD8">
              <w:rPr>
                <w:sz w:val="16"/>
                <w:szCs w:val="16"/>
              </w:rPr>
              <w:t> </w:t>
            </w:r>
          </w:p>
        </w:tc>
        <w:tc>
          <w:tcPr>
            <w:tcW w:w="405" w:type="dxa"/>
            <w:noWrap/>
            <w:vAlign w:val="center"/>
            <w:hideMark/>
          </w:tcPr>
          <w:p w14:paraId="2EFD6021" w14:textId="77777777" w:rsidR="009130C1" w:rsidRPr="007D2CD8" w:rsidRDefault="009130C1">
            <w:pPr>
              <w:rPr>
                <w:sz w:val="16"/>
                <w:szCs w:val="16"/>
              </w:rPr>
            </w:pPr>
            <w:r w:rsidRPr="007D2CD8">
              <w:rPr>
                <w:sz w:val="16"/>
                <w:szCs w:val="16"/>
              </w:rPr>
              <w:t> </w:t>
            </w:r>
          </w:p>
        </w:tc>
        <w:tc>
          <w:tcPr>
            <w:tcW w:w="405" w:type="dxa"/>
            <w:noWrap/>
            <w:vAlign w:val="center"/>
            <w:hideMark/>
          </w:tcPr>
          <w:p w14:paraId="495DA9E1" w14:textId="77777777" w:rsidR="009130C1" w:rsidRPr="007D2CD8" w:rsidRDefault="009130C1">
            <w:pPr>
              <w:rPr>
                <w:sz w:val="16"/>
                <w:szCs w:val="16"/>
              </w:rPr>
            </w:pPr>
            <w:r w:rsidRPr="007D2CD8">
              <w:rPr>
                <w:sz w:val="16"/>
                <w:szCs w:val="16"/>
              </w:rPr>
              <w:t> </w:t>
            </w:r>
          </w:p>
        </w:tc>
        <w:tc>
          <w:tcPr>
            <w:tcW w:w="405" w:type="dxa"/>
            <w:noWrap/>
            <w:vAlign w:val="center"/>
            <w:hideMark/>
          </w:tcPr>
          <w:p w14:paraId="294AF90D" w14:textId="77777777" w:rsidR="009130C1" w:rsidRPr="007D2CD8" w:rsidRDefault="009130C1">
            <w:pPr>
              <w:rPr>
                <w:sz w:val="16"/>
                <w:szCs w:val="16"/>
              </w:rPr>
            </w:pPr>
            <w:r w:rsidRPr="007D2CD8">
              <w:rPr>
                <w:sz w:val="16"/>
                <w:szCs w:val="16"/>
              </w:rPr>
              <w:t> </w:t>
            </w:r>
          </w:p>
        </w:tc>
        <w:tc>
          <w:tcPr>
            <w:tcW w:w="405" w:type="dxa"/>
            <w:noWrap/>
            <w:vAlign w:val="center"/>
            <w:hideMark/>
          </w:tcPr>
          <w:p w14:paraId="3C41392C" w14:textId="77777777" w:rsidR="009130C1" w:rsidRPr="007D2CD8" w:rsidRDefault="009130C1">
            <w:pPr>
              <w:rPr>
                <w:sz w:val="16"/>
                <w:szCs w:val="16"/>
              </w:rPr>
            </w:pPr>
            <w:r w:rsidRPr="007D2CD8">
              <w:rPr>
                <w:sz w:val="16"/>
                <w:szCs w:val="16"/>
              </w:rPr>
              <w:t> </w:t>
            </w:r>
          </w:p>
        </w:tc>
        <w:tc>
          <w:tcPr>
            <w:tcW w:w="405" w:type="dxa"/>
            <w:noWrap/>
            <w:vAlign w:val="center"/>
            <w:hideMark/>
          </w:tcPr>
          <w:p w14:paraId="2D3B1178" w14:textId="77777777" w:rsidR="009130C1" w:rsidRPr="007D2CD8" w:rsidRDefault="009130C1">
            <w:pPr>
              <w:rPr>
                <w:sz w:val="16"/>
                <w:szCs w:val="16"/>
              </w:rPr>
            </w:pPr>
            <w:r w:rsidRPr="007D2CD8">
              <w:rPr>
                <w:sz w:val="16"/>
                <w:szCs w:val="16"/>
              </w:rPr>
              <w:t> </w:t>
            </w:r>
          </w:p>
        </w:tc>
        <w:tc>
          <w:tcPr>
            <w:tcW w:w="405" w:type="dxa"/>
            <w:noWrap/>
            <w:vAlign w:val="center"/>
            <w:hideMark/>
          </w:tcPr>
          <w:p w14:paraId="4E1A032E" w14:textId="77777777" w:rsidR="009130C1" w:rsidRPr="007D2CD8" w:rsidRDefault="009130C1">
            <w:pPr>
              <w:rPr>
                <w:sz w:val="16"/>
                <w:szCs w:val="16"/>
              </w:rPr>
            </w:pPr>
            <w:r w:rsidRPr="007D2CD8">
              <w:rPr>
                <w:sz w:val="16"/>
                <w:szCs w:val="16"/>
              </w:rPr>
              <w:t> </w:t>
            </w:r>
          </w:p>
        </w:tc>
        <w:tc>
          <w:tcPr>
            <w:tcW w:w="405" w:type="dxa"/>
            <w:noWrap/>
            <w:vAlign w:val="center"/>
            <w:hideMark/>
          </w:tcPr>
          <w:p w14:paraId="56F8ECB4" w14:textId="77777777" w:rsidR="009130C1" w:rsidRPr="007D2CD8" w:rsidRDefault="009130C1">
            <w:pPr>
              <w:rPr>
                <w:sz w:val="16"/>
                <w:szCs w:val="16"/>
              </w:rPr>
            </w:pPr>
            <w:r w:rsidRPr="007D2CD8">
              <w:rPr>
                <w:sz w:val="16"/>
                <w:szCs w:val="16"/>
              </w:rPr>
              <w:t> </w:t>
            </w:r>
          </w:p>
        </w:tc>
        <w:tc>
          <w:tcPr>
            <w:tcW w:w="405" w:type="dxa"/>
            <w:noWrap/>
            <w:vAlign w:val="center"/>
            <w:hideMark/>
          </w:tcPr>
          <w:p w14:paraId="269D8BEF" w14:textId="77777777" w:rsidR="009130C1" w:rsidRPr="007D2CD8" w:rsidRDefault="009130C1">
            <w:pPr>
              <w:rPr>
                <w:sz w:val="16"/>
                <w:szCs w:val="16"/>
              </w:rPr>
            </w:pPr>
            <w:r w:rsidRPr="007D2CD8">
              <w:rPr>
                <w:sz w:val="16"/>
                <w:szCs w:val="16"/>
              </w:rPr>
              <w:t> </w:t>
            </w:r>
          </w:p>
        </w:tc>
        <w:tc>
          <w:tcPr>
            <w:tcW w:w="405" w:type="dxa"/>
            <w:noWrap/>
            <w:vAlign w:val="center"/>
            <w:hideMark/>
          </w:tcPr>
          <w:p w14:paraId="050E21CD" w14:textId="77777777" w:rsidR="009130C1" w:rsidRPr="007D2CD8" w:rsidRDefault="009130C1">
            <w:pPr>
              <w:rPr>
                <w:sz w:val="16"/>
                <w:szCs w:val="16"/>
              </w:rPr>
            </w:pPr>
            <w:r w:rsidRPr="007D2CD8">
              <w:rPr>
                <w:sz w:val="16"/>
                <w:szCs w:val="16"/>
              </w:rPr>
              <w:t> </w:t>
            </w:r>
          </w:p>
        </w:tc>
        <w:tc>
          <w:tcPr>
            <w:tcW w:w="405" w:type="dxa"/>
            <w:noWrap/>
            <w:vAlign w:val="center"/>
            <w:hideMark/>
          </w:tcPr>
          <w:p w14:paraId="0A335E03" w14:textId="77777777" w:rsidR="009130C1" w:rsidRPr="007D2CD8" w:rsidRDefault="009130C1">
            <w:pPr>
              <w:rPr>
                <w:sz w:val="16"/>
                <w:szCs w:val="16"/>
              </w:rPr>
            </w:pPr>
            <w:r w:rsidRPr="007D2CD8">
              <w:rPr>
                <w:sz w:val="16"/>
                <w:szCs w:val="16"/>
              </w:rPr>
              <w:t> </w:t>
            </w:r>
          </w:p>
        </w:tc>
        <w:tc>
          <w:tcPr>
            <w:tcW w:w="405" w:type="dxa"/>
            <w:noWrap/>
            <w:vAlign w:val="center"/>
            <w:hideMark/>
          </w:tcPr>
          <w:p w14:paraId="6FAA56D4" w14:textId="77777777" w:rsidR="009130C1" w:rsidRPr="007D2CD8" w:rsidRDefault="009130C1">
            <w:pPr>
              <w:rPr>
                <w:sz w:val="16"/>
                <w:szCs w:val="16"/>
              </w:rPr>
            </w:pPr>
            <w:r w:rsidRPr="007D2CD8">
              <w:rPr>
                <w:sz w:val="16"/>
                <w:szCs w:val="16"/>
              </w:rPr>
              <w:t> </w:t>
            </w:r>
          </w:p>
        </w:tc>
        <w:tc>
          <w:tcPr>
            <w:tcW w:w="405" w:type="dxa"/>
            <w:noWrap/>
            <w:vAlign w:val="center"/>
            <w:hideMark/>
          </w:tcPr>
          <w:p w14:paraId="74D1F6A1" w14:textId="77777777" w:rsidR="009130C1" w:rsidRPr="007D2CD8" w:rsidRDefault="009130C1">
            <w:pPr>
              <w:rPr>
                <w:sz w:val="16"/>
                <w:szCs w:val="16"/>
              </w:rPr>
            </w:pPr>
            <w:r w:rsidRPr="007D2CD8">
              <w:rPr>
                <w:sz w:val="16"/>
                <w:szCs w:val="16"/>
              </w:rPr>
              <w:t> </w:t>
            </w:r>
          </w:p>
        </w:tc>
      </w:tr>
      <w:tr w:rsidR="009130C1" w:rsidRPr="007D2CD8" w14:paraId="0CBCBDAA" w14:textId="77777777" w:rsidTr="0042256F">
        <w:trPr>
          <w:trHeight w:val="300"/>
          <w:jc w:val="center"/>
        </w:trPr>
        <w:tc>
          <w:tcPr>
            <w:tcW w:w="14616" w:type="dxa"/>
            <w:gridSpan w:val="22"/>
            <w:noWrap/>
            <w:vAlign w:val="center"/>
            <w:hideMark/>
          </w:tcPr>
          <w:p w14:paraId="2BFFBB2F" w14:textId="77777777" w:rsidR="009130C1" w:rsidRPr="007D2CD8" w:rsidRDefault="009130C1">
            <w:pPr>
              <w:rPr>
                <w:sz w:val="16"/>
                <w:szCs w:val="16"/>
              </w:rPr>
            </w:pPr>
            <w:r w:rsidRPr="007D2CD8">
              <w:rPr>
                <w:sz w:val="16"/>
                <w:szCs w:val="16"/>
              </w:rPr>
              <w:t xml:space="preserve">Output 2.2: The PAN Office is operationalized through agreed organizational arrangements formally adopted through an appropriate policy instrument </w:t>
            </w:r>
          </w:p>
        </w:tc>
      </w:tr>
      <w:tr w:rsidR="009130C1" w:rsidRPr="007D2CD8" w14:paraId="750971EE" w14:textId="77777777" w:rsidTr="00550ECA">
        <w:trPr>
          <w:trHeight w:val="300"/>
          <w:jc w:val="center"/>
        </w:trPr>
        <w:tc>
          <w:tcPr>
            <w:tcW w:w="5058" w:type="dxa"/>
            <w:noWrap/>
            <w:vAlign w:val="center"/>
            <w:hideMark/>
          </w:tcPr>
          <w:p w14:paraId="3FC4D017" w14:textId="47A63FF6" w:rsidR="009130C1" w:rsidRPr="007D2CD8" w:rsidRDefault="009130C1">
            <w:pPr>
              <w:rPr>
                <w:sz w:val="16"/>
                <w:szCs w:val="16"/>
              </w:rPr>
            </w:pPr>
            <w:r w:rsidRPr="007D2CD8">
              <w:rPr>
                <w:sz w:val="16"/>
                <w:szCs w:val="16"/>
              </w:rPr>
              <w:t>2.2.1: Develop operational guidelines for PAN Office</w:t>
            </w:r>
            <w:r>
              <w:rPr>
                <w:sz w:val="16"/>
                <w:szCs w:val="16"/>
              </w:rPr>
              <w:t xml:space="preserve"> and run office</w:t>
            </w:r>
          </w:p>
        </w:tc>
        <w:tc>
          <w:tcPr>
            <w:tcW w:w="1447" w:type="dxa"/>
            <w:noWrap/>
            <w:vAlign w:val="center"/>
            <w:hideMark/>
          </w:tcPr>
          <w:p w14:paraId="7C6FD812" w14:textId="7C8DB48F" w:rsidR="009130C1" w:rsidRPr="007D2CD8" w:rsidRDefault="009130C1">
            <w:pPr>
              <w:rPr>
                <w:sz w:val="16"/>
                <w:szCs w:val="16"/>
              </w:rPr>
            </w:pPr>
            <w:r w:rsidRPr="007D2CD8">
              <w:rPr>
                <w:sz w:val="16"/>
                <w:szCs w:val="16"/>
              </w:rPr>
              <w:t> </w:t>
            </w:r>
            <w:r>
              <w:rPr>
                <w:sz w:val="16"/>
                <w:szCs w:val="16"/>
              </w:rPr>
              <w:t>PIU, MIMRA</w:t>
            </w:r>
          </w:p>
        </w:tc>
        <w:tc>
          <w:tcPr>
            <w:tcW w:w="408" w:type="dxa"/>
            <w:noWrap/>
            <w:vAlign w:val="center"/>
            <w:hideMark/>
          </w:tcPr>
          <w:p w14:paraId="69C122F2" w14:textId="77777777" w:rsidR="009130C1" w:rsidRPr="007D2CD8" w:rsidRDefault="009130C1">
            <w:pPr>
              <w:rPr>
                <w:sz w:val="16"/>
                <w:szCs w:val="16"/>
              </w:rPr>
            </w:pPr>
            <w:r w:rsidRPr="007D2CD8">
              <w:rPr>
                <w:sz w:val="16"/>
                <w:szCs w:val="16"/>
              </w:rPr>
              <w:t> </w:t>
            </w:r>
          </w:p>
        </w:tc>
        <w:tc>
          <w:tcPr>
            <w:tcW w:w="408" w:type="dxa"/>
            <w:noWrap/>
            <w:vAlign w:val="center"/>
            <w:hideMark/>
          </w:tcPr>
          <w:p w14:paraId="31669A39"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48373D4C"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0A37561E"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07EF77A5"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08CDB802"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718C7A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CAFD12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FF747D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C8CD7C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23FD09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5328AD2"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F048330"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B29C4A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C6AB41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48C3D6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31DAC0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45E820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8AF4AC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7D51813" w14:textId="77777777" w:rsidR="009130C1" w:rsidRPr="007D2CD8" w:rsidRDefault="009130C1">
            <w:pPr>
              <w:rPr>
                <w:sz w:val="16"/>
                <w:szCs w:val="16"/>
              </w:rPr>
            </w:pPr>
            <w:r w:rsidRPr="007D2CD8">
              <w:rPr>
                <w:sz w:val="16"/>
                <w:szCs w:val="16"/>
              </w:rPr>
              <w:t> </w:t>
            </w:r>
          </w:p>
        </w:tc>
      </w:tr>
      <w:tr w:rsidR="009130C1" w:rsidRPr="007D2CD8" w14:paraId="70839AF4" w14:textId="77777777" w:rsidTr="00550ECA">
        <w:trPr>
          <w:trHeight w:val="300"/>
          <w:jc w:val="center"/>
        </w:trPr>
        <w:tc>
          <w:tcPr>
            <w:tcW w:w="5058" w:type="dxa"/>
            <w:noWrap/>
            <w:vAlign w:val="center"/>
            <w:hideMark/>
          </w:tcPr>
          <w:p w14:paraId="0664C049" w14:textId="77777777" w:rsidR="009130C1" w:rsidRPr="007D2CD8" w:rsidRDefault="009130C1">
            <w:pPr>
              <w:rPr>
                <w:sz w:val="16"/>
                <w:szCs w:val="16"/>
              </w:rPr>
            </w:pPr>
            <w:r w:rsidRPr="007D2CD8">
              <w:rPr>
                <w:sz w:val="16"/>
                <w:szCs w:val="16"/>
              </w:rPr>
              <w:t>2.2.2: Facilitate approval of PAN Office instrument</w:t>
            </w:r>
          </w:p>
        </w:tc>
        <w:tc>
          <w:tcPr>
            <w:tcW w:w="1447" w:type="dxa"/>
            <w:noWrap/>
            <w:vAlign w:val="center"/>
            <w:hideMark/>
          </w:tcPr>
          <w:p w14:paraId="6231578E" w14:textId="6354D1DA" w:rsidR="009130C1" w:rsidRPr="007D2CD8" w:rsidRDefault="009130C1">
            <w:pPr>
              <w:rPr>
                <w:sz w:val="16"/>
                <w:szCs w:val="16"/>
              </w:rPr>
            </w:pPr>
            <w:r w:rsidRPr="007D2CD8">
              <w:rPr>
                <w:sz w:val="16"/>
                <w:szCs w:val="16"/>
              </w:rPr>
              <w:t> </w:t>
            </w:r>
            <w:r>
              <w:rPr>
                <w:sz w:val="16"/>
                <w:szCs w:val="16"/>
              </w:rPr>
              <w:t>PIU, MIMRA</w:t>
            </w:r>
          </w:p>
        </w:tc>
        <w:tc>
          <w:tcPr>
            <w:tcW w:w="408" w:type="dxa"/>
            <w:noWrap/>
            <w:vAlign w:val="center"/>
            <w:hideMark/>
          </w:tcPr>
          <w:p w14:paraId="19F8D4C8" w14:textId="77777777" w:rsidR="009130C1" w:rsidRPr="007D2CD8" w:rsidRDefault="009130C1">
            <w:pPr>
              <w:rPr>
                <w:sz w:val="16"/>
                <w:szCs w:val="16"/>
              </w:rPr>
            </w:pPr>
            <w:r w:rsidRPr="007D2CD8">
              <w:rPr>
                <w:sz w:val="16"/>
                <w:szCs w:val="16"/>
              </w:rPr>
              <w:t> </w:t>
            </w:r>
          </w:p>
        </w:tc>
        <w:tc>
          <w:tcPr>
            <w:tcW w:w="408" w:type="dxa"/>
            <w:noWrap/>
            <w:vAlign w:val="center"/>
            <w:hideMark/>
          </w:tcPr>
          <w:p w14:paraId="7A07A93C" w14:textId="77777777" w:rsidR="009130C1" w:rsidRPr="007D2CD8" w:rsidRDefault="009130C1">
            <w:pPr>
              <w:rPr>
                <w:sz w:val="16"/>
                <w:szCs w:val="16"/>
              </w:rPr>
            </w:pPr>
            <w:r w:rsidRPr="007D2CD8">
              <w:rPr>
                <w:sz w:val="16"/>
                <w:szCs w:val="16"/>
              </w:rPr>
              <w:t> </w:t>
            </w:r>
          </w:p>
        </w:tc>
        <w:tc>
          <w:tcPr>
            <w:tcW w:w="407" w:type="dxa"/>
            <w:noWrap/>
            <w:vAlign w:val="center"/>
            <w:hideMark/>
          </w:tcPr>
          <w:p w14:paraId="12F465ED" w14:textId="77777777" w:rsidR="009130C1" w:rsidRPr="007D2CD8" w:rsidRDefault="009130C1">
            <w:pPr>
              <w:rPr>
                <w:sz w:val="16"/>
                <w:szCs w:val="16"/>
              </w:rPr>
            </w:pPr>
            <w:r w:rsidRPr="007D2CD8">
              <w:rPr>
                <w:sz w:val="16"/>
                <w:szCs w:val="16"/>
              </w:rPr>
              <w:t> </w:t>
            </w:r>
          </w:p>
        </w:tc>
        <w:tc>
          <w:tcPr>
            <w:tcW w:w="406" w:type="dxa"/>
            <w:noWrap/>
            <w:vAlign w:val="center"/>
            <w:hideMark/>
          </w:tcPr>
          <w:p w14:paraId="44F6E3A1" w14:textId="77777777" w:rsidR="009130C1" w:rsidRPr="007D2CD8" w:rsidRDefault="009130C1">
            <w:pPr>
              <w:rPr>
                <w:sz w:val="16"/>
                <w:szCs w:val="16"/>
              </w:rPr>
            </w:pPr>
            <w:r w:rsidRPr="007D2CD8">
              <w:rPr>
                <w:sz w:val="16"/>
                <w:szCs w:val="16"/>
              </w:rPr>
              <w:t> </w:t>
            </w:r>
          </w:p>
        </w:tc>
        <w:tc>
          <w:tcPr>
            <w:tcW w:w="406" w:type="dxa"/>
            <w:noWrap/>
            <w:vAlign w:val="center"/>
            <w:hideMark/>
          </w:tcPr>
          <w:p w14:paraId="4E87699C" w14:textId="77777777" w:rsidR="009130C1" w:rsidRPr="007D2CD8" w:rsidRDefault="009130C1">
            <w:pPr>
              <w:rPr>
                <w:sz w:val="16"/>
                <w:szCs w:val="16"/>
              </w:rPr>
            </w:pPr>
            <w:r w:rsidRPr="007D2CD8">
              <w:rPr>
                <w:sz w:val="16"/>
                <w:szCs w:val="16"/>
              </w:rPr>
              <w:t> </w:t>
            </w:r>
          </w:p>
        </w:tc>
        <w:tc>
          <w:tcPr>
            <w:tcW w:w="406" w:type="dxa"/>
            <w:noWrap/>
            <w:vAlign w:val="center"/>
            <w:hideMark/>
          </w:tcPr>
          <w:p w14:paraId="3BEB6282" w14:textId="77777777" w:rsidR="009130C1" w:rsidRPr="007D2CD8" w:rsidRDefault="009130C1">
            <w:pPr>
              <w:rPr>
                <w:sz w:val="16"/>
                <w:szCs w:val="16"/>
              </w:rPr>
            </w:pPr>
            <w:r w:rsidRPr="007D2CD8">
              <w:rPr>
                <w:sz w:val="16"/>
                <w:szCs w:val="16"/>
              </w:rPr>
              <w:t> </w:t>
            </w:r>
          </w:p>
        </w:tc>
        <w:tc>
          <w:tcPr>
            <w:tcW w:w="405" w:type="dxa"/>
            <w:noWrap/>
            <w:vAlign w:val="center"/>
            <w:hideMark/>
          </w:tcPr>
          <w:p w14:paraId="502EF117" w14:textId="77777777" w:rsidR="009130C1" w:rsidRPr="007D2CD8" w:rsidRDefault="009130C1">
            <w:pPr>
              <w:rPr>
                <w:sz w:val="16"/>
                <w:szCs w:val="16"/>
              </w:rPr>
            </w:pPr>
            <w:r w:rsidRPr="007D2CD8">
              <w:rPr>
                <w:sz w:val="16"/>
                <w:szCs w:val="16"/>
              </w:rPr>
              <w:t> </w:t>
            </w:r>
          </w:p>
        </w:tc>
        <w:tc>
          <w:tcPr>
            <w:tcW w:w="405" w:type="dxa"/>
            <w:noWrap/>
            <w:vAlign w:val="center"/>
            <w:hideMark/>
          </w:tcPr>
          <w:p w14:paraId="33E3CD5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549F94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1ECA46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E6C098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1B6D23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DAB7513"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5B745B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2FAC9A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A17311C" w14:textId="77777777" w:rsidR="009130C1" w:rsidRPr="007D2CD8" w:rsidRDefault="009130C1">
            <w:pPr>
              <w:rPr>
                <w:sz w:val="16"/>
                <w:szCs w:val="16"/>
              </w:rPr>
            </w:pPr>
            <w:r w:rsidRPr="007D2CD8">
              <w:rPr>
                <w:sz w:val="16"/>
                <w:szCs w:val="16"/>
              </w:rPr>
              <w:t> </w:t>
            </w:r>
          </w:p>
        </w:tc>
        <w:tc>
          <w:tcPr>
            <w:tcW w:w="405" w:type="dxa"/>
            <w:noWrap/>
            <w:vAlign w:val="center"/>
            <w:hideMark/>
          </w:tcPr>
          <w:p w14:paraId="46C3DB69" w14:textId="77777777" w:rsidR="009130C1" w:rsidRPr="007D2CD8" w:rsidRDefault="009130C1">
            <w:pPr>
              <w:rPr>
                <w:sz w:val="16"/>
                <w:szCs w:val="16"/>
              </w:rPr>
            </w:pPr>
            <w:r w:rsidRPr="007D2CD8">
              <w:rPr>
                <w:sz w:val="16"/>
                <w:szCs w:val="16"/>
              </w:rPr>
              <w:t> </w:t>
            </w:r>
          </w:p>
        </w:tc>
        <w:tc>
          <w:tcPr>
            <w:tcW w:w="405" w:type="dxa"/>
            <w:noWrap/>
            <w:vAlign w:val="center"/>
            <w:hideMark/>
          </w:tcPr>
          <w:p w14:paraId="62C5159F" w14:textId="77777777" w:rsidR="009130C1" w:rsidRPr="007D2CD8" w:rsidRDefault="009130C1">
            <w:pPr>
              <w:rPr>
                <w:sz w:val="16"/>
                <w:szCs w:val="16"/>
              </w:rPr>
            </w:pPr>
            <w:r w:rsidRPr="007D2CD8">
              <w:rPr>
                <w:sz w:val="16"/>
                <w:szCs w:val="16"/>
              </w:rPr>
              <w:t> </w:t>
            </w:r>
          </w:p>
        </w:tc>
        <w:tc>
          <w:tcPr>
            <w:tcW w:w="405" w:type="dxa"/>
            <w:noWrap/>
            <w:vAlign w:val="center"/>
            <w:hideMark/>
          </w:tcPr>
          <w:p w14:paraId="3DDB63BB" w14:textId="77777777" w:rsidR="009130C1" w:rsidRPr="007D2CD8" w:rsidRDefault="009130C1">
            <w:pPr>
              <w:rPr>
                <w:sz w:val="16"/>
                <w:szCs w:val="16"/>
              </w:rPr>
            </w:pPr>
            <w:r w:rsidRPr="007D2CD8">
              <w:rPr>
                <w:sz w:val="16"/>
                <w:szCs w:val="16"/>
              </w:rPr>
              <w:t> </w:t>
            </w:r>
          </w:p>
        </w:tc>
        <w:tc>
          <w:tcPr>
            <w:tcW w:w="405" w:type="dxa"/>
            <w:noWrap/>
            <w:vAlign w:val="center"/>
            <w:hideMark/>
          </w:tcPr>
          <w:p w14:paraId="248DD726" w14:textId="77777777" w:rsidR="009130C1" w:rsidRPr="007D2CD8" w:rsidRDefault="009130C1">
            <w:pPr>
              <w:rPr>
                <w:sz w:val="16"/>
                <w:szCs w:val="16"/>
              </w:rPr>
            </w:pPr>
            <w:r w:rsidRPr="007D2CD8">
              <w:rPr>
                <w:sz w:val="16"/>
                <w:szCs w:val="16"/>
              </w:rPr>
              <w:t> </w:t>
            </w:r>
          </w:p>
        </w:tc>
      </w:tr>
      <w:tr w:rsidR="009130C1" w:rsidRPr="007D2CD8" w14:paraId="7FAD59D0" w14:textId="77777777" w:rsidTr="00550ECA">
        <w:trPr>
          <w:trHeight w:val="300"/>
          <w:jc w:val="center"/>
        </w:trPr>
        <w:tc>
          <w:tcPr>
            <w:tcW w:w="5058" w:type="dxa"/>
            <w:noWrap/>
            <w:vAlign w:val="center"/>
            <w:hideMark/>
          </w:tcPr>
          <w:p w14:paraId="03DC6DCB" w14:textId="77777777" w:rsidR="009130C1" w:rsidRPr="007D2CD8" w:rsidRDefault="009130C1">
            <w:pPr>
              <w:rPr>
                <w:sz w:val="16"/>
                <w:szCs w:val="16"/>
              </w:rPr>
            </w:pPr>
            <w:r w:rsidRPr="007D2CD8">
              <w:rPr>
                <w:sz w:val="16"/>
                <w:szCs w:val="16"/>
              </w:rPr>
              <w:t>2.2.3: Develop synthesis report on PAN Office</w:t>
            </w:r>
          </w:p>
        </w:tc>
        <w:tc>
          <w:tcPr>
            <w:tcW w:w="1447" w:type="dxa"/>
            <w:noWrap/>
            <w:vAlign w:val="center"/>
            <w:hideMark/>
          </w:tcPr>
          <w:p w14:paraId="3A6CAE7B" w14:textId="4803746F" w:rsidR="009130C1" w:rsidRPr="007D2CD8" w:rsidRDefault="009130C1">
            <w:pPr>
              <w:rPr>
                <w:sz w:val="16"/>
                <w:szCs w:val="16"/>
              </w:rPr>
            </w:pPr>
            <w:r w:rsidRPr="007D2CD8">
              <w:rPr>
                <w:sz w:val="16"/>
                <w:szCs w:val="16"/>
              </w:rPr>
              <w:t> </w:t>
            </w:r>
            <w:r>
              <w:rPr>
                <w:sz w:val="16"/>
                <w:szCs w:val="16"/>
              </w:rPr>
              <w:t>PIU, MIMRA</w:t>
            </w:r>
          </w:p>
        </w:tc>
        <w:tc>
          <w:tcPr>
            <w:tcW w:w="408" w:type="dxa"/>
            <w:noWrap/>
            <w:vAlign w:val="center"/>
            <w:hideMark/>
          </w:tcPr>
          <w:p w14:paraId="766E8530" w14:textId="77777777" w:rsidR="009130C1" w:rsidRPr="007D2CD8" w:rsidRDefault="009130C1">
            <w:pPr>
              <w:rPr>
                <w:sz w:val="16"/>
                <w:szCs w:val="16"/>
              </w:rPr>
            </w:pPr>
            <w:r w:rsidRPr="007D2CD8">
              <w:rPr>
                <w:sz w:val="16"/>
                <w:szCs w:val="16"/>
              </w:rPr>
              <w:t> </w:t>
            </w:r>
          </w:p>
        </w:tc>
        <w:tc>
          <w:tcPr>
            <w:tcW w:w="408" w:type="dxa"/>
            <w:noWrap/>
            <w:vAlign w:val="center"/>
            <w:hideMark/>
          </w:tcPr>
          <w:p w14:paraId="08F880D8" w14:textId="77777777" w:rsidR="009130C1" w:rsidRPr="007D2CD8" w:rsidRDefault="009130C1">
            <w:pPr>
              <w:rPr>
                <w:sz w:val="16"/>
                <w:szCs w:val="16"/>
              </w:rPr>
            </w:pPr>
            <w:r w:rsidRPr="007D2CD8">
              <w:rPr>
                <w:sz w:val="16"/>
                <w:szCs w:val="16"/>
              </w:rPr>
              <w:t> </w:t>
            </w:r>
          </w:p>
        </w:tc>
        <w:tc>
          <w:tcPr>
            <w:tcW w:w="407" w:type="dxa"/>
            <w:noWrap/>
            <w:vAlign w:val="center"/>
            <w:hideMark/>
          </w:tcPr>
          <w:p w14:paraId="4073A26E" w14:textId="77777777" w:rsidR="009130C1" w:rsidRPr="007D2CD8" w:rsidRDefault="009130C1">
            <w:pPr>
              <w:rPr>
                <w:sz w:val="16"/>
                <w:szCs w:val="16"/>
              </w:rPr>
            </w:pPr>
            <w:r w:rsidRPr="007D2CD8">
              <w:rPr>
                <w:sz w:val="16"/>
                <w:szCs w:val="16"/>
              </w:rPr>
              <w:t> </w:t>
            </w:r>
          </w:p>
        </w:tc>
        <w:tc>
          <w:tcPr>
            <w:tcW w:w="406" w:type="dxa"/>
            <w:noWrap/>
            <w:vAlign w:val="center"/>
            <w:hideMark/>
          </w:tcPr>
          <w:p w14:paraId="2F2B2623" w14:textId="77777777" w:rsidR="009130C1" w:rsidRPr="007D2CD8" w:rsidRDefault="009130C1">
            <w:pPr>
              <w:rPr>
                <w:sz w:val="16"/>
                <w:szCs w:val="16"/>
              </w:rPr>
            </w:pPr>
            <w:r w:rsidRPr="007D2CD8">
              <w:rPr>
                <w:sz w:val="16"/>
                <w:szCs w:val="16"/>
              </w:rPr>
              <w:t> </w:t>
            </w:r>
          </w:p>
        </w:tc>
        <w:tc>
          <w:tcPr>
            <w:tcW w:w="406" w:type="dxa"/>
            <w:noWrap/>
            <w:vAlign w:val="center"/>
            <w:hideMark/>
          </w:tcPr>
          <w:p w14:paraId="2562CDD4" w14:textId="77777777" w:rsidR="009130C1" w:rsidRPr="007D2CD8" w:rsidRDefault="009130C1">
            <w:pPr>
              <w:rPr>
                <w:sz w:val="16"/>
                <w:szCs w:val="16"/>
              </w:rPr>
            </w:pPr>
            <w:r w:rsidRPr="007D2CD8">
              <w:rPr>
                <w:sz w:val="16"/>
                <w:szCs w:val="16"/>
              </w:rPr>
              <w:t> </w:t>
            </w:r>
          </w:p>
        </w:tc>
        <w:tc>
          <w:tcPr>
            <w:tcW w:w="406" w:type="dxa"/>
            <w:noWrap/>
            <w:vAlign w:val="center"/>
            <w:hideMark/>
          </w:tcPr>
          <w:p w14:paraId="5A7F11EF" w14:textId="77777777" w:rsidR="009130C1" w:rsidRPr="007D2CD8" w:rsidRDefault="009130C1">
            <w:pPr>
              <w:rPr>
                <w:sz w:val="16"/>
                <w:szCs w:val="16"/>
              </w:rPr>
            </w:pPr>
            <w:r w:rsidRPr="007D2CD8">
              <w:rPr>
                <w:sz w:val="16"/>
                <w:szCs w:val="16"/>
              </w:rPr>
              <w:t> </w:t>
            </w:r>
          </w:p>
        </w:tc>
        <w:tc>
          <w:tcPr>
            <w:tcW w:w="405" w:type="dxa"/>
            <w:noWrap/>
            <w:vAlign w:val="center"/>
            <w:hideMark/>
          </w:tcPr>
          <w:p w14:paraId="57DFE872" w14:textId="77777777" w:rsidR="009130C1" w:rsidRPr="007D2CD8" w:rsidRDefault="009130C1">
            <w:pPr>
              <w:rPr>
                <w:sz w:val="16"/>
                <w:szCs w:val="16"/>
              </w:rPr>
            </w:pPr>
            <w:r w:rsidRPr="007D2CD8">
              <w:rPr>
                <w:sz w:val="16"/>
                <w:szCs w:val="16"/>
              </w:rPr>
              <w:t> </w:t>
            </w:r>
          </w:p>
        </w:tc>
        <w:tc>
          <w:tcPr>
            <w:tcW w:w="405" w:type="dxa"/>
            <w:noWrap/>
            <w:vAlign w:val="center"/>
            <w:hideMark/>
          </w:tcPr>
          <w:p w14:paraId="43E54976" w14:textId="77777777" w:rsidR="009130C1" w:rsidRPr="007D2CD8" w:rsidRDefault="009130C1">
            <w:pPr>
              <w:rPr>
                <w:sz w:val="16"/>
                <w:szCs w:val="16"/>
              </w:rPr>
            </w:pPr>
            <w:r w:rsidRPr="007D2CD8">
              <w:rPr>
                <w:sz w:val="16"/>
                <w:szCs w:val="16"/>
              </w:rPr>
              <w:t> </w:t>
            </w:r>
          </w:p>
        </w:tc>
        <w:tc>
          <w:tcPr>
            <w:tcW w:w="405" w:type="dxa"/>
            <w:noWrap/>
            <w:vAlign w:val="center"/>
            <w:hideMark/>
          </w:tcPr>
          <w:p w14:paraId="4E400ADC" w14:textId="77777777" w:rsidR="009130C1" w:rsidRPr="007D2CD8" w:rsidRDefault="009130C1">
            <w:pPr>
              <w:rPr>
                <w:sz w:val="16"/>
                <w:szCs w:val="16"/>
              </w:rPr>
            </w:pPr>
            <w:r w:rsidRPr="007D2CD8">
              <w:rPr>
                <w:sz w:val="16"/>
                <w:szCs w:val="16"/>
              </w:rPr>
              <w:t> </w:t>
            </w:r>
          </w:p>
        </w:tc>
        <w:tc>
          <w:tcPr>
            <w:tcW w:w="405" w:type="dxa"/>
            <w:noWrap/>
            <w:vAlign w:val="center"/>
            <w:hideMark/>
          </w:tcPr>
          <w:p w14:paraId="09ED6F58" w14:textId="77777777" w:rsidR="009130C1" w:rsidRPr="007D2CD8" w:rsidRDefault="009130C1">
            <w:pPr>
              <w:rPr>
                <w:sz w:val="16"/>
                <w:szCs w:val="16"/>
              </w:rPr>
            </w:pPr>
            <w:r w:rsidRPr="007D2CD8">
              <w:rPr>
                <w:sz w:val="16"/>
                <w:szCs w:val="16"/>
              </w:rPr>
              <w:t> </w:t>
            </w:r>
          </w:p>
        </w:tc>
        <w:tc>
          <w:tcPr>
            <w:tcW w:w="405" w:type="dxa"/>
            <w:noWrap/>
            <w:vAlign w:val="center"/>
            <w:hideMark/>
          </w:tcPr>
          <w:p w14:paraId="74D53924" w14:textId="77777777" w:rsidR="009130C1" w:rsidRPr="007D2CD8" w:rsidRDefault="009130C1">
            <w:pPr>
              <w:rPr>
                <w:sz w:val="16"/>
                <w:szCs w:val="16"/>
              </w:rPr>
            </w:pPr>
            <w:r w:rsidRPr="007D2CD8">
              <w:rPr>
                <w:sz w:val="16"/>
                <w:szCs w:val="16"/>
              </w:rPr>
              <w:t> </w:t>
            </w:r>
          </w:p>
        </w:tc>
        <w:tc>
          <w:tcPr>
            <w:tcW w:w="405" w:type="dxa"/>
            <w:noWrap/>
            <w:vAlign w:val="center"/>
            <w:hideMark/>
          </w:tcPr>
          <w:p w14:paraId="32FE006E" w14:textId="77777777" w:rsidR="009130C1" w:rsidRPr="007D2CD8" w:rsidRDefault="009130C1">
            <w:pPr>
              <w:rPr>
                <w:sz w:val="16"/>
                <w:szCs w:val="16"/>
              </w:rPr>
            </w:pPr>
            <w:r w:rsidRPr="007D2CD8">
              <w:rPr>
                <w:sz w:val="16"/>
                <w:szCs w:val="16"/>
              </w:rPr>
              <w:t> </w:t>
            </w:r>
          </w:p>
        </w:tc>
        <w:tc>
          <w:tcPr>
            <w:tcW w:w="405" w:type="dxa"/>
            <w:noWrap/>
            <w:vAlign w:val="center"/>
            <w:hideMark/>
          </w:tcPr>
          <w:p w14:paraId="55635A72" w14:textId="77777777" w:rsidR="009130C1" w:rsidRPr="007D2CD8" w:rsidRDefault="009130C1">
            <w:pPr>
              <w:rPr>
                <w:sz w:val="16"/>
                <w:szCs w:val="16"/>
              </w:rPr>
            </w:pPr>
            <w:r w:rsidRPr="007D2CD8">
              <w:rPr>
                <w:sz w:val="16"/>
                <w:szCs w:val="16"/>
              </w:rPr>
              <w:t> </w:t>
            </w:r>
          </w:p>
        </w:tc>
        <w:tc>
          <w:tcPr>
            <w:tcW w:w="405" w:type="dxa"/>
            <w:noWrap/>
            <w:vAlign w:val="center"/>
            <w:hideMark/>
          </w:tcPr>
          <w:p w14:paraId="5F91A320" w14:textId="77777777" w:rsidR="009130C1" w:rsidRPr="007D2CD8" w:rsidRDefault="009130C1">
            <w:pPr>
              <w:rPr>
                <w:sz w:val="16"/>
                <w:szCs w:val="16"/>
              </w:rPr>
            </w:pPr>
            <w:r w:rsidRPr="007D2CD8">
              <w:rPr>
                <w:sz w:val="16"/>
                <w:szCs w:val="16"/>
              </w:rPr>
              <w:t> </w:t>
            </w:r>
          </w:p>
        </w:tc>
        <w:tc>
          <w:tcPr>
            <w:tcW w:w="405" w:type="dxa"/>
            <w:noWrap/>
            <w:vAlign w:val="center"/>
            <w:hideMark/>
          </w:tcPr>
          <w:p w14:paraId="712BE90D" w14:textId="77777777" w:rsidR="009130C1" w:rsidRPr="007D2CD8" w:rsidRDefault="009130C1">
            <w:pPr>
              <w:rPr>
                <w:sz w:val="16"/>
                <w:szCs w:val="16"/>
              </w:rPr>
            </w:pPr>
            <w:r w:rsidRPr="007D2CD8">
              <w:rPr>
                <w:sz w:val="16"/>
                <w:szCs w:val="16"/>
              </w:rPr>
              <w:t> </w:t>
            </w:r>
          </w:p>
        </w:tc>
        <w:tc>
          <w:tcPr>
            <w:tcW w:w="405" w:type="dxa"/>
            <w:noWrap/>
            <w:vAlign w:val="center"/>
            <w:hideMark/>
          </w:tcPr>
          <w:p w14:paraId="3C987D2D"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106FEF0"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46F23FD" w14:textId="77777777" w:rsidR="009130C1" w:rsidRPr="007D2CD8" w:rsidRDefault="009130C1">
            <w:pPr>
              <w:rPr>
                <w:sz w:val="16"/>
                <w:szCs w:val="16"/>
              </w:rPr>
            </w:pPr>
            <w:r w:rsidRPr="007D2CD8">
              <w:rPr>
                <w:sz w:val="16"/>
                <w:szCs w:val="16"/>
              </w:rPr>
              <w:t> </w:t>
            </w:r>
          </w:p>
        </w:tc>
        <w:tc>
          <w:tcPr>
            <w:tcW w:w="405" w:type="dxa"/>
            <w:noWrap/>
            <w:vAlign w:val="center"/>
            <w:hideMark/>
          </w:tcPr>
          <w:p w14:paraId="76C482D7" w14:textId="77777777" w:rsidR="009130C1" w:rsidRPr="007D2CD8" w:rsidRDefault="009130C1">
            <w:pPr>
              <w:rPr>
                <w:sz w:val="16"/>
                <w:szCs w:val="16"/>
              </w:rPr>
            </w:pPr>
            <w:r w:rsidRPr="007D2CD8">
              <w:rPr>
                <w:sz w:val="16"/>
                <w:szCs w:val="16"/>
              </w:rPr>
              <w:t> </w:t>
            </w:r>
          </w:p>
        </w:tc>
        <w:tc>
          <w:tcPr>
            <w:tcW w:w="405" w:type="dxa"/>
            <w:noWrap/>
            <w:vAlign w:val="center"/>
            <w:hideMark/>
          </w:tcPr>
          <w:p w14:paraId="6BDC5B74" w14:textId="77777777" w:rsidR="009130C1" w:rsidRPr="007D2CD8" w:rsidRDefault="009130C1">
            <w:pPr>
              <w:rPr>
                <w:sz w:val="16"/>
                <w:szCs w:val="16"/>
              </w:rPr>
            </w:pPr>
            <w:r w:rsidRPr="007D2CD8">
              <w:rPr>
                <w:sz w:val="16"/>
                <w:szCs w:val="16"/>
              </w:rPr>
              <w:t> </w:t>
            </w:r>
          </w:p>
        </w:tc>
      </w:tr>
      <w:tr w:rsidR="009130C1" w:rsidRPr="007D2CD8" w14:paraId="2CB1846D" w14:textId="77777777" w:rsidTr="0042256F">
        <w:trPr>
          <w:trHeight w:val="300"/>
          <w:jc w:val="center"/>
        </w:trPr>
        <w:tc>
          <w:tcPr>
            <w:tcW w:w="14616" w:type="dxa"/>
            <w:gridSpan w:val="22"/>
            <w:noWrap/>
            <w:vAlign w:val="center"/>
            <w:hideMark/>
          </w:tcPr>
          <w:p w14:paraId="41607692" w14:textId="77777777" w:rsidR="009130C1" w:rsidRPr="007D2CD8" w:rsidRDefault="009130C1">
            <w:pPr>
              <w:rPr>
                <w:sz w:val="16"/>
                <w:szCs w:val="16"/>
              </w:rPr>
            </w:pPr>
            <w:r w:rsidRPr="007D2CD8">
              <w:rPr>
                <w:sz w:val="16"/>
                <w:szCs w:val="16"/>
              </w:rPr>
              <w:t>Output 2.3: Strengthened community-based management structures recognizing traditional ownership of resources (land, coastal, etc.) and local-national arrangements to enable communities to take ownership and leadership in the formulation and subsequent implementation of integrated resource management plans</w:t>
            </w:r>
          </w:p>
        </w:tc>
      </w:tr>
      <w:tr w:rsidR="009130C1" w:rsidRPr="007D2CD8" w14:paraId="78F48CBB" w14:textId="77777777" w:rsidTr="00550ECA">
        <w:trPr>
          <w:trHeight w:val="300"/>
          <w:jc w:val="center"/>
        </w:trPr>
        <w:tc>
          <w:tcPr>
            <w:tcW w:w="5058" w:type="dxa"/>
            <w:noWrap/>
            <w:vAlign w:val="center"/>
            <w:hideMark/>
          </w:tcPr>
          <w:p w14:paraId="313204B8" w14:textId="77777777" w:rsidR="009130C1" w:rsidRPr="007D2CD8" w:rsidRDefault="009130C1">
            <w:pPr>
              <w:rPr>
                <w:sz w:val="16"/>
                <w:szCs w:val="16"/>
              </w:rPr>
            </w:pPr>
            <w:r w:rsidRPr="007D2CD8">
              <w:rPr>
                <w:sz w:val="16"/>
                <w:szCs w:val="16"/>
              </w:rPr>
              <w:t>2.3.1: Prepare land use rights study</w:t>
            </w:r>
          </w:p>
        </w:tc>
        <w:tc>
          <w:tcPr>
            <w:tcW w:w="1447" w:type="dxa"/>
            <w:noWrap/>
            <w:vAlign w:val="center"/>
            <w:hideMark/>
          </w:tcPr>
          <w:p w14:paraId="66EBC662" w14:textId="479690CE" w:rsidR="009130C1" w:rsidRPr="007D2CD8" w:rsidRDefault="009130C1">
            <w:pPr>
              <w:rPr>
                <w:sz w:val="16"/>
                <w:szCs w:val="16"/>
              </w:rPr>
            </w:pPr>
            <w:r w:rsidRPr="007D2CD8">
              <w:rPr>
                <w:sz w:val="16"/>
                <w:szCs w:val="16"/>
              </w:rPr>
              <w:t> </w:t>
            </w:r>
            <w:r>
              <w:rPr>
                <w:sz w:val="16"/>
                <w:szCs w:val="16"/>
              </w:rPr>
              <w:t>PIU, IA</w:t>
            </w:r>
          </w:p>
        </w:tc>
        <w:tc>
          <w:tcPr>
            <w:tcW w:w="408" w:type="dxa"/>
            <w:noWrap/>
            <w:vAlign w:val="center"/>
            <w:hideMark/>
          </w:tcPr>
          <w:p w14:paraId="7E2678A3" w14:textId="77777777" w:rsidR="009130C1" w:rsidRPr="007D2CD8" w:rsidRDefault="009130C1">
            <w:pPr>
              <w:rPr>
                <w:sz w:val="16"/>
                <w:szCs w:val="16"/>
              </w:rPr>
            </w:pPr>
            <w:r w:rsidRPr="007D2CD8">
              <w:rPr>
                <w:sz w:val="16"/>
                <w:szCs w:val="16"/>
              </w:rPr>
              <w:t> </w:t>
            </w:r>
          </w:p>
        </w:tc>
        <w:tc>
          <w:tcPr>
            <w:tcW w:w="408" w:type="dxa"/>
            <w:noWrap/>
            <w:vAlign w:val="center"/>
            <w:hideMark/>
          </w:tcPr>
          <w:p w14:paraId="24EEF9A8" w14:textId="77777777" w:rsidR="009130C1" w:rsidRPr="007D2CD8" w:rsidRDefault="009130C1">
            <w:pPr>
              <w:rPr>
                <w:sz w:val="16"/>
                <w:szCs w:val="16"/>
              </w:rPr>
            </w:pPr>
            <w:r w:rsidRPr="007D2CD8">
              <w:rPr>
                <w:sz w:val="16"/>
                <w:szCs w:val="16"/>
              </w:rPr>
              <w:t> </w:t>
            </w:r>
          </w:p>
        </w:tc>
        <w:tc>
          <w:tcPr>
            <w:tcW w:w="407" w:type="dxa"/>
            <w:noWrap/>
            <w:vAlign w:val="center"/>
            <w:hideMark/>
          </w:tcPr>
          <w:p w14:paraId="7EEC5FD8" w14:textId="77777777" w:rsidR="009130C1" w:rsidRPr="007D2CD8" w:rsidRDefault="009130C1">
            <w:pPr>
              <w:rPr>
                <w:sz w:val="16"/>
                <w:szCs w:val="16"/>
              </w:rPr>
            </w:pPr>
            <w:r w:rsidRPr="007D2CD8">
              <w:rPr>
                <w:sz w:val="16"/>
                <w:szCs w:val="16"/>
              </w:rPr>
              <w:t> </w:t>
            </w:r>
          </w:p>
        </w:tc>
        <w:tc>
          <w:tcPr>
            <w:tcW w:w="406" w:type="dxa"/>
            <w:noWrap/>
            <w:vAlign w:val="center"/>
            <w:hideMark/>
          </w:tcPr>
          <w:p w14:paraId="4D25DC0D"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4077BEDB"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4CE1B31F" w14:textId="77777777" w:rsidR="009130C1" w:rsidRPr="007D2CD8" w:rsidRDefault="009130C1">
            <w:pPr>
              <w:rPr>
                <w:sz w:val="16"/>
                <w:szCs w:val="16"/>
              </w:rPr>
            </w:pPr>
            <w:r w:rsidRPr="007D2CD8">
              <w:rPr>
                <w:sz w:val="16"/>
                <w:szCs w:val="16"/>
              </w:rPr>
              <w:t> </w:t>
            </w:r>
          </w:p>
        </w:tc>
        <w:tc>
          <w:tcPr>
            <w:tcW w:w="405" w:type="dxa"/>
            <w:noWrap/>
            <w:vAlign w:val="center"/>
            <w:hideMark/>
          </w:tcPr>
          <w:p w14:paraId="09A184C1" w14:textId="77777777" w:rsidR="009130C1" w:rsidRPr="007D2CD8" w:rsidRDefault="009130C1">
            <w:pPr>
              <w:rPr>
                <w:sz w:val="16"/>
                <w:szCs w:val="16"/>
              </w:rPr>
            </w:pPr>
            <w:r w:rsidRPr="007D2CD8">
              <w:rPr>
                <w:sz w:val="16"/>
                <w:szCs w:val="16"/>
              </w:rPr>
              <w:t> </w:t>
            </w:r>
          </w:p>
        </w:tc>
        <w:tc>
          <w:tcPr>
            <w:tcW w:w="405" w:type="dxa"/>
            <w:noWrap/>
            <w:vAlign w:val="center"/>
            <w:hideMark/>
          </w:tcPr>
          <w:p w14:paraId="146EA773" w14:textId="77777777" w:rsidR="009130C1" w:rsidRPr="007D2CD8" w:rsidRDefault="009130C1">
            <w:pPr>
              <w:rPr>
                <w:sz w:val="16"/>
                <w:szCs w:val="16"/>
              </w:rPr>
            </w:pPr>
            <w:r w:rsidRPr="007D2CD8">
              <w:rPr>
                <w:sz w:val="16"/>
                <w:szCs w:val="16"/>
              </w:rPr>
              <w:t> </w:t>
            </w:r>
          </w:p>
        </w:tc>
        <w:tc>
          <w:tcPr>
            <w:tcW w:w="405" w:type="dxa"/>
            <w:noWrap/>
            <w:vAlign w:val="center"/>
            <w:hideMark/>
          </w:tcPr>
          <w:p w14:paraId="741A9741" w14:textId="77777777" w:rsidR="009130C1" w:rsidRPr="007D2CD8" w:rsidRDefault="009130C1">
            <w:pPr>
              <w:rPr>
                <w:sz w:val="16"/>
                <w:szCs w:val="16"/>
              </w:rPr>
            </w:pPr>
            <w:r w:rsidRPr="007D2CD8">
              <w:rPr>
                <w:sz w:val="16"/>
                <w:szCs w:val="16"/>
              </w:rPr>
              <w:t> </w:t>
            </w:r>
          </w:p>
        </w:tc>
        <w:tc>
          <w:tcPr>
            <w:tcW w:w="405" w:type="dxa"/>
            <w:noWrap/>
            <w:vAlign w:val="center"/>
            <w:hideMark/>
          </w:tcPr>
          <w:p w14:paraId="3B298675" w14:textId="77777777" w:rsidR="009130C1" w:rsidRPr="007D2CD8" w:rsidRDefault="009130C1">
            <w:pPr>
              <w:rPr>
                <w:sz w:val="16"/>
                <w:szCs w:val="16"/>
              </w:rPr>
            </w:pPr>
            <w:r w:rsidRPr="007D2CD8">
              <w:rPr>
                <w:sz w:val="16"/>
                <w:szCs w:val="16"/>
              </w:rPr>
              <w:t> </w:t>
            </w:r>
          </w:p>
        </w:tc>
        <w:tc>
          <w:tcPr>
            <w:tcW w:w="405" w:type="dxa"/>
            <w:noWrap/>
            <w:vAlign w:val="center"/>
            <w:hideMark/>
          </w:tcPr>
          <w:p w14:paraId="43181B48" w14:textId="77777777" w:rsidR="009130C1" w:rsidRPr="007D2CD8" w:rsidRDefault="009130C1">
            <w:pPr>
              <w:rPr>
                <w:sz w:val="16"/>
                <w:szCs w:val="16"/>
              </w:rPr>
            </w:pPr>
            <w:r w:rsidRPr="007D2CD8">
              <w:rPr>
                <w:sz w:val="16"/>
                <w:szCs w:val="16"/>
              </w:rPr>
              <w:t> </w:t>
            </w:r>
          </w:p>
        </w:tc>
        <w:tc>
          <w:tcPr>
            <w:tcW w:w="405" w:type="dxa"/>
            <w:noWrap/>
            <w:vAlign w:val="center"/>
            <w:hideMark/>
          </w:tcPr>
          <w:p w14:paraId="0EDB7EC3" w14:textId="77777777" w:rsidR="009130C1" w:rsidRPr="007D2CD8" w:rsidRDefault="009130C1">
            <w:pPr>
              <w:rPr>
                <w:sz w:val="16"/>
                <w:szCs w:val="16"/>
              </w:rPr>
            </w:pPr>
            <w:r w:rsidRPr="007D2CD8">
              <w:rPr>
                <w:sz w:val="16"/>
                <w:szCs w:val="16"/>
              </w:rPr>
              <w:t> </w:t>
            </w:r>
          </w:p>
        </w:tc>
        <w:tc>
          <w:tcPr>
            <w:tcW w:w="405" w:type="dxa"/>
            <w:noWrap/>
            <w:vAlign w:val="center"/>
            <w:hideMark/>
          </w:tcPr>
          <w:p w14:paraId="159ABE02" w14:textId="77777777" w:rsidR="009130C1" w:rsidRPr="007D2CD8" w:rsidRDefault="009130C1">
            <w:pPr>
              <w:rPr>
                <w:sz w:val="16"/>
                <w:szCs w:val="16"/>
              </w:rPr>
            </w:pPr>
            <w:r w:rsidRPr="007D2CD8">
              <w:rPr>
                <w:sz w:val="16"/>
                <w:szCs w:val="16"/>
              </w:rPr>
              <w:t> </w:t>
            </w:r>
          </w:p>
        </w:tc>
        <w:tc>
          <w:tcPr>
            <w:tcW w:w="405" w:type="dxa"/>
            <w:noWrap/>
            <w:vAlign w:val="center"/>
            <w:hideMark/>
          </w:tcPr>
          <w:p w14:paraId="6C780AEC" w14:textId="77777777" w:rsidR="009130C1" w:rsidRPr="007D2CD8" w:rsidRDefault="009130C1">
            <w:pPr>
              <w:rPr>
                <w:sz w:val="16"/>
                <w:szCs w:val="16"/>
              </w:rPr>
            </w:pPr>
            <w:r w:rsidRPr="007D2CD8">
              <w:rPr>
                <w:sz w:val="16"/>
                <w:szCs w:val="16"/>
              </w:rPr>
              <w:t> </w:t>
            </w:r>
          </w:p>
        </w:tc>
        <w:tc>
          <w:tcPr>
            <w:tcW w:w="405" w:type="dxa"/>
            <w:noWrap/>
            <w:vAlign w:val="center"/>
            <w:hideMark/>
          </w:tcPr>
          <w:p w14:paraId="5447E26A" w14:textId="77777777" w:rsidR="009130C1" w:rsidRPr="007D2CD8" w:rsidRDefault="009130C1">
            <w:pPr>
              <w:rPr>
                <w:sz w:val="16"/>
                <w:szCs w:val="16"/>
              </w:rPr>
            </w:pPr>
            <w:r w:rsidRPr="007D2CD8">
              <w:rPr>
                <w:sz w:val="16"/>
                <w:szCs w:val="16"/>
              </w:rPr>
              <w:t> </w:t>
            </w:r>
          </w:p>
        </w:tc>
        <w:tc>
          <w:tcPr>
            <w:tcW w:w="405" w:type="dxa"/>
            <w:noWrap/>
            <w:vAlign w:val="center"/>
            <w:hideMark/>
          </w:tcPr>
          <w:p w14:paraId="64C5DEE3" w14:textId="77777777" w:rsidR="009130C1" w:rsidRPr="007D2CD8" w:rsidRDefault="009130C1">
            <w:pPr>
              <w:rPr>
                <w:sz w:val="16"/>
                <w:szCs w:val="16"/>
              </w:rPr>
            </w:pPr>
            <w:r w:rsidRPr="007D2CD8">
              <w:rPr>
                <w:sz w:val="16"/>
                <w:szCs w:val="16"/>
              </w:rPr>
              <w:t> </w:t>
            </w:r>
          </w:p>
        </w:tc>
        <w:tc>
          <w:tcPr>
            <w:tcW w:w="405" w:type="dxa"/>
            <w:noWrap/>
            <w:vAlign w:val="center"/>
            <w:hideMark/>
          </w:tcPr>
          <w:p w14:paraId="16049743" w14:textId="77777777" w:rsidR="009130C1" w:rsidRPr="007D2CD8" w:rsidRDefault="009130C1">
            <w:pPr>
              <w:rPr>
                <w:sz w:val="16"/>
                <w:szCs w:val="16"/>
              </w:rPr>
            </w:pPr>
            <w:r w:rsidRPr="007D2CD8">
              <w:rPr>
                <w:sz w:val="16"/>
                <w:szCs w:val="16"/>
              </w:rPr>
              <w:t> </w:t>
            </w:r>
          </w:p>
        </w:tc>
        <w:tc>
          <w:tcPr>
            <w:tcW w:w="405" w:type="dxa"/>
            <w:noWrap/>
            <w:vAlign w:val="center"/>
            <w:hideMark/>
          </w:tcPr>
          <w:p w14:paraId="492BB54A" w14:textId="77777777" w:rsidR="009130C1" w:rsidRPr="007D2CD8" w:rsidRDefault="009130C1">
            <w:pPr>
              <w:rPr>
                <w:sz w:val="16"/>
                <w:szCs w:val="16"/>
              </w:rPr>
            </w:pPr>
            <w:r w:rsidRPr="007D2CD8">
              <w:rPr>
                <w:sz w:val="16"/>
                <w:szCs w:val="16"/>
              </w:rPr>
              <w:t> </w:t>
            </w:r>
          </w:p>
        </w:tc>
        <w:tc>
          <w:tcPr>
            <w:tcW w:w="405" w:type="dxa"/>
            <w:noWrap/>
            <w:vAlign w:val="center"/>
            <w:hideMark/>
          </w:tcPr>
          <w:p w14:paraId="2CD6AA75" w14:textId="77777777" w:rsidR="009130C1" w:rsidRPr="007D2CD8" w:rsidRDefault="009130C1">
            <w:pPr>
              <w:rPr>
                <w:sz w:val="16"/>
                <w:szCs w:val="16"/>
              </w:rPr>
            </w:pPr>
            <w:r w:rsidRPr="007D2CD8">
              <w:rPr>
                <w:sz w:val="16"/>
                <w:szCs w:val="16"/>
              </w:rPr>
              <w:t> </w:t>
            </w:r>
          </w:p>
        </w:tc>
        <w:tc>
          <w:tcPr>
            <w:tcW w:w="405" w:type="dxa"/>
            <w:noWrap/>
            <w:vAlign w:val="center"/>
            <w:hideMark/>
          </w:tcPr>
          <w:p w14:paraId="4256046C" w14:textId="77777777" w:rsidR="009130C1" w:rsidRPr="007D2CD8" w:rsidRDefault="009130C1">
            <w:pPr>
              <w:rPr>
                <w:sz w:val="16"/>
                <w:szCs w:val="16"/>
              </w:rPr>
            </w:pPr>
            <w:r w:rsidRPr="007D2CD8">
              <w:rPr>
                <w:sz w:val="16"/>
                <w:szCs w:val="16"/>
              </w:rPr>
              <w:t> </w:t>
            </w:r>
          </w:p>
        </w:tc>
      </w:tr>
      <w:tr w:rsidR="009130C1" w:rsidRPr="007D2CD8" w14:paraId="21CAB119" w14:textId="77777777" w:rsidTr="00550ECA">
        <w:trPr>
          <w:trHeight w:val="300"/>
          <w:jc w:val="center"/>
        </w:trPr>
        <w:tc>
          <w:tcPr>
            <w:tcW w:w="5058" w:type="dxa"/>
            <w:noWrap/>
            <w:vAlign w:val="center"/>
            <w:hideMark/>
          </w:tcPr>
          <w:p w14:paraId="58C7D88B" w14:textId="77777777" w:rsidR="009130C1" w:rsidRPr="007D2CD8" w:rsidRDefault="009130C1">
            <w:pPr>
              <w:rPr>
                <w:sz w:val="16"/>
                <w:szCs w:val="16"/>
              </w:rPr>
            </w:pPr>
            <w:r w:rsidRPr="007D2CD8">
              <w:rPr>
                <w:sz w:val="16"/>
                <w:szCs w:val="16"/>
              </w:rPr>
              <w:t>2.3.2: Develop land use arrangements framework</w:t>
            </w:r>
          </w:p>
        </w:tc>
        <w:tc>
          <w:tcPr>
            <w:tcW w:w="1447" w:type="dxa"/>
            <w:noWrap/>
            <w:vAlign w:val="center"/>
            <w:hideMark/>
          </w:tcPr>
          <w:p w14:paraId="05CB3B05" w14:textId="763DF770" w:rsidR="009130C1" w:rsidRPr="007D2CD8" w:rsidRDefault="009130C1">
            <w:pPr>
              <w:rPr>
                <w:sz w:val="16"/>
                <w:szCs w:val="16"/>
              </w:rPr>
            </w:pPr>
            <w:r w:rsidRPr="007D2CD8">
              <w:rPr>
                <w:sz w:val="16"/>
                <w:szCs w:val="16"/>
              </w:rPr>
              <w:t> </w:t>
            </w:r>
            <w:r>
              <w:rPr>
                <w:sz w:val="16"/>
                <w:szCs w:val="16"/>
              </w:rPr>
              <w:t>PIU, IA</w:t>
            </w:r>
          </w:p>
        </w:tc>
        <w:tc>
          <w:tcPr>
            <w:tcW w:w="408" w:type="dxa"/>
            <w:noWrap/>
            <w:vAlign w:val="center"/>
            <w:hideMark/>
          </w:tcPr>
          <w:p w14:paraId="60A3DF38" w14:textId="77777777" w:rsidR="009130C1" w:rsidRPr="007D2CD8" w:rsidRDefault="009130C1">
            <w:pPr>
              <w:rPr>
                <w:sz w:val="16"/>
                <w:szCs w:val="16"/>
              </w:rPr>
            </w:pPr>
            <w:r w:rsidRPr="007D2CD8">
              <w:rPr>
                <w:sz w:val="16"/>
                <w:szCs w:val="16"/>
              </w:rPr>
              <w:t> </w:t>
            </w:r>
          </w:p>
        </w:tc>
        <w:tc>
          <w:tcPr>
            <w:tcW w:w="408" w:type="dxa"/>
            <w:noWrap/>
            <w:vAlign w:val="center"/>
            <w:hideMark/>
          </w:tcPr>
          <w:p w14:paraId="09B74E39" w14:textId="77777777" w:rsidR="009130C1" w:rsidRPr="007D2CD8" w:rsidRDefault="009130C1">
            <w:pPr>
              <w:rPr>
                <w:sz w:val="16"/>
                <w:szCs w:val="16"/>
              </w:rPr>
            </w:pPr>
            <w:r w:rsidRPr="007D2CD8">
              <w:rPr>
                <w:sz w:val="16"/>
                <w:szCs w:val="16"/>
              </w:rPr>
              <w:t> </w:t>
            </w:r>
          </w:p>
        </w:tc>
        <w:tc>
          <w:tcPr>
            <w:tcW w:w="407" w:type="dxa"/>
            <w:noWrap/>
            <w:vAlign w:val="center"/>
            <w:hideMark/>
          </w:tcPr>
          <w:p w14:paraId="5840A33E" w14:textId="77777777" w:rsidR="009130C1" w:rsidRPr="007D2CD8" w:rsidRDefault="009130C1">
            <w:pPr>
              <w:rPr>
                <w:sz w:val="16"/>
                <w:szCs w:val="16"/>
              </w:rPr>
            </w:pPr>
            <w:r w:rsidRPr="007D2CD8">
              <w:rPr>
                <w:sz w:val="16"/>
                <w:szCs w:val="16"/>
              </w:rPr>
              <w:t> </w:t>
            </w:r>
          </w:p>
        </w:tc>
        <w:tc>
          <w:tcPr>
            <w:tcW w:w="406" w:type="dxa"/>
            <w:noWrap/>
            <w:vAlign w:val="center"/>
            <w:hideMark/>
          </w:tcPr>
          <w:p w14:paraId="42C366C0" w14:textId="77777777" w:rsidR="009130C1" w:rsidRPr="007D2CD8" w:rsidRDefault="009130C1">
            <w:pPr>
              <w:rPr>
                <w:sz w:val="16"/>
                <w:szCs w:val="16"/>
              </w:rPr>
            </w:pPr>
            <w:r w:rsidRPr="007D2CD8">
              <w:rPr>
                <w:sz w:val="16"/>
                <w:szCs w:val="16"/>
              </w:rPr>
              <w:t> </w:t>
            </w:r>
          </w:p>
        </w:tc>
        <w:tc>
          <w:tcPr>
            <w:tcW w:w="406" w:type="dxa"/>
            <w:noWrap/>
            <w:vAlign w:val="center"/>
            <w:hideMark/>
          </w:tcPr>
          <w:p w14:paraId="5D49BCCC" w14:textId="77777777" w:rsidR="009130C1" w:rsidRPr="007D2CD8" w:rsidRDefault="009130C1">
            <w:pPr>
              <w:rPr>
                <w:sz w:val="16"/>
                <w:szCs w:val="16"/>
              </w:rPr>
            </w:pPr>
            <w:r w:rsidRPr="007D2CD8">
              <w:rPr>
                <w:sz w:val="16"/>
                <w:szCs w:val="16"/>
              </w:rPr>
              <w:t> </w:t>
            </w:r>
          </w:p>
        </w:tc>
        <w:tc>
          <w:tcPr>
            <w:tcW w:w="406" w:type="dxa"/>
            <w:noWrap/>
            <w:vAlign w:val="center"/>
            <w:hideMark/>
          </w:tcPr>
          <w:p w14:paraId="70DCD14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2554B3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D3430B5" w14:textId="77777777" w:rsidR="009130C1" w:rsidRPr="007D2CD8" w:rsidRDefault="009130C1">
            <w:pPr>
              <w:rPr>
                <w:sz w:val="16"/>
                <w:szCs w:val="16"/>
              </w:rPr>
            </w:pPr>
            <w:r w:rsidRPr="007D2CD8">
              <w:rPr>
                <w:sz w:val="16"/>
                <w:szCs w:val="16"/>
              </w:rPr>
              <w:t> </w:t>
            </w:r>
          </w:p>
        </w:tc>
        <w:tc>
          <w:tcPr>
            <w:tcW w:w="405" w:type="dxa"/>
            <w:noWrap/>
            <w:vAlign w:val="center"/>
            <w:hideMark/>
          </w:tcPr>
          <w:p w14:paraId="563D8FE1" w14:textId="77777777" w:rsidR="009130C1" w:rsidRPr="007D2CD8" w:rsidRDefault="009130C1">
            <w:pPr>
              <w:rPr>
                <w:sz w:val="16"/>
                <w:szCs w:val="16"/>
              </w:rPr>
            </w:pPr>
            <w:r w:rsidRPr="007D2CD8">
              <w:rPr>
                <w:sz w:val="16"/>
                <w:szCs w:val="16"/>
              </w:rPr>
              <w:t> </w:t>
            </w:r>
          </w:p>
        </w:tc>
        <w:tc>
          <w:tcPr>
            <w:tcW w:w="405" w:type="dxa"/>
            <w:noWrap/>
            <w:vAlign w:val="center"/>
            <w:hideMark/>
          </w:tcPr>
          <w:p w14:paraId="12C59BCF" w14:textId="77777777" w:rsidR="009130C1" w:rsidRPr="007D2CD8" w:rsidRDefault="009130C1">
            <w:pPr>
              <w:rPr>
                <w:sz w:val="16"/>
                <w:szCs w:val="16"/>
              </w:rPr>
            </w:pPr>
            <w:r w:rsidRPr="007D2CD8">
              <w:rPr>
                <w:sz w:val="16"/>
                <w:szCs w:val="16"/>
              </w:rPr>
              <w:t> </w:t>
            </w:r>
          </w:p>
        </w:tc>
        <w:tc>
          <w:tcPr>
            <w:tcW w:w="405" w:type="dxa"/>
            <w:noWrap/>
            <w:vAlign w:val="center"/>
            <w:hideMark/>
          </w:tcPr>
          <w:p w14:paraId="41F70B59" w14:textId="77777777" w:rsidR="009130C1" w:rsidRPr="007D2CD8" w:rsidRDefault="009130C1">
            <w:pPr>
              <w:rPr>
                <w:sz w:val="16"/>
                <w:szCs w:val="16"/>
              </w:rPr>
            </w:pPr>
            <w:r w:rsidRPr="007D2CD8">
              <w:rPr>
                <w:sz w:val="16"/>
                <w:szCs w:val="16"/>
              </w:rPr>
              <w:t> </w:t>
            </w:r>
          </w:p>
        </w:tc>
        <w:tc>
          <w:tcPr>
            <w:tcW w:w="405" w:type="dxa"/>
            <w:noWrap/>
            <w:vAlign w:val="center"/>
            <w:hideMark/>
          </w:tcPr>
          <w:p w14:paraId="3D7B232F" w14:textId="77777777" w:rsidR="009130C1" w:rsidRPr="007D2CD8" w:rsidRDefault="009130C1">
            <w:pPr>
              <w:rPr>
                <w:sz w:val="16"/>
                <w:szCs w:val="16"/>
              </w:rPr>
            </w:pPr>
            <w:r w:rsidRPr="007D2CD8">
              <w:rPr>
                <w:sz w:val="16"/>
                <w:szCs w:val="16"/>
              </w:rPr>
              <w:t> </w:t>
            </w:r>
          </w:p>
        </w:tc>
        <w:tc>
          <w:tcPr>
            <w:tcW w:w="405" w:type="dxa"/>
            <w:noWrap/>
            <w:vAlign w:val="center"/>
            <w:hideMark/>
          </w:tcPr>
          <w:p w14:paraId="38019159" w14:textId="77777777" w:rsidR="009130C1" w:rsidRPr="007D2CD8" w:rsidRDefault="009130C1">
            <w:pPr>
              <w:rPr>
                <w:sz w:val="16"/>
                <w:szCs w:val="16"/>
              </w:rPr>
            </w:pPr>
            <w:r w:rsidRPr="007D2CD8">
              <w:rPr>
                <w:sz w:val="16"/>
                <w:szCs w:val="16"/>
              </w:rPr>
              <w:t> </w:t>
            </w:r>
          </w:p>
        </w:tc>
        <w:tc>
          <w:tcPr>
            <w:tcW w:w="405" w:type="dxa"/>
            <w:noWrap/>
            <w:vAlign w:val="center"/>
            <w:hideMark/>
          </w:tcPr>
          <w:p w14:paraId="2F31E3EA" w14:textId="77777777" w:rsidR="009130C1" w:rsidRPr="007D2CD8" w:rsidRDefault="009130C1">
            <w:pPr>
              <w:rPr>
                <w:sz w:val="16"/>
                <w:szCs w:val="16"/>
              </w:rPr>
            </w:pPr>
            <w:r w:rsidRPr="007D2CD8">
              <w:rPr>
                <w:sz w:val="16"/>
                <w:szCs w:val="16"/>
              </w:rPr>
              <w:t> </w:t>
            </w:r>
          </w:p>
        </w:tc>
        <w:tc>
          <w:tcPr>
            <w:tcW w:w="405" w:type="dxa"/>
            <w:noWrap/>
            <w:vAlign w:val="center"/>
            <w:hideMark/>
          </w:tcPr>
          <w:p w14:paraId="28016705" w14:textId="77777777" w:rsidR="009130C1" w:rsidRPr="007D2CD8" w:rsidRDefault="009130C1">
            <w:pPr>
              <w:rPr>
                <w:sz w:val="16"/>
                <w:szCs w:val="16"/>
              </w:rPr>
            </w:pPr>
            <w:r w:rsidRPr="007D2CD8">
              <w:rPr>
                <w:sz w:val="16"/>
                <w:szCs w:val="16"/>
              </w:rPr>
              <w:t> </w:t>
            </w:r>
          </w:p>
        </w:tc>
        <w:tc>
          <w:tcPr>
            <w:tcW w:w="405" w:type="dxa"/>
            <w:noWrap/>
            <w:vAlign w:val="center"/>
            <w:hideMark/>
          </w:tcPr>
          <w:p w14:paraId="58D9EA94" w14:textId="77777777" w:rsidR="009130C1" w:rsidRPr="007D2CD8" w:rsidRDefault="009130C1">
            <w:pPr>
              <w:rPr>
                <w:sz w:val="16"/>
                <w:szCs w:val="16"/>
              </w:rPr>
            </w:pPr>
            <w:r w:rsidRPr="007D2CD8">
              <w:rPr>
                <w:sz w:val="16"/>
                <w:szCs w:val="16"/>
              </w:rPr>
              <w:t> </w:t>
            </w:r>
          </w:p>
        </w:tc>
        <w:tc>
          <w:tcPr>
            <w:tcW w:w="405" w:type="dxa"/>
            <w:noWrap/>
            <w:vAlign w:val="center"/>
            <w:hideMark/>
          </w:tcPr>
          <w:p w14:paraId="3B091FB6" w14:textId="77777777" w:rsidR="009130C1" w:rsidRPr="007D2CD8" w:rsidRDefault="009130C1">
            <w:pPr>
              <w:rPr>
                <w:sz w:val="16"/>
                <w:szCs w:val="16"/>
              </w:rPr>
            </w:pPr>
            <w:r w:rsidRPr="007D2CD8">
              <w:rPr>
                <w:sz w:val="16"/>
                <w:szCs w:val="16"/>
              </w:rPr>
              <w:t> </w:t>
            </w:r>
          </w:p>
        </w:tc>
        <w:tc>
          <w:tcPr>
            <w:tcW w:w="405" w:type="dxa"/>
            <w:noWrap/>
            <w:vAlign w:val="center"/>
            <w:hideMark/>
          </w:tcPr>
          <w:p w14:paraId="68124AD4" w14:textId="77777777" w:rsidR="009130C1" w:rsidRPr="007D2CD8" w:rsidRDefault="009130C1">
            <w:pPr>
              <w:rPr>
                <w:sz w:val="16"/>
                <w:szCs w:val="16"/>
              </w:rPr>
            </w:pPr>
            <w:r w:rsidRPr="007D2CD8">
              <w:rPr>
                <w:sz w:val="16"/>
                <w:szCs w:val="16"/>
              </w:rPr>
              <w:t> </w:t>
            </w:r>
          </w:p>
        </w:tc>
        <w:tc>
          <w:tcPr>
            <w:tcW w:w="405" w:type="dxa"/>
            <w:noWrap/>
            <w:vAlign w:val="center"/>
            <w:hideMark/>
          </w:tcPr>
          <w:p w14:paraId="20CD8C52" w14:textId="77777777" w:rsidR="009130C1" w:rsidRPr="007D2CD8" w:rsidRDefault="009130C1">
            <w:pPr>
              <w:rPr>
                <w:sz w:val="16"/>
                <w:szCs w:val="16"/>
              </w:rPr>
            </w:pPr>
            <w:r w:rsidRPr="007D2CD8">
              <w:rPr>
                <w:sz w:val="16"/>
                <w:szCs w:val="16"/>
              </w:rPr>
              <w:t> </w:t>
            </w:r>
          </w:p>
        </w:tc>
        <w:tc>
          <w:tcPr>
            <w:tcW w:w="405" w:type="dxa"/>
            <w:noWrap/>
            <w:vAlign w:val="center"/>
            <w:hideMark/>
          </w:tcPr>
          <w:p w14:paraId="088CEF73" w14:textId="77777777" w:rsidR="009130C1" w:rsidRPr="007D2CD8" w:rsidRDefault="009130C1">
            <w:pPr>
              <w:rPr>
                <w:sz w:val="16"/>
                <w:szCs w:val="16"/>
              </w:rPr>
            </w:pPr>
            <w:r w:rsidRPr="007D2CD8">
              <w:rPr>
                <w:sz w:val="16"/>
                <w:szCs w:val="16"/>
              </w:rPr>
              <w:t> </w:t>
            </w:r>
          </w:p>
        </w:tc>
      </w:tr>
      <w:tr w:rsidR="009130C1" w:rsidRPr="007D2CD8" w14:paraId="531E50EE" w14:textId="77777777" w:rsidTr="00550ECA">
        <w:trPr>
          <w:trHeight w:val="300"/>
          <w:jc w:val="center"/>
        </w:trPr>
        <w:tc>
          <w:tcPr>
            <w:tcW w:w="5058" w:type="dxa"/>
            <w:noWrap/>
            <w:vAlign w:val="center"/>
            <w:hideMark/>
          </w:tcPr>
          <w:p w14:paraId="77F8C6E6" w14:textId="77777777" w:rsidR="009130C1" w:rsidRPr="007D2CD8" w:rsidRDefault="009130C1">
            <w:pPr>
              <w:rPr>
                <w:sz w:val="16"/>
                <w:szCs w:val="16"/>
              </w:rPr>
            </w:pPr>
            <w:r w:rsidRPr="007D2CD8">
              <w:rPr>
                <w:sz w:val="16"/>
                <w:szCs w:val="16"/>
              </w:rPr>
              <w:t>2.3.3: Consolidate lessons learned into case study</w:t>
            </w:r>
          </w:p>
        </w:tc>
        <w:tc>
          <w:tcPr>
            <w:tcW w:w="1447" w:type="dxa"/>
            <w:noWrap/>
            <w:vAlign w:val="center"/>
            <w:hideMark/>
          </w:tcPr>
          <w:p w14:paraId="1DF355F3" w14:textId="424A8444" w:rsidR="009130C1" w:rsidRPr="007D2CD8" w:rsidRDefault="009130C1">
            <w:pPr>
              <w:rPr>
                <w:sz w:val="16"/>
                <w:szCs w:val="16"/>
              </w:rPr>
            </w:pPr>
            <w:r w:rsidRPr="007D2CD8">
              <w:rPr>
                <w:sz w:val="16"/>
                <w:szCs w:val="16"/>
              </w:rPr>
              <w:t> </w:t>
            </w:r>
            <w:r>
              <w:rPr>
                <w:sz w:val="16"/>
                <w:szCs w:val="16"/>
              </w:rPr>
              <w:t>PIU, IA</w:t>
            </w:r>
          </w:p>
        </w:tc>
        <w:tc>
          <w:tcPr>
            <w:tcW w:w="408" w:type="dxa"/>
            <w:noWrap/>
            <w:vAlign w:val="center"/>
            <w:hideMark/>
          </w:tcPr>
          <w:p w14:paraId="1B351070" w14:textId="77777777" w:rsidR="009130C1" w:rsidRPr="007D2CD8" w:rsidRDefault="009130C1">
            <w:pPr>
              <w:rPr>
                <w:sz w:val="16"/>
                <w:szCs w:val="16"/>
              </w:rPr>
            </w:pPr>
            <w:r w:rsidRPr="007D2CD8">
              <w:rPr>
                <w:sz w:val="16"/>
                <w:szCs w:val="16"/>
              </w:rPr>
              <w:t> </w:t>
            </w:r>
          </w:p>
        </w:tc>
        <w:tc>
          <w:tcPr>
            <w:tcW w:w="408" w:type="dxa"/>
            <w:noWrap/>
            <w:vAlign w:val="center"/>
            <w:hideMark/>
          </w:tcPr>
          <w:p w14:paraId="5DC46543" w14:textId="77777777" w:rsidR="009130C1" w:rsidRPr="007D2CD8" w:rsidRDefault="009130C1">
            <w:pPr>
              <w:rPr>
                <w:sz w:val="16"/>
                <w:szCs w:val="16"/>
              </w:rPr>
            </w:pPr>
            <w:r w:rsidRPr="007D2CD8">
              <w:rPr>
                <w:sz w:val="16"/>
                <w:szCs w:val="16"/>
              </w:rPr>
              <w:t> </w:t>
            </w:r>
          </w:p>
        </w:tc>
        <w:tc>
          <w:tcPr>
            <w:tcW w:w="407" w:type="dxa"/>
            <w:noWrap/>
            <w:vAlign w:val="center"/>
            <w:hideMark/>
          </w:tcPr>
          <w:p w14:paraId="526DAD9B" w14:textId="77777777" w:rsidR="009130C1" w:rsidRPr="007D2CD8" w:rsidRDefault="009130C1">
            <w:pPr>
              <w:rPr>
                <w:sz w:val="16"/>
                <w:szCs w:val="16"/>
              </w:rPr>
            </w:pPr>
            <w:r w:rsidRPr="007D2CD8">
              <w:rPr>
                <w:sz w:val="16"/>
                <w:szCs w:val="16"/>
              </w:rPr>
              <w:t> </w:t>
            </w:r>
          </w:p>
        </w:tc>
        <w:tc>
          <w:tcPr>
            <w:tcW w:w="406" w:type="dxa"/>
            <w:noWrap/>
            <w:vAlign w:val="center"/>
            <w:hideMark/>
          </w:tcPr>
          <w:p w14:paraId="54A9ED39" w14:textId="77777777" w:rsidR="009130C1" w:rsidRPr="007D2CD8" w:rsidRDefault="009130C1">
            <w:pPr>
              <w:rPr>
                <w:sz w:val="16"/>
                <w:szCs w:val="16"/>
              </w:rPr>
            </w:pPr>
            <w:r w:rsidRPr="007D2CD8">
              <w:rPr>
                <w:sz w:val="16"/>
                <w:szCs w:val="16"/>
              </w:rPr>
              <w:t> </w:t>
            </w:r>
          </w:p>
        </w:tc>
        <w:tc>
          <w:tcPr>
            <w:tcW w:w="406" w:type="dxa"/>
            <w:noWrap/>
            <w:vAlign w:val="center"/>
            <w:hideMark/>
          </w:tcPr>
          <w:p w14:paraId="15FE7C5A" w14:textId="77777777" w:rsidR="009130C1" w:rsidRPr="007D2CD8" w:rsidRDefault="009130C1">
            <w:pPr>
              <w:rPr>
                <w:sz w:val="16"/>
                <w:szCs w:val="16"/>
              </w:rPr>
            </w:pPr>
            <w:r w:rsidRPr="007D2CD8">
              <w:rPr>
                <w:sz w:val="16"/>
                <w:szCs w:val="16"/>
              </w:rPr>
              <w:t> </w:t>
            </w:r>
          </w:p>
        </w:tc>
        <w:tc>
          <w:tcPr>
            <w:tcW w:w="406" w:type="dxa"/>
            <w:noWrap/>
            <w:vAlign w:val="center"/>
            <w:hideMark/>
          </w:tcPr>
          <w:p w14:paraId="5EF53799" w14:textId="77777777" w:rsidR="009130C1" w:rsidRPr="007D2CD8" w:rsidRDefault="009130C1">
            <w:pPr>
              <w:rPr>
                <w:sz w:val="16"/>
                <w:szCs w:val="16"/>
              </w:rPr>
            </w:pPr>
            <w:r w:rsidRPr="007D2CD8">
              <w:rPr>
                <w:sz w:val="16"/>
                <w:szCs w:val="16"/>
              </w:rPr>
              <w:t> </w:t>
            </w:r>
          </w:p>
        </w:tc>
        <w:tc>
          <w:tcPr>
            <w:tcW w:w="405" w:type="dxa"/>
            <w:noWrap/>
            <w:vAlign w:val="center"/>
            <w:hideMark/>
          </w:tcPr>
          <w:p w14:paraId="0062DD8D"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BDA0C1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70EAC18" w14:textId="77777777" w:rsidR="009130C1" w:rsidRPr="007D2CD8" w:rsidRDefault="009130C1">
            <w:pPr>
              <w:rPr>
                <w:sz w:val="16"/>
                <w:szCs w:val="16"/>
              </w:rPr>
            </w:pPr>
            <w:r w:rsidRPr="007D2CD8">
              <w:rPr>
                <w:sz w:val="16"/>
                <w:szCs w:val="16"/>
              </w:rPr>
              <w:t> </w:t>
            </w:r>
          </w:p>
        </w:tc>
        <w:tc>
          <w:tcPr>
            <w:tcW w:w="405" w:type="dxa"/>
            <w:noWrap/>
            <w:vAlign w:val="center"/>
            <w:hideMark/>
          </w:tcPr>
          <w:p w14:paraId="78ECDF6B" w14:textId="77777777" w:rsidR="009130C1" w:rsidRPr="007D2CD8" w:rsidRDefault="009130C1">
            <w:pPr>
              <w:rPr>
                <w:sz w:val="16"/>
                <w:szCs w:val="16"/>
              </w:rPr>
            </w:pPr>
            <w:r w:rsidRPr="007D2CD8">
              <w:rPr>
                <w:sz w:val="16"/>
                <w:szCs w:val="16"/>
              </w:rPr>
              <w:t> </w:t>
            </w:r>
          </w:p>
        </w:tc>
        <w:tc>
          <w:tcPr>
            <w:tcW w:w="405" w:type="dxa"/>
            <w:noWrap/>
            <w:vAlign w:val="center"/>
            <w:hideMark/>
          </w:tcPr>
          <w:p w14:paraId="32440FBF" w14:textId="77777777" w:rsidR="009130C1" w:rsidRPr="007D2CD8" w:rsidRDefault="009130C1">
            <w:pPr>
              <w:rPr>
                <w:sz w:val="16"/>
                <w:szCs w:val="16"/>
              </w:rPr>
            </w:pPr>
            <w:r w:rsidRPr="007D2CD8">
              <w:rPr>
                <w:sz w:val="16"/>
                <w:szCs w:val="16"/>
              </w:rPr>
              <w:t> </w:t>
            </w:r>
          </w:p>
        </w:tc>
        <w:tc>
          <w:tcPr>
            <w:tcW w:w="405" w:type="dxa"/>
            <w:noWrap/>
            <w:vAlign w:val="center"/>
            <w:hideMark/>
          </w:tcPr>
          <w:p w14:paraId="781CE03C" w14:textId="77777777" w:rsidR="009130C1" w:rsidRPr="007D2CD8" w:rsidRDefault="009130C1">
            <w:pPr>
              <w:rPr>
                <w:sz w:val="16"/>
                <w:szCs w:val="16"/>
              </w:rPr>
            </w:pPr>
            <w:r w:rsidRPr="007D2CD8">
              <w:rPr>
                <w:sz w:val="16"/>
                <w:szCs w:val="16"/>
              </w:rPr>
              <w:t> </w:t>
            </w:r>
          </w:p>
        </w:tc>
        <w:tc>
          <w:tcPr>
            <w:tcW w:w="405" w:type="dxa"/>
            <w:noWrap/>
            <w:vAlign w:val="center"/>
            <w:hideMark/>
          </w:tcPr>
          <w:p w14:paraId="06D35370" w14:textId="77777777" w:rsidR="009130C1" w:rsidRPr="007D2CD8" w:rsidRDefault="009130C1">
            <w:pPr>
              <w:rPr>
                <w:sz w:val="16"/>
                <w:szCs w:val="16"/>
              </w:rPr>
            </w:pPr>
            <w:r w:rsidRPr="007D2CD8">
              <w:rPr>
                <w:sz w:val="16"/>
                <w:szCs w:val="16"/>
              </w:rPr>
              <w:t> </w:t>
            </w:r>
          </w:p>
        </w:tc>
        <w:tc>
          <w:tcPr>
            <w:tcW w:w="405" w:type="dxa"/>
            <w:noWrap/>
            <w:vAlign w:val="center"/>
            <w:hideMark/>
          </w:tcPr>
          <w:p w14:paraId="7434A9E7" w14:textId="77777777" w:rsidR="009130C1" w:rsidRPr="007D2CD8" w:rsidRDefault="009130C1">
            <w:pPr>
              <w:rPr>
                <w:sz w:val="16"/>
                <w:szCs w:val="16"/>
              </w:rPr>
            </w:pPr>
            <w:r w:rsidRPr="007D2CD8">
              <w:rPr>
                <w:sz w:val="16"/>
                <w:szCs w:val="16"/>
              </w:rPr>
              <w:t> </w:t>
            </w:r>
          </w:p>
        </w:tc>
        <w:tc>
          <w:tcPr>
            <w:tcW w:w="405" w:type="dxa"/>
            <w:noWrap/>
            <w:vAlign w:val="center"/>
            <w:hideMark/>
          </w:tcPr>
          <w:p w14:paraId="2367084B" w14:textId="77777777" w:rsidR="009130C1" w:rsidRPr="007D2CD8" w:rsidRDefault="009130C1">
            <w:pPr>
              <w:rPr>
                <w:sz w:val="16"/>
                <w:szCs w:val="16"/>
              </w:rPr>
            </w:pPr>
            <w:r w:rsidRPr="007D2CD8">
              <w:rPr>
                <w:sz w:val="16"/>
                <w:szCs w:val="16"/>
              </w:rPr>
              <w:t> </w:t>
            </w:r>
          </w:p>
        </w:tc>
        <w:tc>
          <w:tcPr>
            <w:tcW w:w="405" w:type="dxa"/>
            <w:noWrap/>
            <w:vAlign w:val="center"/>
            <w:hideMark/>
          </w:tcPr>
          <w:p w14:paraId="42B5E503" w14:textId="77777777" w:rsidR="009130C1" w:rsidRPr="007D2CD8" w:rsidRDefault="009130C1">
            <w:pPr>
              <w:rPr>
                <w:sz w:val="16"/>
                <w:szCs w:val="16"/>
              </w:rPr>
            </w:pPr>
            <w:r w:rsidRPr="007D2CD8">
              <w:rPr>
                <w:sz w:val="16"/>
                <w:szCs w:val="16"/>
              </w:rPr>
              <w:t> </w:t>
            </w:r>
          </w:p>
        </w:tc>
        <w:tc>
          <w:tcPr>
            <w:tcW w:w="405" w:type="dxa"/>
            <w:noWrap/>
            <w:vAlign w:val="center"/>
            <w:hideMark/>
          </w:tcPr>
          <w:p w14:paraId="571F6DAB" w14:textId="77777777" w:rsidR="009130C1" w:rsidRPr="007D2CD8" w:rsidRDefault="009130C1">
            <w:pPr>
              <w:rPr>
                <w:sz w:val="16"/>
                <w:szCs w:val="16"/>
              </w:rPr>
            </w:pPr>
            <w:r w:rsidRPr="007D2CD8">
              <w:rPr>
                <w:sz w:val="16"/>
                <w:szCs w:val="16"/>
              </w:rPr>
              <w:t> </w:t>
            </w:r>
          </w:p>
        </w:tc>
        <w:tc>
          <w:tcPr>
            <w:tcW w:w="405" w:type="dxa"/>
            <w:noWrap/>
            <w:vAlign w:val="center"/>
            <w:hideMark/>
          </w:tcPr>
          <w:p w14:paraId="6BBF2132" w14:textId="77777777" w:rsidR="009130C1" w:rsidRPr="007D2CD8" w:rsidRDefault="009130C1">
            <w:pPr>
              <w:rPr>
                <w:sz w:val="16"/>
                <w:szCs w:val="16"/>
              </w:rPr>
            </w:pPr>
            <w:r w:rsidRPr="007D2CD8">
              <w:rPr>
                <w:sz w:val="16"/>
                <w:szCs w:val="16"/>
              </w:rPr>
              <w:t> </w:t>
            </w:r>
          </w:p>
        </w:tc>
        <w:tc>
          <w:tcPr>
            <w:tcW w:w="405" w:type="dxa"/>
            <w:noWrap/>
            <w:vAlign w:val="center"/>
            <w:hideMark/>
          </w:tcPr>
          <w:p w14:paraId="1E696078" w14:textId="77777777" w:rsidR="009130C1" w:rsidRPr="007D2CD8" w:rsidRDefault="009130C1">
            <w:pPr>
              <w:rPr>
                <w:sz w:val="16"/>
                <w:szCs w:val="16"/>
              </w:rPr>
            </w:pPr>
            <w:r w:rsidRPr="007D2CD8">
              <w:rPr>
                <w:sz w:val="16"/>
                <w:szCs w:val="16"/>
              </w:rPr>
              <w:t> </w:t>
            </w:r>
          </w:p>
        </w:tc>
        <w:tc>
          <w:tcPr>
            <w:tcW w:w="405" w:type="dxa"/>
            <w:noWrap/>
            <w:vAlign w:val="center"/>
            <w:hideMark/>
          </w:tcPr>
          <w:p w14:paraId="4BA6A53F" w14:textId="77777777" w:rsidR="009130C1" w:rsidRPr="007D2CD8" w:rsidRDefault="009130C1">
            <w:pPr>
              <w:rPr>
                <w:sz w:val="16"/>
                <w:szCs w:val="16"/>
              </w:rPr>
            </w:pPr>
            <w:r w:rsidRPr="007D2CD8">
              <w:rPr>
                <w:sz w:val="16"/>
                <w:szCs w:val="16"/>
              </w:rPr>
              <w:t> </w:t>
            </w:r>
          </w:p>
        </w:tc>
      </w:tr>
      <w:tr w:rsidR="009130C1" w:rsidRPr="007D2CD8" w14:paraId="54CE3F17" w14:textId="77777777" w:rsidTr="0042256F">
        <w:trPr>
          <w:trHeight w:val="300"/>
          <w:jc w:val="center"/>
        </w:trPr>
        <w:tc>
          <w:tcPr>
            <w:tcW w:w="14616" w:type="dxa"/>
            <w:gridSpan w:val="22"/>
            <w:noWrap/>
            <w:vAlign w:val="center"/>
            <w:hideMark/>
          </w:tcPr>
          <w:p w14:paraId="52C46E74" w14:textId="77777777" w:rsidR="009130C1" w:rsidRPr="007D2CD8" w:rsidRDefault="009130C1">
            <w:pPr>
              <w:rPr>
                <w:sz w:val="16"/>
                <w:szCs w:val="16"/>
              </w:rPr>
            </w:pPr>
            <w:r w:rsidRPr="007D2CD8">
              <w:rPr>
                <w:sz w:val="16"/>
                <w:szCs w:val="16"/>
              </w:rPr>
              <w:t xml:space="preserve">Output 2.4: Capacity building on integrated approaches for conservation and livelihoods benefitting key national government agencies, community leaders and residents in all 22 outer islands in the entire country; participation by key project stakeholders in regional training programs conducted by the Pacific R2R program support project </w:t>
            </w:r>
          </w:p>
        </w:tc>
      </w:tr>
      <w:tr w:rsidR="009130C1" w:rsidRPr="007D2CD8" w14:paraId="637D7C7F" w14:textId="77777777" w:rsidTr="00550ECA">
        <w:trPr>
          <w:trHeight w:val="300"/>
          <w:jc w:val="center"/>
        </w:trPr>
        <w:tc>
          <w:tcPr>
            <w:tcW w:w="5058" w:type="dxa"/>
            <w:noWrap/>
            <w:vAlign w:val="center"/>
            <w:hideMark/>
          </w:tcPr>
          <w:p w14:paraId="0757453A" w14:textId="08C0B6F1" w:rsidR="009130C1" w:rsidRPr="007D2CD8" w:rsidRDefault="009130C1" w:rsidP="004E4D1C">
            <w:pPr>
              <w:rPr>
                <w:sz w:val="16"/>
                <w:szCs w:val="16"/>
              </w:rPr>
            </w:pPr>
            <w:r w:rsidRPr="007D2CD8">
              <w:rPr>
                <w:sz w:val="16"/>
                <w:szCs w:val="16"/>
              </w:rPr>
              <w:t xml:space="preserve">2.4.1: Support development </w:t>
            </w:r>
            <w:r>
              <w:rPr>
                <w:sz w:val="16"/>
                <w:szCs w:val="16"/>
              </w:rPr>
              <w:t xml:space="preserve">and piloting </w:t>
            </w:r>
            <w:r w:rsidRPr="007D2CD8">
              <w:rPr>
                <w:sz w:val="16"/>
                <w:szCs w:val="16"/>
              </w:rPr>
              <w:t xml:space="preserve">of agroforestry program </w:t>
            </w:r>
          </w:p>
        </w:tc>
        <w:tc>
          <w:tcPr>
            <w:tcW w:w="1447" w:type="dxa"/>
            <w:noWrap/>
            <w:vAlign w:val="center"/>
            <w:hideMark/>
          </w:tcPr>
          <w:p w14:paraId="3A077CD1" w14:textId="3FC0F2DB" w:rsidR="009130C1" w:rsidRPr="007D2CD8" w:rsidRDefault="009130C1">
            <w:pPr>
              <w:rPr>
                <w:sz w:val="16"/>
                <w:szCs w:val="16"/>
              </w:rPr>
            </w:pPr>
            <w:r w:rsidRPr="007D2CD8">
              <w:rPr>
                <w:sz w:val="16"/>
                <w:szCs w:val="16"/>
              </w:rPr>
              <w:t> </w:t>
            </w:r>
            <w:r>
              <w:rPr>
                <w:sz w:val="16"/>
                <w:szCs w:val="16"/>
              </w:rPr>
              <w:t>PIU, Edu</w:t>
            </w:r>
          </w:p>
        </w:tc>
        <w:tc>
          <w:tcPr>
            <w:tcW w:w="408" w:type="dxa"/>
            <w:noWrap/>
            <w:vAlign w:val="center"/>
            <w:hideMark/>
          </w:tcPr>
          <w:p w14:paraId="4C4C20FC" w14:textId="77777777" w:rsidR="009130C1" w:rsidRPr="007D2CD8" w:rsidRDefault="009130C1">
            <w:pPr>
              <w:rPr>
                <w:sz w:val="16"/>
                <w:szCs w:val="16"/>
              </w:rPr>
            </w:pPr>
            <w:r w:rsidRPr="007D2CD8">
              <w:rPr>
                <w:sz w:val="16"/>
                <w:szCs w:val="16"/>
              </w:rPr>
              <w:t> </w:t>
            </w:r>
          </w:p>
        </w:tc>
        <w:tc>
          <w:tcPr>
            <w:tcW w:w="408" w:type="dxa"/>
            <w:noWrap/>
            <w:vAlign w:val="center"/>
            <w:hideMark/>
          </w:tcPr>
          <w:p w14:paraId="1F9A5331"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7E764B00"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1B2834CA"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707DF189"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2AA811E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CC38B6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4C8E3D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9DA542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7DB1ED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C3B845D"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2519E4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032EAD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C68A93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63011F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D2E4E62"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481BFAD"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0A2FA8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77307F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3050AD6" w14:textId="77777777" w:rsidR="009130C1" w:rsidRPr="007D2CD8" w:rsidRDefault="009130C1">
            <w:pPr>
              <w:rPr>
                <w:sz w:val="16"/>
                <w:szCs w:val="16"/>
              </w:rPr>
            </w:pPr>
            <w:r w:rsidRPr="007D2CD8">
              <w:rPr>
                <w:sz w:val="16"/>
                <w:szCs w:val="16"/>
              </w:rPr>
              <w:t> </w:t>
            </w:r>
          </w:p>
        </w:tc>
      </w:tr>
      <w:tr w:rsidR="009130C1" w:rsidRPr="007D2CD8" w14:paraId="0B313C4A" w14:textId="77777777" w:rsidTr="00550ECA">
        <w:trPr>
          <w:trHeight w:val="300"/>
          <w:jc w:val="center"/>
        </w:trPr>
        <w:tc>
          <w:tcPr>
            <w:tcW w:w="5058" w:type="dxa"/>
            <w:noWrap/>
            <w:vAlign w:val="center"/>
            <w:hideMark/>
          </w:tcPr>
          <w:p w14:paraId="601DFC49" w14:textId="77777777" w:rsidR="009130C1" w:rsidRPr="007D2CD8" w:rsidRDefault="009130C1">
            <w:pPr>
              <w:rPr>
                <w:sz w:val="16"/>
                <w:szCs w:val="16"/>
              </w:rPr>
            </w:pPr>
            <w:r w:rsidRPr="007D2CD8">
              <w:rPr>
                <w:sz w:val="16"/>
                <w:szCs w:val="16"/>
              </w:rPr>
              <w:t>2.4.2: Facilitate participation in R2R Network online learning</w:t>
            </w:r>
          </w:p>
        </w:tc>
        <w:tc>
          <w:tcPr>
            <w:tcW w:w="1447" w:type="dxa"/>
            <w:noWrap/>
            <w:vAlign w:val="center"/>
            <w:hideMark/>
          </w:tcPr>
          <w:p w14:paraId="796468CA" w14:textId="29DEECAF" w:rsidR="009130C1" w:rsidRPr="007D2CD8" w:rsidRDefault="009130C1">
            <w:pPr>
              <w:rPr>
                <w:sz w:val="16"/>
                <w:szCs w:val="16"/>
              </w:rPr>
            </w:pPr>
            <w:r w:rsidRPr="007D2CD8">
              <w:rPr>
                <w:sz w:val="16"/>
                <w:szCs w:val="16"/>
              </w:rPr>
              <w:t> </w:t>
            </w:r>
            <w:r>
              <w:rPr>
                <w:sz w:val="16"/>
                <w:szCs w:val="16"/>
              </w:rPr>
              <w:t>PIU, UNDP, R2R</w:t>
            </w:r>
          </w:p>
        </w:tc>
        <w:tc>
          <w:tcPr>
            <w:tcW w:w="408" w:type="dxa"/>
            <w:noWrap/>
            <w:vAlign w:val="center"/>
            <w:hideMark/>
          </w:tcPr>
          <w:p w14:paraId="1C14F948" w14:textId="77777777" w:rsidR="009130C1" w:rsidRPr="007D2CD8" w:rsidRDefault="009130C1">
            <w:pPr>
              <w:rPr>
                <w:sz w:val="16"/>
                <w:szCs w:val="16"/>
              </w:rPr>
            </w:pPr>
            <w:r w:rsidRPr="007D2CD8">
              <w:rPr>
                <w:sz w:val="16"/>
                <w:szCs w:val="16"/>
              </w:rPr>
              <w:t> </w:t>
            </w:r>
          </w:p>
        </w:tc>
        <w:tc>
          <w:tcPr>
            <w:tcW w:w="408" w:type="dxa"/>
            <w:noWrap/>
            <w:vAlign w:val="center"/>
            <w:hideMark/>
          </w:tcPr>
          <w:p w14:paraId="6BAC0836"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41C3DD47"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120CC895"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0F77C32A"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0086DD3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0E1D20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243868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38DA803"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C735E4D"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0F566E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1793E80"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35F902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4296E2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474778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31B802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110B59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912E54E" w14:textId="77777777" w:rsidR="009130C1" w:rsidRPr="007D2CD8" w:rsidRDefault="009130C1">
            <w:pPr>
              <w:rPr>
                <w:sz w:val="16"/>
                <w:szCs w:val="16"/>
              </w:rPr>
            </w:pPr>
            <w:r w:rsidRPr="007D2CD8">
              <w:rPr>
                <w:sz w:val="16"/>
                <w:szCs w:val="16"/>
              </w:rPr>
              <w:t> </w:t>
            </w:r>
          </w:p>
        </w:tc>
        <w:tc>
          <w:tcPr>
            <w:tcW w:w="405" w:type="dxa"/>
            <w:noWrap/>
            <w:vAlign w:val="center"/>
            <w:hideMark/>
          </w:tcPr>
          <w:p w14:paraId="04F3A274" w14:textId="77777777" w:rsidR="009130C1" w:rsidRPr="007D2CD8" w:rsidRDefault="009130C1">
            <w:pPr>
              <w:rPr>
                <w:sz w:val="16"/>
                <w:szCs w:val="16"/>
              </w:rPr>
            </w:pPr>
            <w:r w:rsidRPr="007D2CD8">
              <w:rPr>
                <w:sz w:val="16"/>
                <w:szCs w:val="16"/>
              </w:rPr>
              <w:t> </w:t>
            </w:r>
          </w:p>
        </w:tc>
        <w:tc>
          <w:tcPr>
            <w:tcW w:w="405" w:type="dxa"/>
            <w:noWrap/>
            <w:vAlign w:val="center"/>
            <w:hideMark/>
          </w:tcPr>
          <w:p w14:paraId="11ABE9B3" w14:textId="77777777" w:rsidR="009130C1" w:rsidRPr="007D2CD8" w:rsidRDefault="009130C1">
            <w:pPr>
              <w:rPr>
                <w:sz w:val="16"/>
                <w:szCs w:val="16"/>
              </w:rPr>
            </w:pPr>
            <w:r w:rsidRPr="007D2CD8">
              <w:rPr>
                <w:sz w:val="16"/>
                <w:szCs w:val="16"/>
              </w:rPr>
              <w:t> </w:t>
            </w:r>
          </w:p>
        </w:tc>
      </w:tr>
      <w:tr w:rsidR="009130C1" w:rsidRPr="007D2CD8" w14:paraId="442C154F" w14:textId="77777777" w:rsidTr="00550ECA">
        <w:trPr>
          <w:trHeight w:val="300"/>
          <w:jc w:val="center"/>
        </w:trPr>
        <w:tc>
          <w:tcPr>
            <w:tcW w:w="5058" w:type="dxa"/>
            <w:noWrap/>
            <w:vAlign w:val="center"/>
            <w:hideMark/>
          </w:tcPr>
          <w:p w14:paraId="45B715E9" w14:textId="38CAD503" w:rsidR="009130C1" w:rsidRPr="007D2CD8" w:rsidRDefault="009130C1">
            <w:pPr>
              <w:rPr>
                <w:sz w:val="16"/>
                <w:szCs w:val="16"/>
              </w:rPr>
            </w:pPr>
            <w:r>
              <w:rPr>
                <w:sz w:val="16"/>
                <w:szCs w:val="16"/>
              </w:rPr>
              <w:t>2.4.3: Support 4 RMI professionals in completing post-graduate program</w:t>
            </w:r>
          </w:p>
        </w:tc>
        <w:tc>
          <w:tcPr>
            <w:tcW w:w="1447" w:type="dxa"/>
            <w:noWrap/>
            <w:vAlign w:val="center"/>
            <w:hideMark/>
          </w:tcPr>
          <w:p w14:paraId="1BD06A95" w14:textId="4E158011" w:rsidR="009130C1" w:rsidRPr="007D2CD8" w:rsidRDefault="009130C1">
            <w:pPr>
              <w:rPr>
                <w:sz w:val="16"/>
                <w:szCs w:val="16"/>
              </w:rPr>
            </w:pPr>
            <w:r w:rsidRPr="007D2CD8">
              <w:rPr>
                <w:sz w:val="16"/>
                <w:szCs w:val="16"/>
              </w:rPr>
              <w:t> </w:t>
            </w:r>
            <w:r>
              <w:rPr>
                <w:sz w:val="16"/>
                <w:szCs w:val="16"/>
              </w:rPr>
              <w:t>PIU, UNDP, R2R</w:t>
            </w:r>
          </w:p>
        </w:tc>
        <w:tc>
          <w:tcPr>
            <w:tcW w:w="408" w:type="dxa"/>
            <w:noWrap/>
            <w:vAlign w:val="center"/>
            <w:hideMark/>
          </w:tcPr>
          <w:p w14:paraId="25958EED" w14:textId="77777777" w:rsidR="009130C1" w:rsidRPr="007D2CD8" w:rsidRDefault="009130C1">
            <w:pPr>
              <w:rPr>
                <w:sz w:val="16"/>
                <w:szCs w:val="16"/>
              </w:rPr>
            </w:pPr>
            <w:r w:rsidRPr="007D2CD8">
              <w:rPr>
                <w:sz w:val="16"/>
                <w:szCs w:val="16"/>
              </w:rPr>
              <w:t> </w:t>
            </w:r>
          </w:p>
        </w:tc>
        <w:tc>
          <w:tcPr>
            <w:tcW w:w="408" w:type="dxa"/>
            <w:noWrap/>
            <w:vAlign w:val="center"/>
            <w:hideMark/>
          </w:tcPr>
          <w:p w14:paraId="7598E7CC"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060164D0"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7E854205" w14:textId="77777777" w:rsidR="009130C1" w:rsidRPr="007D2CD8" w:rsidRDefault="009130C1">
            <w:pPr>
              <w:rPr>
                <w:sz w:val="16"/>
                <w:szCs w:val="16"/>
              </w:rPr>
            </w:pPr>
            <w:r w:rsidRPr="007D2CD8">
              <w:rPr>
                <w:sz w:val="16"/>
                <w:szCs w:val="16"/>
              </w:rPr>
              <w:t> </w:t>
            </w:r>
          </w:p>
        </w:tc>
        <w:tc>
          <w:tcPr>
            <w:tcW w:w="406" w:type="dxa"/>
            <w:noWrap/>
            <w:vAlign w:val="center"/>
            <w:hideMark/>
          </w:tcPr>
          <w:p w14:paraId="5942BE70" w14:textId="77777777" w:rsidR="009130C1" w:rsidRPr="007D2CD8" w:rsidRDefault="009130C1">
            <w:pPr>
              <w:rPr>
                <w:sz w:val="16"/>
                <w:szCs w:val="16"/>
              </w:rPr>
            </w:pPr>
            <w:r w:rsidRPr="007D2CD8">
              <w:rPr>
                <w:sz w:val="16"/>
                <w:szCs w:val="16"/>
              </w:rPr>
              <w:t> </w:t>
            </w:r>
          </w:p>
        </w:tc>
        <w:tc>
          <w:tcPr>
            <w:tcW w:w="406" w:type="dxa"/>
            <w:noWrap/>
            <w:vAlign w:val="center"/>
            <w:hideMark/>
          </w:tcPr>
          <w:p w14:paraId="7090BBD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B83B35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68441AA" w14:textId="77777777" w:rsidR="009130C1" w:rsidRPr="007D2CD8" w:rsidRDefault="009130C1">
            <w:pPr>
              <w:rPr>
                <w:sz w:val="16"/>
                <w:szCs w:val="16"/>
              </w:rPr>
            </w:pPr>
            <w:r w:rsidRPr="007D2CD8">
              <w:rPr>
                <w:sz w:val="16"/>
                <w:szCs w:val="16"/>
              </w:rPr>
              <w:t> </w:t>
            </w:r>
          </w:p>
        </w:tc>
        <w:tc>
          <w:tcPr>
            <w:tcW w:w="405" w:type="dxa"/>
            <w:noWrap/>
            <w:vAlign w:val="center"/>
            <w:hideMark/>
          </w:tcPr>
          <w:p w14:paraId="1AD7D2A1" w14:textId="77777777" w:rsidR="009130C1" w:rsidRPr="007D2CD8" w:rsidRDefault="009130C1">
            <w:pPr>
              <w:rPr>
                <w:sz w:val="16"/>
                <w:szCs w:val="16"/>
              </w:rPr>
            </w:pPr>
            <w:r w:rsidRPr="007D2CD8">
              <w:rPr>
                <w:sz w:val="16"/>
                <w:szCs w:val="16"/>
              </w:rPr>
              <w:t> </w:t>
            </w:r>
          </w:p>
        </w:tc>
        <w:tc>
          <w:tcPr>
            <w:tcW w:w="405" w:type="dxa"/>
            <w:noWrap/>
            <w:vAlign w:val="center"/>
            <w:hideMark/>
          </w:tcPr>
          <w:p w14:paraId="64B822F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722F5B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33A257B" w14:textId="77777777" w:rsidR="009130C1" w:rsidRPr="007D2CD8" w:rsidRDefault="009130C1">
            <w:pPr>
              <w:rPr>
                <w:sz w:val="16"/>
                <w:szCs w:val="16"/>
              </w:rPr>
            </w:pPr>
            <w:r w:rsidRPr="007D2CD8">
              <w:rPr>
                <w:sz w:val="16"/>
                <w:szCs w:val="16"/>
              </w:rPr>
              <w:t> </w:t>
            </w:r>
          </w:p>
        </w:tc>
        <w:tc>
          <w:tcPr>
            <w:tcW w:w="405" w:type="dxa"/>
            <w:noWrap/>
            <w:vAlign w:val="center"/>
            <w:hideMark/>
          </w:tcPr>
          <w:p w14:paraId="48BCC702" w14:textId="77777777" w:rsidR="009130C1" w:rsidRPr="007D2CD8" w:rsidRDefault="009130C1">
            <w:pPr>
              <w:rPr>
                <w:sz w:val="16"/>
                <w:szCs w:val="16"/>
              </w:rPr>
            </w:pPr>
            <w:r w:rsidRPr="007D2CD8">
              <w:rPr>
                <w:sz w:val="16"/>
                <w:szCs w:val="16"/>
              </w:rPr>
              <w:t> </w:t>
            </w:r>
          </w:p>
        </w:tc>
        <w:tc>
          <w:tcPr>
            <w:tcW w:w="405" w:type="dxa"/>
            <w:noWrap/>
            <w:vAlign w:val="center"/>
            <w:hideMark/>
          </w:tcPr>
          <w:p w14:paraId="0D2B841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976996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5E7EFB7" w14:textId="77777777" w:rsidR="009130C1" w:rsidRPr="007D2CD8" w:rsidRDefault="009130C1">
            <w:pPr>
              <w:rPr>
                <w:sz w:val="16"/>
                <w:szCs w:val="16"/>
              </w:rPr>
            </w:pPr>
            <w:r w:rsidRPr="007D2CD8">
              <w:rPr>
                <w:sz w:val="16"/>
                <w:szCs w:val="16"/>
              </w:rPr>
              <w:t> </w:t>
            </w:r>
          </w:p>
        </w:tc>
        <w:tc>
          <w:tcPr>
            <w:tcW w:w="405" w:type="dxa"/>
            <w:noWrap/>
            <w:vAlign w:val="center"/>
            <w:hideMark/>
          </w:tcPr>
          <w:p w14:paraId="1DE41D85" w14:textId="77777777" w:rsidR="009130C1" w:rsidRPr="007D2CD8" w:rsidRDefault="009130C1">
            <w:pPr>
              <w:rPr>
                <w:sz w:val="16"/>
                <w:szCs w:val="16"/>
              </w:rPr>
            </w:pPr>
            <w:r w:rsidRPr="007D2CD8">
              <w:rPr>
                <w:sz w:val="16"/>
                <w:szCs w:val="16"/>
              </w:rPr>
              <w:t> </w:t>
            </w:r>
          </w:p>
        </w:tc>
        <w:tc>
          <w:tcPr>
            <w:tcW w:w="405" w:type="dxa"/>
            <w:noWrap/>
            <w:vAlign w:val="center"/>
            <w:hideMark/>
          </w:tcPr>
          <w:p w14:paraId="534D2938" w14:textId="77777777" w:rsidR="009130C1" w:rsidRPr="007D2CD8" w:rsidRDefault="009130C1">
            <w:pPr>
              <w:rPr>
                <w:sz w:val="16"/>
                <w:szCs w:val="16"/>
              </w:rPr>
            </w:pPr>
            <w:r w:rsidRPr="007D2CD8">
              <w:rPr>
                <w:sz w:val="16"/>
                <w:szCs w:val="16"/>
              </w:rPr>
              <w:t> </w:t>
            </w:r>
          </w:p>
        </w:tc>
        <w:tc>
          <w:tcPr>
            <w:tcW w:w="405" w:type="dxa"/>
            <w:noWrap/>
            <w:vAlign w:val="center"/>
            <w:hideMark/>
          </w:tcPr>
          <w:p w14:paraId="52332222" w14:textId="77777777" w:rsidR="009130C1" w:rsidRPr="007D2CD8" w:rsidRDefault="009130C1">
            <w:pPr>
              <w:rPr>
                <w:sz w:val="16"/>
                <w:szCs w:val="16"/>
              </w:rPr>
            </w:pPr>
            <w:r w:rsidRPr="007D2CD8">
              <w:rPr>
                <w:sz w:val="16"/>
                <w:szCs w:val="16"/>
              </w:rPr>
              <w:t> </w:t>
            </w:r>
          </w:p>
        </w:tc>
        <w:tc>
          <w:tcPr>
            <w:tcW w:w="405" w:type="dxa"/>
            <w:noWrap/>
            <w:vAlign w:val="center"/>
            <w:hideMark/>
          </w:tcPr>
          <w:p w14:paraId="0EB1558F" w14:textId="77777777" w:rsidR="009130C1" w:rsidRPr="007D2CD8" w:rsidRDefault="009130C1">
            <w:pPr>
              <w:rPr>
                <w:sz w:val="16"/>
                <w:szCs w:val="16"/>
              </w:rPr>
            </w:pPr>
            <w:r w:rsidRPr="007D2CD8">
              <w:rPr>
                <w:sz w:val="16"/>
                <w:szCs w:val="16"/>
              </w:rPr>
              <w:t> </w:t>
            </w:r>
          </w:p>
        </w:tc>
      </w:tr>
      <w:tr w:rsidR="009130C1" w:rsidRPr="007D2CD8" w14:paraId="57D029E7" w14:textId="77777777" w:rsidTr="0042256F">
        <w:trPr>
          <w:trHeight w:val="300"/>
          <w:jc w:val="center"/>
        </w:trPr>
        <w:tc>
          <w:tcPr>
            <w:tcW w:w="14616" w:type="dxa"/>
            <w:gridSpan w:val="22"/>
            <w:noWrap/>
            <w:vAlign w:val="center"/>
            <w:hideMark/>
          </w:tcPr>
          <w:p w14:paraId="6A3A40AD" w14:textId="77777777" w:rsidR="009130C1" w:rsidRPr="00550ECA" w:rsidRDefault="009130C1">
            <w:pPr>
              <w:rPr>
                <w:b/>
                <w:sz w:val="16"/>
                <w:szCs w:val="16"/>
              </w:rPr>
            </w:pPr>
            <w:r w:rsidRPr="00550ECA">
              <w:rPr>
                <w:b/>
                <w:sz w:val="16"/>
                <w:szCs w:val="16"/>
              </w:rPr>
              <w:t>Component 3: KNOWLEDGE MANAGEMENT</w:t>
            </w:r>
          </w:p>
        </w:tc>
      </w:tr>
      <w:tr w:rsidR="009130C1" w:rsidRPr="007D2CD8" w14:paraId="3FB025AC" w14:textId="77777777" w:rsidTr="0042256F">
        <w:trPr>
          <w:trHeight w:val="300"/>
          <w:jc w:val="center"/>
        </w:trPr>
        <w:tc>
          <w:tcPr>
            <w:tcW w:w="14616" w:type="dxa"/>
            <w:gridSpan w:val="22"/>
            <w:noWrap/>
            <w:vAlign w:val="center"/>
            <w:hideMark/>
          </w:tcPr>
          <w:p w14:paraId="67E462D3" w14:textId="77777777" w:rsidR="009130C1" w:rsidRPr="007D2CD8" w:rsidRDefault="009130C1">
            <w:pPr>
              <w:rPr>
                <w:sz w:val="16"/>
                <w:szCs w:val="16"/>
              </w:rPr>
            </w:pPr>
            <w:r w:rsidRPr="007D2CD8">
              <w:rPr>
                <w:sz w:val="16"/>
                <w:szCs w:val="16"/>
              </w:rPr>
              <w:t>Outcome 3: Accessible data and information systems and improved linkages and collaboration with regional initiatives to support adaptive management of the biodiversity in RMI</w:t>
            </w:r>
          </w:p>
        </w:tc>
      </w:tr>
      <w:tr w:rsidR="009130C1" w:rsidRPr="007D2CD8" w14:paraId="5D25FBD0" w14:textId="77777777" w:rsidTr="0042256F">
        <w:trPr>
          <w:trHeight w:val="300"/>
          <w:jc w:val="center"/>
        </w:trPr>
        <w:tc>
          <w:tcPr>
            <w:tcW w:w="14616" w:type="dxa"/>
            <w:gridSpan w:val="22"/>
            <w:noWrap/>
            <w:vAlign w:val="center"/>
            <w:hideMark/>
          </w:tcPr>
          <w:p w14:paraId="63A21C56" w14:textId="6436E728" w:rsidR="009130C1" w:rsidRPr="007D2CD8" w:rsidRDefault="009130C1" w:rsidP="00BF3EB0">
            <w:pPr>
              <w:rPr>
                <w:sz w:val="16"/>
                <w:szCs w:val="16"/>
              </w:rPr>
            </w:pPr>
            <w:r w:rsidRPr="007D2CD8">
              <w:rPr>
                <w:sz w:val="16"/>
                <w:szCs w:val="16"/>
              </w:rPr>
              <w:t>Output 3.1: GIS-based management information system (MIS) developed under the Reimaanlok project improved as an accessible repository for all spatial biodiversity and resource management information to aid in policy formulation, enforcement, monitoring, evaluation and adaptive management</w:t>
            </w:r>
          </w:p>
        </w:tc>
      </w:tr>
      <w:tr w:rsidR="009130C1" w:rsidRPr="007D2CD8" w14:paraId="4141C7B1" w14:textId="77777777" w:rsidTr="00550ECA">
        <w:trPr>
          <w:trHeight w:val="300"/>
          <w:jc w:val="center"/>
        </w:trPr>
        <w:tc>
          <w:tcPr>
            <w:tcW w:w="5058" w:type="dxa"/>
            <w:noWrap/>
            <w:vAlign w:val="center"/>
            <w:hideMark/>
          </w:tcPr>
          <w:p w14:paraId="153A3BF9" w14:textId="77777777" w:rsidR="009130C1" w:rsidRPr="007D2CD8" w:rsidRDefault="009130C1">
            <w:pPr>
              <w:rPr>
                <w:sz w:val="16"/>
                <w:szCs w:val="16"/>
              </w:rPr>
            </w:pPr>
            <w:r w:rsidRPr="007D2CD8">
              <w:rPr>
                <w:sz w:val="16"/>
                <w:szCs w:val="16"/>
              </w:rPr>
              <w:t>3.1.1: Enhance GIS-based MIS</w:t>
            </w:r>
          </w:p>
        </w:tc>
        <w:tc>
          <w:tcPr>
            <w:tcW w:w="1447" w:type="dxa"/>
            <w:noWrap/>
            <w:vAlign w:val="center"/>
            <w:hideMark/>
          </w:tcPr>
          <w:p w14:paraId="761B7806" w14:textId="682ACD9D" w:rsidR="009130C1" w:rsidRPr="007D2CD8" w:rsidRDefault="009130C1">
            <w:pPr>
              <w:rPr>
                <w:sz w:val="16"/>
                <w:szCs w:val="16"/>
              </w:rPr>
            </w:pPr>
            <w:r w:rsidRPr="007D2CD8">
              <w:rPr>
                <w:sz w:val="16"/>
                <w:szCs w:val="16"/>
              </w:rPr>
              <w:t> </w:t>
            </w:r>
            <w:r>
              <w:rPr>
                <w:sz w:val="16"/>
                <w:szCs w:val="16"/>
              </w:rPr>
              <w:t>PIU, MIMRA</w:t>
            </w:r>
          </w:p>
        </w:tc>
        <w:tc>
          <w:tcPr>
            <w:tcW w:w="408" w:type="dxa"/>
            <w:noWrap/>
            <w:vAlign w:val="center"/>
            <w:hideMark/>
          </w:tcPr>
          <w:p w14:paraId="16D883B4" w14:textId="77777777" w:rsidR="009130C1" w:rsidRPr="007D2CD8" w:rsidRDefault="009130C1">
            <w:pPr>
              <w:rPr>
                <w:sz w:val="16"/>
                <w:szCs w:val="16"/>
              </w:rPr>
            </w:pPr>
            <w:r w:rsidRPr="007D2CD8">
              <w:rPr>
                <w:sz w:val="16"/>
                <w:szCs w:val="16"/>
              </w:rPr>
              <w:t> </w:t>
            </w:r>
          </w:p>
        </w:tc>
        <w:tc>
          <w:tcPr>
            <w:tcW w:w="408" w:type="dxa"/>
            <w:noWrap/>
            <w:vAlign w:val="center"/>
            <w:hideMark/>
          </w:tcPr>
          <w:p w14:paraId="0B415E18"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65C3800E"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181481EA"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65C8A5E7"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5D917C1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1524AC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D0BBEF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6AAABB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C89F04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2D3D67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3D78B0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EFDE97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DF2EE4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BABBE23" w14:textId="77777777" w:rsidR="009130C1" w:rsidRPr="007D2CD8" w:rsidRDefault="009130C1">
            <w:pPr>
              <w:rPr>
                <w:sz w:val="16"/>
                <w:szCs w:val="16"/>
              </w:rPr>
            </w:pPr>
            <w:r w:rsidRPr="007D2CD8">
              <w:rPr>
                <w:sz w:val="16"/>
                <w:szCs w:val="16"/>
              </w:rPr>
              <w:t> </w:t>
            </w:r>
          </w:p>
        </w:tc>
        <w:tc>
          <w:tcPr>
            <w:tcW w:w="405" w:type="dxa"/>
            <w:noWrap/>
            <w:vAlign w:val="center"/>
            <w:hideMark/>
          </w:tcPr>
          <w:p w14:paraId="26A9FBF0" w14:textId="77777777" w:rsidR="009130C1" w:rsidRPr="007D2CD8" w:rsidRDefault="009130C1">
            <w:pPr>
              <w:rPr>
                <w:sz w:val="16"/>
                <w:szCs w:val="16"/>
              </w:rPr>
            </w:pPr>
            <w:r w:rsidRPr="007D2CD8">
              <w:rPr>
                <w:sz w:val="16"/>
                <w:szCs w:val="16"/>
              </w:rPr>
              <w:t> </w:t>
            </w:r>
          </w:p>
        </w:tc>
        <w:tc>
          <w:tcPr>
            <w:tcW w:w="405" w:type="dxa"/>
            <w:noWrap/>
            <w:vAlign w:val="center"/>
            <w:hideMark/>
          </w:tcPr>
          <w:p w14:paraId="6232FB01" w14:textId="77777777" w:rsidR="009130C1" w:rsidRPr="007D2CD8" w:rsidRDefault="009130C1">
            <w:pPr>
              <w:rPr>
                <w:sz w:val="16"/>
                <w:szCs w:val="16"/>
              </w:rPr>
            </w:pPr>
            <w:r w:rsidRPr="007D2CD8">
              <w:rPr>
                <w:sz w:val="16"/>
                <w:szCs w:val="16"/>
              </w:rPr>
              <w:t> </w:t>
            </w:r>
          </w:p>
        </w:tc>
        <w:tc>
          <w:tcPr>
            <w:tcW w:w="405" w:type="dxa"/>
            <w:noWrap/>
            <w:vAlign w:val="center"/>
            <w:hideMark/>
          </w:tcPr>
          <w:p w14:paraId="58D446E1" w14:textId="77777777" w:rsidR="009130C1" w:rsidRPr="007D2CD8" w:rsidRDefault="009130C1">
            <w:pPr>
              <w:rPr>
                <w:sz w:val="16"/>
                <w:szCs w:val="16"/>
              </w:rPr>
            </w:pPr>
            <w:r w:rsidRPr="007D2CD8">
              <w:rPr>
                <w:sz w:val="16"/>
                <w:szCs w:val="16"/>
              </w:rPr>
              <w:t> </w:t>
            </w:r>
          </w:p>
        </w:tc>
        <w:tc>
          <w:tcPr>
            <w:tcW w:w="405" w:type="dxa"/>
            <w:noWrap/>
            <w:vAlign w:val="center"/>
            <w:hideMark/>
          </w:tcPr>
          <w:p w14:paraId="62B006B2" w14:textId="77777777" w:rsidR="009130C1" w:rsidRPr="007D2CD8" w:rsidRDefault="009130C1">
            <w:pPr>
              <w:rPr>
                <w:sz w:val="16"/>
                <w:szCs w:val="16"/>
              </w:rPr>
            </w:pPr>
            <w:r w:rsidRPr="007D2CD8">
              <w:rPr>
                <w:sz w:val="16"/>
                <w:szCs w:val="16"/>
              </w:rPr>
              <w:t> </w:t>
            </w:r>
          </w:p>
        </w:tc>
        <w:tc>
          <w:tcPr>
            <w:tcW w:w="405" w:type="dxa"/>
            <w:noWrap/>
            <w:vAlign w:val="center"/>
            <w:hideMark/>
          </w:tcPr>
          <w:p w14:paraId="15FDB628" w14:textId="77777777" w:rsidR="009130C1" w:rsidRPr="007D2CD8" w:rsidRDefault="009130C1">
            <w:pPr>
              <w:rPr>
                <w:sz w:val="16"/>
                <w:szCs w:val="16"/>
              </w:rPr>
            </w:pPr>
            <w:r w:rsidRPr="007D2CD8">
              <w:rPr>
                <w:sz w:val="16"/>
                <w:szCs w:val="16"/>
              </w:rPr>
              <w:t> </w:t>
            </w:r>
          </w:p>
        </w:tc>
      </w:tr>
      <w:tr w:rsidR="009130C1" w:rsidRPr="007D2CD8" w14:paraId="77EDECB4" w14:textId="77777777" w:rsidTr="00550ECA">
        <w:trPr>
          <w:trHeight w:val="300"/>
          <w:jc w:val="center"/>
        </w:trPr>
        <w:tc>
          <w:tcPr>
            <w:tcW w:w="5058" w:type="dxa"/>
            <w:noWrap/>
            <w:vAlign w:val="center"/>
            <w:hideMark/>
          </w:tcPr>
          <w:p w14:paraId="13969CC2" w14:textId="77777777" w:rsidR="009130C1" w:rsidRPr="007D2CD8" w:rsidRDefault="009130C1">
            <w:pPr>
              <w:rPr>
                <w:sz w:val="16"/>
                <w:szCs w:val="16"/>
              </w:rPr>
            </w:pPr>
            <w:r w:rsidRPr="007D2CD8">
              <w:rPr>
                <w:sz w:val="16"/>
                <w:szCs w:val="16"/>
              </w:rPr>
              <w:t>3.1.2: Provide hardware and software support for MIS</w:t>
            </w:r>
          </w:p>
        </w:tc>
        <w:tc>
          <w:tcPr>
            <w:tcW w:w="1447" w:type="dxa"/>
            <w:noWrap/>
            <w:vAlign w:val="center"/>
            <w:hideMark/>
          </w:tcPr>
          <w:p w14:paraId="14086E95" w14:textId="33403765" w:rsidR="009130C1" w:rsidRPr="007D2CD8" w:rsidRDefault="009130C1">
            <w:pPr>
              <w:rPr>
                <w:sz w:val="16"/>
                <w:szCs w:val="16"/>
              </w:rPr>
            </w:pPr>
            <w:r w:rsidRPr="007D2CD8">
              <w:rPr>
                <w:sz w:val="16"/>
                <w:szCs w:val="16"/>
              </w:rPr>
              <w:t> </w:t>
            </w:r>
            <w:r>
              <w:rPr>
                <w:sz w:val="16"/>
                <w:szCs w:val="16"/>
              </w:rPr>
              <w:t>PIU, MIMRA</w:t>
            </w:r>
          </w:p>
        </w:tc>
        <w:tc>
          <w:tcPr>
            <w:tcW w:w="408" w:type="dxa"/>
            <w:noWrap/>
            <w:vAlign w:val="center"/>
            <w:hideMark/>
          </w:tcPr>
          <w:p w14:paraId="22871522" w14:textId="77777777" w:rsidR="009130C1" w:rsidRPr="007D2CD8" w:rsidRDefault="009130C1">
            <w:pPr>
              <w:rPr>
                <w:sz w:val="16"/>
                <w:szCs w:val="16"/>
              </w:rPr>
            </w:pPr>
            <w:r w:rsidRPr="007D2CD8">
              <w:rPr>
                <w:sz w:val="16"/>
                <w:szCs w:val="16"/>
              </w:rPr>
              <w:t> </w:t>
            </w:r>
          </w:p>
        </w:tc>
        <w:tc>
          <w:tcPr>
            <w:tcW w:w="408" w:type="dxa"/>
            <w:noWrap/>
            <w:vAlign w:val="center"/>
            <w:hideMark/>
          </w:tcPr>
          <w:p w14:paraId="33428C60" w14:textId="77777777" w:rsidR="009130C1" w:rsidRPr="007D2CD8" w:rsidRDefault="009130C1">
            <w:pPr>
              <w:rPr>
                <w:sz w:val="16"/>
                <w:szCs w:val="16"/>
              </w:rPr>
            </w:pPr>
            <w:r w:rsidRPr="007D2CD8">
              <w:rPr>
                <w:sz w:val="16"/>
                <w:szCs w:val="16"/>
              </w:rPr>
              <w:t> </w:t>
            </w:r>
          </w:p>
        </w:tc>
        <w:tc>
          <w:tcPr>
            <w:tcW w:w="407" w:type="dxa"/>
            <w:noWrap/>
            <w:vAlign w:val="center"/>
            <w:hideMark/>
          </w:tcPr>
          <w:p w14:paraId="1B0FFC3E" w14:textId="77777777" w:rsidR="009130C1" w:rsidRPr="007D2CD8" w:rsidRDefault="009130C1">
            <w:pPr>
              <w:rPr>
                <w:sz w:val="16"/>
                <w:szCs w:val="16"/>
              </w:rPr>
            </w:pPr>
            <w:r w:rsidRPr="007D2CD8">
              <w:rPr>
                <w:sz w:val="16"/>
                <w:szCs w:val="16"/>
              </w:rPr>
              <w:t> </w:t>
            </w:r>
          </w:p>
        </w:tc>
        <w:tc>
          <w:tcPr>
            <w:tcW w:w="406" w:type="dxa"/>
            <w:noWrap/>
            <w:vAlign w:val="center"/>
            <w:hideMark/>
          </w:tcPr>
          <w:p w14:paraId="4F4CA74C"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4ABAE11B"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7E5AA21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60A6CE1"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8FFEA0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CC2C75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767486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0515670"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B6DB0F3"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A2A1ED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CEDD94D"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BB6257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5C8B69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012006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DA6035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4DB534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D17DFB4" w14:textId="77777777" w:rsidR="009130C1" w:rsidRPr="007D2CD8" w:rsidRDefault="009130C1">
            <w:pPr>
              <w:rPr>
                <w:sz w:val="16"/>
                <w:szCs w:val="16"/>
              </w:rPr>
            </w:pPr>
            <w:r w:rsidRPr="007D2CD8">
              <w:rPr>
                <w:sz w:val="16"/>
                <w:szCs w:val="16"/>
              </w:rPr>
              <w:t> </w:t>
            </w:r>
          </w:p>
        </w:tc>
      </w:tr>
      <w:tr w:rsidR="009130C1" w:rsidRPr="007D2CD8" w14:paraId="6C7CDF8D" w14:textId="77777777" w:rsidTr="00550ECA">
        <w:trPr>
          <w:trHeight w:val="300"/>
          <w:jc w:val="center"/>
        </w:trPr>
        <w:tc>
          <w:tcPr>
            <w:tcW w:w="5058" w:type="dxa"/>
            <w:noWrap/>
            <w:vAlign w:val="center"/>
            <w:hideMark/>
          </w:tcPr>
          <w:p w14:paraId="7D9EC04E" w14:textId="77777777" w:rsidR="009130C1" w:rsidRPr="007D2CD8" w:rsidRDefault="009130C1">
            <w:pPr>
              <w:rPr>
                <w:sz w:val="16"/>
                <w:szCs w:val="16"/>
              </w:rPr>
            </w:pPr>
            <w:r w:rsidRPr="007D2CD8">
              <w:rPr>
                <w:sz w:val="16"/>
                <w:szCs w:val="16"/>
              </w:rPr>
              <w:t>3.1.3: Organize MIS training</w:t>
            </w:r>
          </w:p>
        </w:tc>
        <w:tc>
          <w:tcPr>
            <w:tcW w:w="1447" w:type="dxa"/>
            <w:noWrap/>
            <w:vAlign w:val="center"/>
            <w:hideMark/>
          </w:tcPr>
          <w:p w14:paraId="4E446765" w14:textId="481C2C36" w:rsidR="009130C1" w:rsidRPr="007D2CD8" w:rsidRDefault="009130C1">
            <w:pPr>
              <w:rPr>
                <w:sz w:val="16"/>
                <w:szCs w:val="16"/>
              </w:rPr>
            </w:pPr>
            <w:r w:rsidRPr="007D2CD8">
              <w:rPr>
                <w:sz w:val="16"/>
                <w:szCs w:val="16"/>
              </w:rPr>
              <w:t> </w:t>
            </w:r>
            <w:r>
              <w:rPr>
                <w:sz w:val="16"/>
                <w:szCs w:val="16"/>
              </w:rPr>
              <w:t>PIU, MIMRA</w:t>
            </w:r>
          </w:p>
        </w:tc>
        <w:tc>
          <w:tcPr>
            <w:tcW w:w="408" w:type="dxa"/>
            <w:noWrap/>
            <w:vAlign w:val="center"/>
            <w:hideMark/>
          </w:tcPr>
          <w:p w14:paraId="313F7FA9" w14:textId="77777777" w:rsidR="009130C1" w:rsidRPr="007D2CD8" w:rsidRDefault="009130C1">
            <w:pPr>
              <w:rPr>
                <w:sz w:val="16"/>
                <w:szCs w:val="16"/>
              </w:rPr>
            </w:pPr>
            <w:r w:rsidRPr="007D2CD8">
              <w:rPr>
                <w:sz w:val="16"/>
                <w:szCs w:val="16"/>
              </w:rPr>
              <w:t> </w:t>
            </w:r>
          </w:p>
        </w:tc>
        <w:tc>
          <w:tcPr>
            <w:tcW w:w="408" w:type="dxa"/>
            <w:noWrap/>
            <w:vAlign w:val="center"/>
            <w:hideMark/>
          </w:tcPr>
          <w:p w14:paraId="6C11346F" w14:textId="77777777" w:rsidR="009130C1" w:rsidRPr="007D2CD8" w:rsidRDefault="009130C1">
            <w:pPr>
              <w:rPr>
                <w:sz w:val="16"/>
                <w:szCs w:val="16"/>
              </w:rPr>
            </w:pPr>
            <w:r w:rsidRPr="007D2CD8">
              <w:rPr>
                <w:sz w:val="16"/>
                <w:szCs w:val="16"/>
              </w:rPr>
              <w:t> </w:t>
            </w:r>
          </w:p>
        </w:tc>
        <w:tc>
          <w:tcPr>
            <w:tcW w:w="407" w:type="dxa"/>
            <w:noWrap/>
            <w:vAlign w:val="center"/>
            <w:hideMark/>
          </w:tcPr>
          <w:p w14:paraId="6B156F72" w14:textId="77777777" w:rsidR="009130C1" w:rsidRPr="007D2CD8" w:rsidRDefault="009130C1">
            <w:pPr>
              <w:rPr>
                <w:sz w:val="16"/>
                <w:szCs w:val="16"/>
              </w:rPr>
            </w:pPr>
            <w:r w:rsidRPr="007D2CD8">
              <w:rPr>
                <w:sz w:val="16"/>
                <w:szCs w:val="16"/>
              </w:rPr>
              <w:t> </w:t>
            </w:r>
          </w:p>
        </w:tc>
        <w:tc>
          <w:tcPr>
            <w:tcW w:w="406" w:type="dxa"/>
            <w:noWrap/>
            <w:vAlign w:val="center"/>
            <w:hideMark/>
          </w:tcPr>
          <w:p w14:paraId="306162A0" w14:textId="77777777" w:rsidR="009130C1" w:rsidRPr="007D2CD8" w:rsidRDefault="009130C1">
            <w:pPr>
              <w:rPr>
                <w:sz w:val="16"/>
                <w:szCs w:val="16"/>
              </w:rPr>
            </w:pPr>
            <w:r w:rsidRPr="007D2CD8">
              <w:rPr>
                <w:sz w:val="16"/>
                <w:szCs w:val="16"/>
              </w:rPr>
              <w:t> </w:t>
            </w:r>
          </w:p>
        </w:tc>
        <w:tc>
          <w:tcPr>
            <w:tcW w:w="406" w:type="dxa"/>
            <w:noWrap/>
            <w:vAlign w:val="center"/>
            <w:hideMark/>
          </w:tcPr>
          <w:p w14:paraId="2311517E" w14:textId="77777777" w:rsidR="009130C1" w:rsidRPr="007D2CD8" w:rsidRDefault="009130C1">
            <w:pPr>
              <w:rPr>
                <w:sz w:val="16"/>
                <w:szCs w:val="16"/>
              </w:rPr>
            </w:pPr>
            <w:r w:rsidRPr="007D2CD8">
              <w:rPr>
                <w:sz w:val="16"/>
                <w:szCs w:val="16"/>
              </w:rPr>
              <w:t> </w:t>
            </w:r>
          </w:p>
        </w:tc>
        <w:tc>
          <w:tcPr>
            <w:tcW w:w="406" w:type="dxa"/>
            <w:noWrap/>
            <w:vAlign w:val="center"/>
            <w:hideMark/>
          </w:tcPr>
          <w:p w14:paraId="6A701F8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A77105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4BB4C5F" w14:textId="77777777" w:rsidR="009130C1" w:rsidRPr="007D2CD8" w:rsidRDefault="009130C1">
            <w:pPr>
              <w:rPr>
                <w:sz w:val="16"/>
                <w:szCs w:val="16"/>
              </w:rPr>
            </w:pPr>
            <w:r w:rsidRPr="007D2CD8">
              <w:rPr>
                <w:sz w:val="16"/>
                <w:szCs w:val="16"/>
              </w:rPr>
              <w:t> </w:t>
            </w:r>
          </w:p>
        </w:tc>
        <w:tc>
          <w:tcPr>
            <w:tcW w:w="405" w:type="dxa"/>
            <w:noWrap/>
            <w:vAlign w:val="center"/>
            <w:hideMark/>
          </w:tcPr>
          <w:p w14:paraId="506DC622" w14:textId="77777777" w:rsidR="009130C1" w:rsidRPr="007D2CD8" w:rsidRDefault="009130C1">
            <w:pPr>
              <w:rPr>
                <w:sz w:val="16"/>
                <w:szCs w:val="16"/>
              </w:rPr>
            </w:pPr>
            <w:r w:rsidRPr="007D2CD8">
              <w:rPr>
                <w:sz w:val="16"/>
                <w:szCs w:val="16"/>
              </w:rPr>
              <w:t> </w:t>
            </w:r>
          </w:p>
        </w:tc>
        <w:tc>
          <w:tcPr>
            <w:tcW w:w="405" w:type="dxa"/>
            <w:noWrap/>
            <w:vAlign w:val="center"/>
            <w:hideMark/>
          </w:tcPr>
          <w:p w14:paraId="1E56D64D" w14:textId="77777777" w:rsidR="009130C1" w:rsidRPr="007D2CD8" w:rsidRDefault="009130C1">
            <w:pPr>
              <w:rPr>
                <w:sz w:val="16"/>
                <w:szCs w:val="16"/>
              </w:rPr>
            </w:pPr>
            <w:r w:rsidRPr="007D2CD8">
              <w:rPr>
                <w:sz w:val="16"/>
                <w:szCs w:val="16"/>
              </w:rPr>
              <w:t> </w:t>
            </w:r>
          </w:p>
        </w:tc>
        <w:tc>
          <w:tcPr>
            <w:tcW w:w="405" w:type="dxa"/>
            <w:noWrap/>
            <w:vAlign w:val="center"/>
            <w:hideMark/>
          </w:tcPr>
          <w:p w14:paraId="04681A8C" w14:textId="77777777" w:rsidR="009130C1" w:rsidRPr="007D2CD8" w:rsidRDefault="009130C1">
            <w:pPr>
              <w:rPr>
                <w:sz w:val="16"/>
                <w:szCs w:val="16"/>
              </w:rPr>
            </w:pPr>
            <w:r w:rsidRPr="007D2CD8">
              <w:rPr>
                <w:sz w:val="16"/>
                <w:szCs w:val="16"/>
              </w:rPr>
              <w:t> </w:t>
            </w:r>
          </w:p>
        </w:tc>
        <w:tc>
          <w:tcPr>
            <w:tcW w:w="405" w:type="dxa"/>
            <w:noWrap/>
            <w:vAlign w:val="center"/>
            <w:hideMark/>
          </w:tcPr>
          <w:p w14:paraId="28CF26C8" w14:textId="77777777" w:rsidR="009130C1" w:rsidRPr="007D2CD8" w:rsidRDefault="009130C1">
            <w:pPr>
              <w:rPr>
                <w:sz w:val="16"/>
                <w:szCs w:val="16"/>
              </w:rPr>
            </w:pPr>
            <w:r w:rsidRPr="007D2CD8">
              <w:rPr>
                <w:sz w:val="16"/>
                <w:szCs w:val="16"/>
              </w:rPr>
              <w:t> </w:t>
            </w:r>
          </w:p>
        </w:tc>
        <w:tc>
          <w:tcPr>
            <w:tcW w:w="405" w:type="dxa"/>
            <w:noWrap/>
            <w:vAlign w:val="center"/>
            <w:hideMark/>
          </w:tcPr>
          <w:p w14:paraId="2E0F89CB" w14:textId="77777777" w:rsidR="009130C1" w:rsidRPr="007D2CD8" w:rsidRDefault="009130C1">
            <w:pPr>
              <w:rPr>
                <w:sz w:val="16"/>
                <w:szCs w:val="16"/>
              </w:rPr>
            </w:pPr>
            <w:r w:rsidRPr="007D2CD8">
              <w:rPr>
                <w:sz w:val="16"/>
                <w:szCs w:val="16"/>
              </w:rPr>
              <w:t> </w:t>
            </w:r>
          </w:p>
        </w:tc>
        <w:tc>
          <w:tcPr>
            <w:tcW w:w="405" w:type="dxa"/>
            <w:noWrap/>
            <w:vAlign w:val="center"/>
            <w:hideMark/>
          </w:tcPr>
          <w:p w14:paraId="252600FF" w14:textId="77777777" w:rsidR="009130C1" w:rsidRPr="007D2CD8" w:rsidRDefault="009130C1">
            <w:pPr>
              <w:rPr>
                <w:sz w:val="16"/>
                <w:szCs w:val="16"/>
              </w:rPr>
            </w:pPr>
            <w:r w:rsidRPr="007D2CD8">
              <w:rPr>
                <w:sz w:val="16"/>
                <w:szCs w:val="16"/>
              </w:rPr>
              <w:t> </w:t>
            </w:r>
          </w:p>
        </w:tc>
        <w:tc>
          <w:tcPr>
            <w:tcW w:w="405" w:type="dxa"/>
            <w:noWrap/>
            <w:vAlign w:val="center"/>
            <w:hideMark/>
          </w:tcPr>
          <w:p w14:paraId="3E00FEB8" w14:textId="77777777" w:rsidR="009130C1" w:rsidRPr="007D2CD8" w:rsidRDefault="009130C1">
            <w:pPr>
              <w:rPr>
                <w:sz w:val="16"/>
                <w:szCs w:val="16"/>
              </w:rPr>
            </w:pPr>
            <w:r w:rsidRPr="007D2CD8">
              <w:rPr>
                <w:sz w:val="16"/>
                <w:szCs w:val="16"/>
              </w:rPr>
              <w:t> </w:t>
            </w:r>
          </w:p>
        </w:tc>
        <w:tc>
          <w:tcPr>
            <w:tcW w:w="405" w:type="dxa"/>
            <w:noWrap/>
            <w:vAlign w:val="center"/>
            <w:hideMark/>
          </w:tcPr>
          <w:p w14:paraId="4738A8A4" w14:textId="77777777" w:rsidR="009130C1" w:rsidRPr="007D2CD8" w:rsidRDefault="009130C1">
            <w:pPr>
              <w:rPr>
                <w:sz w:val="16"/>
                <w:szCs w:val="16"/>
              </w:rPr>
            </w:pPr>
            <w:r w:rsidRPr="007D2CD8">
              <w:rPr>
                <w:sz w:val="16"/>
                <w:szCs w:val="16"/>
              </w:rPr>
              <w:t> </w:t>
            </w:r>
          </w:p>
        </w:tc>
        <w:tc>
          <w:tcPr>
            <w:tcW w:w="405" w:type="dxa"/>
            <w:noWrap/>
            <w:vAlign w:val="center"/>
            <w:hideMark/>
          </w:tcPr>
          <w:p w14:paraId="63AA8693" w14:textId="77777777" w:rsidR="009130C1" w:rsidRPr="007D2CD8" w:rsidRDefault="009130C1">
            <w:pPr>
              <w:rPr>
                <w:sz w:val="16"/>
                <w:szCs w:val="16"/>
              </w:rPr>
            </w:pPr>
            <w:r w:rsidRPr="007D2CD8">
              <w:rPr>
                <w:sz w:val="16"/>
                <w:szCs w:val="16"/>
              </w:rPr>
              <w:t> </w:t>
            </w:r>
          </w:p>
        </w:tc>
        <w:tc>
          <w:tcPr>
            <w:tcW w:w="405" w:type="dxa"/>
            <w:noWrap/>
            <w:vAlign w:val="center"/>
            <w:hideMark/>
          </w:tcPr>
          <w:p w14:paraId="1FF99DEE" w14:textId="77777777" w:rsidR="009130C1" w:rsidRPr="007D2CD8" w:rsidRDefault="009130C1">
            <w:pPr>
              <w:rPr>
                <w:sz w:val="16"/>
                <w:szCs w:val="16"/>
              </w:rPr>
            </w:pPr>
            <w:r w:rsidRPr="007D2CD8">
              <w:rPr>
                <w:sz w:val="16"/>
                <w:szCs w:val="16"/>
              </w:rPr>
              <w:t> </w:t>
            </w:r>
          </w:p>
        </w:tc>
        <w:tc>
          <w:tcPr>
            <w:tcW w:w="405" w:type="dxa"/>
            <w:noWrap/>
            <w:vAlign w:val="center"/>
            <w:hideMark/>
          </w:tcPr>
          <w:p w14:paraId="462C75D9" w14:textId="77777777" w:rsidR="009130C1" w:rsidRPr="007D2CD8" w:rsidRDefault="009130C1">
            <w:pPr>
              <w:rPr>
                <w:sz w:val="16"/>
                <w:szCs w:val="16"/>
              </w:rPr>
            </w:pPr>
            <w:r w:rsidRPr="007D2CD8">
              <w:rPr>
                <w:sz w:val="16"/>
                <w:szCs w:val="16"/>
              </w:rPr>
              <w:t> </w:t>
            </w:r>
          </w:p>
        </w:tc>
        <w:tc>
          <w:tcPr>
            <w:tcW w:w="405" w:type="dxa"/>
            <w:noWrap/>
            <w:vAlign w:val="center"/>
            <w:hideMark/>
          </w:tcPr>
          <w:p w14:paraId="32B1DD20" w14:textId="77777777" w:rsidR="009130C1" w:rsidRPr="007D2CD8" w:rsidRDefault="009130C1">
            <w:pPr>
              <w:rPr>
                <w:sz w:val="16"/>
                <w:szCs w:val="16"/>
              </w:rPr>
            </w:pPr>
            <w:r w:rsidRPr="007D2CD8">
              <w:rPr>
                <w:sz w:val="16"/>
                <w:szCs w:val="16"/>
              </w:rPr>
              <w:t> </w:t>
            </w:r>
          </w:p>
        </w:tc>
      </w:tr>
      <w:tr w:rsidR="009130C1" w:rsidRPr="007D2CD8" w14:paraId="2096EC5E" w14:textId="77777777" w:rsidTr="00550ECA">
        <w:trPr>
          <w:trHeight w:val="300"/>
          <w:jc w:val="center"/>
        </w:trPr>
        <w:tc>
          <w:tcPr>
            <w:tcW w:w="5058" w:type="dxa"/>
            <w:noWrap/>
            <w:vAlign w:val="center"/>
            <w:hideMark/>
          </w:tcPr>
          <w:p w14:paraId="0D9916A4" w14:textId="77777777" w:rsidR="009130C1" w:rsidRPr="007D2CD8" w:rsidRDefault="009130C1">
            <w:pPr>
              <w:rPr>
                <w:sz w:val="16"/>
                <w:szCs w:val="16"/>
              </w:rPr>
            </w:pPr>
            <w:r w:rsidRPr="007D2CD8">
              <w:rPr>
                <w:sz w:val="16"/>
                <w:szCs w:val="16"/>
              </w:rPr>
              <w:t>3.1.4: Sponsor demonstrations of MIS use</w:t>
            </w:r>
          </w:p>
        </w:tc>
        <w:tc>
          <w:tcPr>
            <w:tcW w:w="1447" w:type="dxa"/>
            <w:noWrap/>
            <w:vAlign w:val="center"/>
            <w:hideMark/>
          </w:tcPr>
          <w:p w14:paraId="45065324" w14:textId="4C345203" w:rsidR="009130C1" w:rsidRPr="007D2CD8" w:rsidRDefault="009130C1">
            <w:pPr>
              <w:rPr>
                <w:sz w:val="16"/>
                <w:szCs w:val="16"/>
              </w:rPr>
            </w:pPr>
            <w:r w:rsidRPr="007D2CD8">
              <w:rPr>
                <w:sz w:val="16"/>
                <w:szCs w:val="16"/>
              </w:rPr>
              <w:t> </w:t>
            </w:r>
            <w:r>
              <w:rPr>
                <w:sz w:val="16"/>
                <w:szCs w:val="16"/>
              </w:rPr>
              <w:t>PIU, MIMRA</w:t>
            </w:r>
          </w:p>
        </w:tc>
        <w:tc>
          <w:tcPr>
            <w:tcW w:w="408" w:type="dxa"/>
            <w:noWrap/>
            <w:vAlign w:val="center"/>
            <w:hideMark/>
          </w:tcPr>
          <w:p w14:paraId="1EB06372" w14:textId="77777777" w:rsidR="009130C1" w:rsidRPr="007D2CD8" w:rsidRDefault="009130C1">
            <w:pPr>
              <w:rPr>
                <w:sz w:val="16"/>
                <w:szCs w:val="16"/>
              </w:rPr>
            </w:pPr>
            <w:r w:rsidRPr="007D2CD8">
              <w:rPr>
                <w:sz w:val="16"/>
                <w:szCs w:val="16"/>
              </w:rPr>
              <w:t> </w:t>
            </w:r>
          </w:p>
        </w:tc>
        <w:tc>
          <w:tcPr>
            <w:tcW w:w="408" w:type="dxa"/>
            <w:noWrap/>
            <w:vAlign w:val="center"/>
            <w:hideMark/>
          </w:tcPr>
          <w:p w14:paraId="6FE3DE4F"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13D46AFF"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57197A7F"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077D4D61"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6D0E43A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746271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956C43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0B285E3"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BC744B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6A4B00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70193D9" w14:textId="77777777" w:rsidR="009130C1" w:rsidRPr="007D2CD8" w:rsidRDefault="009130C1">
            <w:pPr>
              <w:rPr>
                <w:sz w:val="16"/>
                <w:szCs w:val="16"/>
              </w:rPr>
            </w:pPr>
            <w:r w:rsidRPr="007D2CD8">
              <w:rPr>
                <w:sz w:val="16"/>
                <w:szCs w:val="16"/>
              </w:rPr>
              <w:t> </w:t>
            </w:r>
          </w:p>
        </w:tc>
        <w:tc>
          <w:tcPr>
            <w:tcW w:w="405" w:type="dxa"/>
            <w:noWrap/>
            <w:vAlign w:val="center"/>
            <w:hideMark/>
          </w:tcPr>
          <w:p w14:paraId="6291B21D" w14:textId="77777777" w:rsidR="009130C1" w:rsidRPr="007D2CD8" w:rsidRDefault="009130C1">
            <w:pPr>
              <w:rPr>
                <w:sz w:val="16"/>
                <w:szCs w:val="16"/>
              </w:rPr>
            </w:pPr>
            <w:r w:rsidRPr="007D2CD8">
              <w:rPr>
                <w:sz w:val="16"/>
                <w:szCs w:val="16"/>
              </w:rPr>
              <w:t> </w:t>
            </w:r>
          </w:p>
        </w:tc>
        <w:tc>
          <w:tcPr>
            <w:tcW w:w="405" w:type="dxa"/>
            <w:noWrap/>
            <w:vAlign w:val="center"/>
            <w:hideMark/>
          </w:tcPr>
          <w:p w14:paraId="0A6AEAEA" w14:textId="77777777" w:rsidR="009130C1" w:rsidRPr="007D2CD8" w:rsidRDefault="009130C1">
            <w:pPr>
              <w:rPr>
                <w:sz w:val="16"/>
                <w:szCs w:val="16"/>
              </w:rPr>
            </w:pPr>
            <w:r w:rsidRPr="007D2CD8">
              <w:rPr>
                <w:sz w:val="16"/>
                <w:szCs w:val="16"/>
              </w:rPr>
              <w:t> </w:t>
            </w:r>
          </w:p>
        </w:tc>
        <w:tc>
          <w:tcPr>
            <w:tcW w:w="405" w:type="dxa"/>
            <w:noWrap/>
            <w:vAlign w:val="center"/>
            <w:hideMark/>
          </w:tcPr>
          <w:p w14:paraId="42C2C775" w14:textId="77777777" w:rsidR="009130C1" w:rsidRPr="007D2CD8" w:rsidRDefault="009130C1">
            <w:pPr>
              <w:rPr>
                <w:sz w:val="16"/>
                <w:szCs w:val="16"/>
              </w:rPr>
            </w:pPr>
            <w:r w:rsidRPr="007D2CD8">
              <w:rPr>
                <w:sz w:val="16"/>
                <w:szCs w:val="16"/>
              </w:rPr>
              <w:t> </w:t>
            </w:r>
          </w:p>
        </w:tc>
        <w:tc>
          <w:tcPr>
            <w:tcW w:w="405" w:type="dxa"/>
            <w:noWrap/>
            <w:vAlign w:val="center"/>
            <w:hideMark/>
          </w:tcPr>
          <w:p w14:paraId="456AB30A" w14:textId="77777777" w:rsidR="009130C1" w:rsidRPr="007D2CD8" w:rsidRDefault="009130C1">
            <w:pPr>
              <w:rPr>
                <w:sz w:val="16"/>
                <w:szCs w:val="16"/>
              </w:rPr>
            </w:pPr>
            <w:r w:rsidRPr="007D2CD8">
              <w:rPr>
                <w:sz w:val="16"/>
                <w:szCs w:val="16"/>
              </w:rPr>
              <w:t> </w:t>
            </w:r>
          </w:p>
        </w:tc>
        <w:tc>
          <w:tcPr>
            <w:tcW w:w="405" w:type="dxa"/>
            <w:noWrap/>
            <w:vAlign w:val="center"/>
            <w:hideMark/>
          </w:tcPr>
          <w:p w14:paraId="296350D0" w14:textId="77777777" w:rsidR="009130C1" w:rsidRPr="007D2CD8" w:rsidRDefault="009130C1">
            <w:pPr>
              <w:rPr>
                <w:sz w:val="16"/>
                <w:szCs w:val="16"/>
              </w:rPr>
            </w:pPr>
            <w:r w:rsidRPr="007D2CD8">
              <w:rPr>
                <w:sz w:val="16"/>
                <w:szCs w:val="16"/>
              </w:rPr>
              <w:t> </w:t>
            </w:r>
          </w:p>
        </w:tc>
        <w:tc>
          <w:tcPr>
            <w:tcW w:w="405" w:type="dxa"/>
            <w:noWrap/>
            <w:vAlign w:val="center"/>
            <w:hideMark/>
          </w:tcPr>
          <w:p w14:paraId="62200EA8" w14:textId="77777777" w:rsidR="009130C1" w:rsidRPr="007D2CD8" w:rsidRDefault="009130C1">
            <w:pPr>
              <w:rPr>
                <w:sz w:val="16"/>
                <w:szCs w:val="16"/>
              </w:rPr>
            </w:pPr>
            <w:r w:rsidRPr="007D2CD8">
              <w:rPr>
                <w:sz w:val="16"/>
                <w:szCs w:val="16"/>
              </w:rPr>
              <w:t> </w:t>
            </w:r>
          </w:p>
        </w:tc>
        <w:tc>
          <w:tcPr>
            <w:tcW w:w="405" w:type="dxa"/>
            <w:noWrap/>
            <w:vAlign w:val="center"/>
            <w:hideMark/>
          </w:tcPr>
          <w:p w14:paraId="02DF2DBC" w14:textId="77777777" w:rsidR="009130C1" w:rsidRPr="007D2CD8" w:rsidRDefault="009130C1">
            <w:pPr>
              <w:rPr>
                <w:sz w:val="16"/>
                <w:szCs w:val="16"/>
              </w:rPr>
            </w:pPr>
            <w:r w:rsidRPr="007D2CD8">
              <w:rPr>
                <w:sz w:val="16"/>
                <w:szCs w:val="16"/>
              </w:rPr>
              <w:t> </w:t>
            </w:r>
          </w:p>
        </w:tc>
        <w:tc>
          <w:tcPr>
            <w:tcW w:w="405" w:type="dxa"/>
            <w:noWrap/>
            <w:vAlign w:val="center"/>
            <w:hideMark/>
          </w:tcPr>
          <w:p w14:paraId="46EA2B96" w14:textId="77777777" w:rsidR="009130C1" w:rsidRPr="007D2CD8" w:rsidRDefault="009130C1">
            <w:pPr>
              <w:rPr>
                <w:sz w:val="16"/>
                <w:szCs w:val="16"/>
              </w:rPr>
            </w:pPr>
            <w:r w:rsidRPr="007D2CD8">
              <w:rPr>
                <w:sz w:val="16"/>
                <w:szCs w:val="16"/>
              </w:rPr>
              <w:t> </w:t>
            </w:r>
          </w:p>
        </w:tc>
      </w:tr>
      <w:tr w:rsidR="009130C1" w:rsidRPr="007D2CD8" w14:paraId="6FA8C60E" w14:textId="77777777" w:rsidTr="0042256F">
        <w:trPr>
          <w:trHeight w:val="300"/>
          <w:jc w:val="center"/>
        </w:trPr>
        <w:tc>
          <w:tcPr>
            <w:tcW w:w="14616" w:type="dxa"/>
            <w:gridSpan w:val="22"/>
            <w:noWrap/>
            <w:vAlign w:val="center"/>
            <w:hideMark/>
          </w:tcPr>
          <w:p w14:paraId="44363C01" w14:textId="77777777" w:rsidR="009130C1" w:rsidRPr="007D2CD8" w:rsidRDefault="009130C1">
            <w:pPr>
              <w:rPr>
                <w:sz w:val="16"/>
                <w:szCs w:val="16"/>
              </w:rPr>
            </w:pPr>
            <w:r w:rsidRPr="007D2CD8">
              <w:rPr>
                <w:sz w:val="16"/>
                <w:szCs w:val="16"/>
              </w:rPr>
              <w:t>Output 3.2: Local and traditional knowledge documented and compiled in the MIS for easy access and preserved for inputs in the development of integrated management plans</w:t>
            </w:r>
          </w:p>
        </w:tc>
      </w:tr>
      <w:tr w:rsidR="009130C1" w:rsidRPr="007D2CD8" w14:paraId="611B3356" w14:textId="77777777" w:rsidTr="00550ECA">
        <w:trPr>
          <w:trHeight w:val="300"/>
          <w:jc w:val="center"/>
        </w:trPr>
        <w:tc>
          <w:tcPr>
            <w:tcW w:w="5058" w:type="dxa"/>
            <w:noWrap/>
            <w:vAlign w:val="center"/>
            <w:hideMark/>
          </w:tcPr>
          <w:p w14:paraId="38C3032B" w14:textId="77777777" w:rsidR="009130C1" w:rsidRPr="001A6CBD" w:rsidRDefault="009130C1">
            <w:pPr>
              <w:rPr>
                <w:sz w:val="16"/>
                <w:szCs w:val="16"/>
              </w:rPr>
            </w:pPr>
            <w:r w:rsidRPr="001A6CBD">
              <w:rPr>
                <w:sz w:val="16"/>
                <w:szCs w:val="16"/>
              </w:rPr>
              <w:t>3.2.1: Support development of TEK guidelines for RMI</w:t>
            </w:r>
          </w:p>
        </w:tc>
        <w:tc>
          <w:tcPr>
            <w:tcW w:w="1447" w:type="dxa"/>
            <w:noWrap/>
            <w:vAlign w:val="center"/>
            <w:hideMark/>
          </w:tcPr>
          <w:p w14:paraId="2C5D5AAB" w14:textId="0E3B17D5" w:rsidR="009130C1" w:rsidRPr="007D2CD8" w:rsidRDefault="009130C1">
            <w:pPr>
              <w:rPr>
                <w:sz w:val="16"/>
                <w:szCs w:val="16"/>
              </w:rPr>
            </w:pPr>
            <w:r w:rsidRPr="007D2CD8">
              <w:rPr>
                <w:sz w:val="16"/>
                <w:szCs w:val="16"/>
              </w:rPr>
              <w:t> </w:t>
            </w:r>
            <w:r>
              <w:rPr>
                <w:sz w:val="16"/>
                <w:szCs w:val="16"/>
              </w:rPr>
              <w:t>PIU, IA</w:t>
            </w:r>
          </w:p>
        </w:tc>
        <w:tc>
          <w:tcPr>
            <w:tcW w:w="408" w:type="dxa"/>
            <w:noWrap/>
            <w:vAlign w:val="center"/>
            <w:hideMark/>
          </w:tcPr>
          <w:p w14:paraId="146C27FE" w14:textId="77777777" w:rsidR="009130C1" w:rsidRPr="007D2CD8" w:rsidRDefault="009130C1">
            <w:pPr>
              <w:rPr>
                <w:sz w:val="16"/>
                <w:szCs w:val="16"/>
              </w:rPr>
            </w:pPr>
            <w:r w:rsidRPr="007D2CD8">
              <w:rPr>
                <w:sz w:val="16"/>
                <w:szCs w:val="16"/>
              </w:rPr>
              <w:t> </w:t>
            </w:r>
          </w:p>
        </w:tc>
        <w:tc>
          <w:tcPr>
            <w:tcW w:w="408" w:type="dxa"/>
            <w:noWrap/>
            <w:vAlign w:val="center"/>
            <w:hideMark/>
          </w:tcPr>
          <w:p w14:paraId="1446F4E5" w14:textId="77777777" w:rsidR="009130C1" w:rsidRPr="007D2CD8" w:rsidRDefault="009130C1">
            <w:pPr>
              <w:rPr>
                <w:sz w:val="16"/>
                <w:szCs w:val="16"/>
              </w:rPr>
            </w:pPr>
            <w:r w:rsidRPr="007D2CD8">
              <w:rPr>
                <w:sz w:val="16"/>
                <w:szCs w:val="16"/>
              </w:rPr>
              <w:t> </w:t>
            </w:r>
          </w:p>
        </w:tc>
        <w:tc>
          <w:tcPr>
            <w:tcW w:w="407" w:type="dxa"/>
            <w:noWrap/>
            <w:vAlign w:val="center"/>
            <w:hideMark/>
          </w:tcPr>
          <w:p w14:paraId="012DC2D2" w14:textId="77777777" w:rsidR="009130C1" w:rsidRPr="007D2CD8" w:rsidRDefault="009130C1">
            <w:pPr>
              <w:rPr>
                <w:sz w:val="16"/>
                <w:szCs w:val="16"/>
              </w:rPr>
            </w:pPr>
            <w:r w:rsidRPr="007D2CD8">
              <w:rPr>
                <w:sz w:val="16"/>
                <w:szCs w:val="16"/>
              </w:rPr>
              <w:t> </w:t>
            </w:r>
          </w:p>
        </w:tc>
        <w:tc>
          <w:tcPr>
            <w:tcW w:w="406" w:type="dxa"/>
            <w:noWrap/>
            <w:vAlign w:val="center"/>
            <w:hideMark/>
          </w:tcPr>
          <w:p w14:paraId="5397ACA8" w14:textId="77777777" w:rsidR="009130C1" w:rsidRPr="007D2CD8" w:rsidRDefault="009130C1">
            <w:pPr>
              <w:rPr>
                <w:sz w:val="16"/>
                <w:szCs w:val="16"/>
              </w:rPr>
            </w:pPr>
            <w:r w:rsidRPr="007D2CD8">
              <w:rPr>
                <w:sz w:val="16"/>
                <w:szCs w:val="16"/>
              </w:rPr>
              <w:t> </w:t>
            </w:r>
          </w:p>
        </w:tc>
        <w:tc>
          <w:tcPr>
            <w:tcW w:w="406" w:type="dxa"/>
            <w:noWrap/>
            <w:vAlign w:val="center"/>
            <w:hideMark/>
          </w:tcPr>
          <w:p w14:paraId="7CC795FA" w14:textId="77777777" w:rsidR="009130C1" w:rsidRPr="007D2CD8" w:rsidRDefault="009130C1">
            <w:pPr>
              <w:rPr>
                <w:sz w:val="16"/>
                <w:szCs w:val="16"/>
              </w:rPr>
            </w:pPr>
            <w:r w:rsidRPr="007D2CD8">
              <w:rPr>
                <w:sz w:val="16"/>
                <w:szCs w:val="16"/>
              </w:rPr>
              <w:t> </w:t>
            </w:r>
          </w:p>
        </w:tc>
        <w:tc>
          <w:tcPr>
            <w:tcW w:w="406" w:type="dxa"/>
            <w:noWrap/>
            <w:vAlign w:val="center"/>
            <w:hideMark/>
          </w:tcPr>
          <w:p w14:paraId="0FD1812C" w14:textId="77777777" w:rsidR="009130C1" w:rsidRPr="007D2CD8" w:rsidRDefault="009130C1">
            <w:pPr>
              <w:rPr>
                <w:sz w:val="16"/>
                <w:szCs w:val="16"/>
              </w:rPr>
            </w:pPr>
            <w:r w:rsidRPr="007D2CD8">
              <w:rPr>
                <w:sz w:val="16"/>
                <w:szCs w:val="16"/>
              </w:rPr>
              <w:t> </w:t>
            </w:r>
          </w:p>
        </w:tc>
        <w:tc>
          <w:tcPr>
            <w:tcW w:w="405" w:type="dxa"/>
            <w:noWrap/>
            <w:vAlign w:val="center"/>
            <w:hideMark/>
          </w:tcPr>
          <w:p w14:paraId="7355374B" w14:textId="77777777" w:rsidR="009130C1" w:rsidRPr="007D2CD8" w:rsidRDefault="009130C1">
            <w:pPr>
              <w:rPr>
                <w:sz w:val="16"/>
                <w:szCs w:val="16"/>
              </w:rPr>
            </w:pPr>
            <w:r w:rsidRPr="007D2CD8">
              <w:rPr>
                <w:sz w:val="16"/>
                <w:szCs w:val="16"/>
              </w:rPr>
              <w:t> </w:t>
            </w:r>
          </w:p>
        </w:tc>
        <w:tc>
          <w:tcPr>
            <w:tcW w:w="405" w:type="dxa"/>
            <w:noWrap/>
            <w:vAlign w:val="center"/>
            <w:hideMark/>
          </w:tcPr>
          <w:p w14:paraId="27372EE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B1055E1"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CBB3E0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648641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234D1B9" w14:textId="77777777" w:rsidR="009130C1" w:rsidRPr="007D2CD8" w:rsidRDefault="009130C1">
            <w:pPr>
              <w:rPr>
                <w:sz w:val="16"/>
                <w:szCs w:val="16"/>
              </w:rPr>
            </w:pPr>
            <w:r w:rsidRPr="007D2CD8">
              <w:rPr>
                <w:sz w:val="16"/>
                <w:szCs w:val="16"/>
              </w:rPr>
              <w:t> </w:t>
            </w:r>
          </w:p>
        </w:tc>
        <w:tc>
          <w:tcPr>
            <w:tcW w:w="405" w:type="dxa"/>
            <w:noWrap/>
            <w:vAlign w:val="center"/>
            <w:hideMark/>
          </w:tcPr>
          <w:p w14:paraId="5F5E7A5A" w14:textId="77777777" w:rsidR="009130C1" w:rsidRPr="007D2CD8" w:rsidRDefault="009130C1">
            <w:pPr>
              <w:rPr>
                <w:sz w:val="16"/>
                <w:szCs w:val="16"/>
              </w:rPr>
            </w:pPr>
            <w:r w:rsidRPr="007D2CD8">
              <w:rPr>
                <w:sz w:val="16"/>
                <w:szCs w:val="16"/>
              </w:rPr>
              <w:t> </w:t>
            </w:r>
          </w:p>
        </w:tc>
        <w:tc>
          <w:tcPr>
            <w:tcW w:w="405" w:type="dxa"/>
            <w:noWrap/>
            <w:vAlign w:val="center"/>
            <w:hideMark/>
          </w:tcPr>
          <w:p w14:paraId="4688A7DC" w14:textId="77777777" w:rsidR="009130C1" w:rsidRPr="007D2CD8" w:rsidRDefault="009130C1">
            <w:pPr>
              <w:rPr>
                <w:sz w:val="16"/>
                <w:szCs w:val="16"/>
              </w:rPr>
            </w:pPr>
            <w:r w:rsidRPr="007D2CD8">
              <w:rPr>
                <w:sz w:val="16"/>
                <w:szCs w:val="16"/>
              </w:rPr>
              <w:t> </w:t>
            </w:r>
          </w:p>
        </w:tc>
        <w:tc>
          <w:tcPr>
            <w:tcW w:w="405" w:type="dxa"/>
            <w:noWrap/>
            <w:vAlign w:val="center"/>
            <w:hideMark/>
          </w:tcPr>
          <w:p w14:paraId="039C829C" w14:textId="77777777" w:rsidR="009130C1" w:rsidRPr="007D2CD8" w:rsidRDefault="009130C1">
            <w:pPr>
              <w:rPr>
                <w:sz w:val="16"/>
                <w:szCs w:val="16"/>
              </w:rPr>
            </w:pPr>
            <w:r w:rsidRPr="007D2CD8">
              <w:rPr>
                <w:sz w:val="16"/>
                <w:szCs w:val="16"/>
              </w:rPr>
              <w:t> </w:t>
            </w:r>
          </w:p>
        </w:tc>
        <w:tc>
          <w:tcPr>
            <w:tcW w:w="405" w:type="dxa"/>
            <w:noWrap/>
            <w:vAlign w:val="center"/>
            <w:hideMark/>
          </w:tcPr>
          <w:p w14:paraId="264B4C6D" w14:textId="77777777" w:rsidR="009130C1" w:rsidRPr="007D2CD8" w:rsidRDefault="009130C1">
            <w:pPr>
              <w:rPr>
                <w:sz w:val="16"/>
                <w:szCs w:val="16"/>
              </w:rPr>
            </w:pPr>
            <w:r w:rsidRPr="007D2CD8">
              <w:rPr>
                <w:sz w:val="16"/>
                <w:szCs w:val="16"/>
              </w:rPr>
              <w:t> </w:t>
            </w:r>
          </w:p>
        </w:tc>
        <w:tc>
          <w:tcPr>
            <w:tcW w:w="405" w:type="dxa"/>
            <w:noWrap/>
            <w:vAlign w:val="center"/>
            <w:hideMark/>
          </w:tcPr>
          <w:p w14:paraId="31BFBC74" w14:textId="77777777" w:rsidR="009130C1" w:rsidRPr="007D2CD8" w:rsidRDefault="009130C1">
            <w:pPr>
              <w:rPr>
                <w:sz w:val="16"/>
                <w:szCs w:val="16"/>
              </w:rPr>
            </w:pPr>
            <w:r w:rsidRPr="007D2CD8">
              <w:rPr>
                <w:sz w:val="16"/>
                <w:szCs w:val="16"/>
              </w:rPr>
              <w:t> </w:t>
            </w:r>
          </w:p>
        </w:tc>
        <w:tc>
          <w:tcPr>
            <w:tcW w:w="405" w:type="dxa"/>
            <w:noWrap/>
            <w:vAlign w:val="center"/>
            <w:hideMark/>
          </w:tcPr>
          <w:p w14:paraId="23AD733A" w14:textId="77777777" w:rsidR="009130C1" w:rsidRPr="007D2CD8" w:rsidRDefault="009130C1">
            <w:pPr>
              <w:rPr>
                <w:sz w:val="16"/>
                <w:szCs w:val="16"/>
              </w:rPr>
            </w:pPr>
            <w:r w:rsidRPr="007D2CD8">
              <w:rPr>
                <w:sz w:val="16"/>
                <w:szCs w:val="16"/>
              </w:rPr>
              <w:t> </w:t>
            </w:r>
          </w:p>
        </w:tc>
        <w:tc>
          <w:tcPr>
            <w:tcW w:w="405" w:type="dxa"/>
            <w:noWrap/>
            <w:vAlign w:val="center"/>
            <w:hideMark/>
          </w:tcPr>
          <w:p w14:paraId="502A3DAE" w14:textId="77777777" w:rsidR="009130C1" w:rsidRPr="007D2CD8" w:rsidRDefault="009130C1">
            <w:pPr>
              <w:rPr>
                <w:sz w:val="16"/>
                <w:szCs w:val="16"/>
              </w:rPr>
            </w:pPr>
            <w:r w:rsidRPr="007D2CD8">
              <w:rPr>
                <w:sz w:val="16"/>
                <w:szCs w:val="16"/>
              </w:rPr>
              <w:t> </w:t>
            </w:r>
          </w:p>
        </w:tc>
        <w:tc>
          <w:tcPr>
            <w:tcW w:w="405" w:type="dxa"/>
            <w:noWrap/>
            <w:vAlign w:val="center"/>
            <w:hideMark/>
          </w:tcPr>
          <w:p w14:paraId="7F8D0C3B" w14:textId="77777777" w:rsidR="009130C1" w:rsidRPr="007D2CD8" w:rsidRDefault="009130C1">
            <w:pPr>
              <w:rPr>
                <w:sz w:val="16"/>
                <w:szCs w:val="16"/>
              </w:rPr>
            </w:pPr>
            <w:r w:rsidRPr="007D2CD8">
              <w:rPr>
                <w:sz w:val="16"/>
                <w:szCs w:val="16"/>
              </w:rPr>
              <w:t> </w:t>
            </w:r>
          </w:p>
        </w:tc>
      </w:tr>
      <w:tr w:rsidR="009130C1" w:rsidRPr="007D2CD8" w14:paraId="0C6E60C1" w14:textId="77777777" w:rsidTr="00550ECA">
        <w:trPr>
          <w:trHeight w:val="300"/>
          <w:jc w:val="center"/>
        </w:trPr>
        <w:tc>
          <w:tcPr>
            <w:tcW w:w="5058" w:type="dxa"/>
            <w:noWrap/>
            <w:vAlign w:val="center"/>
            <w:hideMark/>
          </w:tcPr>
          <w:p w14:paraId="6B8D467A" w14:textId="77777777" w:rsidR="009130C1" w:rsidRPr="001A6CBD" w:rsidRDefault="009130C1">
            <w:pPr>
              <w:rPr>
                <w:sz w:val="16"/>
                <w:szCs w:val="16"/>
              </w:rPr>
            </w:pPr>
            <w:r w:rsidRPr="001A6CBD">
              <w:rPr>
                <w:sz w:val="16"/>
                <w:szCs w:val="16"/>
              </w:rPr>
              <w:t>3.2.3: Document TEK for the 5 project outer islands</w:t>
            </w:r>
          </w:p>
        </w:tc>
        <w:tc>
          <w:tcPr>
            <w:tcW w:w="1447" w:type="dxa"/>
            <w:noWrap/>
            <w:vAlign w:val="center"/>
            <w:hideMark/>
          </w:tcPr>
          <w:p w14:paraId="25D5A72A" w14:textId="0C0DF896" w:rsidR="009130C1" w:rsidRPr="007D2CD8" w:rsidRDefault="009130C1">
            <w:pPr>
              <w:rPr>
                <w:sz w:val="16"/>
                <w:szCs w:val="16"/>
              </w:rPr>
            </w:pPr>
            <w:r w:rsidRPr="007D2CD8">
              <w:rPr>
                <w:sz w:val="16"/>
                <w:szCs w:val="16"/>
              </w:rPr>
              <w:t> </w:t>
            </w:r>
            <w:r>
              <w:rPr>
                <w:sz w:val="16"/>
                <w:szCs w:val="16"/>
              </w:rPr>
              <w:t>PIU, IA</w:t>
            </w:r>
          </w:p>
        </w:tc>
        <w:tc>
          <w:tcPr>
            <w:tcW w:w="408" w:type="dxa"/>
            <w:noWrap/>
            <w:vAlign w:val="center"/>
            <w:hideMark/>
          </w:tcPr>
          <w:p w14:paraId="107ABEDE" w14:textId="77777777" w:rsidR="009130C1" w:rsidRPr="007D2CD8" w:rsidRDefault="009130C1">
            <w:pPr>
              <w:rPr>
                <w:sz w:val="16"/>
                <w:szCs w:val="16"/>
              </w:rPr>
            </w:pPr>
            <w:r w:rsidRPr="007D2CD8">
              <w:rPr>
                <w:sz w:val="16"/>
                <w:szCs w:val="16"/>
              </w:rPr>
              <w:t> </w:t>
            </w:r>
          </w:p>
        </w:tc>
        <w:tc>
          <w:tcPr>
            <w:tcW w:w="408" w:type="dxa"/>
            <w:noWrap/>
            <w:vAlign w:val="center"/>
            <w:hideMark/>
          </w:tcPr>
          <w:p w14:paraId="4FF8FE80" w14:textId="77777777" w:rsidR="009130C1" w:rsidRPr="007D2CD8" w:rsidRDefault="009130C1">
            <w:pPr>
              <w:rPr>
                <w:sz w:val="16"/>
                <w:szCs w:val="16"/>
              </w:rPr>
            </w:pPr>
            <w:r w:rsidRPr="007D2CD8">
              <w:rPr>
                <w:sz w:val="16"/>
                <w:szCs w:val="16"/>
              </w:rPr>
              <w:t> </w:t>
            </w:r>
          </w:p>
        </w:tc>
        <w:tc>
          <w:tcPr>
            <w:tcW w:w="407" w:type="dxa"/>
            <w:noWrap/>
            <w:vAlign w:val="center"/>
            <w:hideMark/>
          </w:tcPr>
          <w:p w14:paraId="1E4842A7" w14:textId="77777777" w:rsidR="009130C1" w:rsidRPr="007D2CD8" w:rsidRDefault="009130C1">
            <w:pPr>
              <w:rPr>
                <w:sz w:val="16"/>
                <w:szCs w:val="16"/>
              </w:rPr>
            </w:pPr>
            <w:r w:rsidRPr="007D2CD8">
              <w:rPr>
                <w:sz w:val="16"/>
                <w:szCs w:val="16"/>
              </w:rPr>
              <w:t> </w:t>
            </w:r>
          </w:p>
        </w:tc>
        <w:tc>
          <w:tcPr>
            <w:tcW w:w="406" w:type="dxa"/>
            <w:noWrap/>
            <w:vAlign w:val="center"/>
            <w:hideMark/>
          </w:tcPr>
          <w:p w14:paraId="5531C574" w14:textId="77777777" w:rsidR="009130C1" w:rsidRPr="007D2CD8" w:rsidRDefault="009130C1">
            <w:pPr>
              <w:rPr>
                <w:sz w:val="16"/>
                <w:szCs w:val="16"/>
              </w:rPr>
            </w:pPr>
            <w:r w:rsidRPr="007D2CD8">
              <w:rPr>
                <w:sz w:val="16"/>
                <w:szCs w:val="16"/>
              </w:rPr>
              <w:t> </w:t>
            </w:r>
          </w:p>
        </w:tc>
        <w:tc>
          <w:tcPr>
            <w:tcW w:w="406" w:type="dxa"/>
            <w:noWrap/>
            <w:vAlign w:val="center"/>
            <w:hideMark/>
          </w:tcPr>
          <w:p w14:paraId="7170C33C" w14:textId="77777777" w:rsidR="009130C1" w:rsidRPr="007D2CD8" w:rsidRDefault="009130C1">
            <w:pPr>
              <w:rPr>
                <w:sz w:val="16"/>
                <w:szCs w:val="16"/>
              </w:rPr>
            </w:pPr>
            <w:r w:rsidRPr="007D2CD8">
              <w:rPr>
                <w:sz w:val="16"/>
                <w:szCs w:val="16"/>
              </w:rPr>
              <w:t> </w:t>
            </w:r>
          </w:p>
        </w:tc>
        <w:tc>
          <w:tcPr>
            <w:tcW w:w="406" w:type="dxa"/>
            <w:noWrap/>
            <w:vAlign w:val="center"/>
            <w:hideMark/>
          </w:tcPr>
          <w:p w14:paraId="0DFEDBAC" w14:textId="77777777" w:rsidR="009130C1" w:rsidRPr="007D2CD8" w:rsidRDefault="009130C1">
            <w:pPr>
              <w:rPr>
                <w:sz w:val="16"/>
                <w:szCs w:val="16"/>
              </w:rPr>
            </w:pPr>
            <w:r w:rsidRPr="007D2CD8">
              <w:rPr>
                <w:sz w:val="16"/>
                <w:szCs w:val="16"/>
              </w:rPr>
              <w:t> </w:t>
            </w:r>
          </w:p>
        </w:tc>
        <w:tc>
          <w:tcPr>
            <w:tcW w:w="405" w:type="dxa"/>
            <w:noWrap/>
            <w:vAlign w:val="center"/>
            <w:hideMark/>
          </w:tcPr>
          <w:p w14:paraId="053E072A" w14:textId="77777777" w:rsidR="009130C1" w:rsidRPr="007D2CD8" w:rsidRDefault="009130C1">
            <w:pPr>
              <w:rPr>
                <w:sz w:val="16"/>
                <w:szCs w:val="16"/>
              </w:rPr>
            </w:pPr>
            <w:r w:rsidRPr="007D2CD8">
              <w:rPr>
                <w:sz w:val="16"/>
                <w:szCs w:val="16"/>
              </w:rPr>
              <w:t> </w:t>
            </w:r>
          </w:p>
        </w:tc>
        <w:tc>
          <w:tcPr>
            <w:tcW w:w="405" w:type="dxa"/>
            <w:noWrap/>
            <w:vAlign w:val="center"/>
            <w:hideMark/>
          </w:tcPr>
          <w:p w14:paraId="37A59A2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71746A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2FE138B" w14:textId="77777777" w:rsidR="009130C1" w:rsidRPr="007D2CD8" w:rsidRDefault="009130C1">
            <w:pPr>
              <w:rPr>
                <w:sz w:val="16"/>
                <w:szCs w:val="16"/>
              </w:rPr>
            </w:pPr>
            <w:r w:rsidRPr="007D2CD8">
              <w:rPr>
                <w:sz w:val="16"/>
                <w:szCs w:val="16"/>
              </w:rPr>
              <w:t> </w:t>
            </w:r>
          </w:p>
        </w:tc>
        <w:tc>
          <w:tcPr>
            <w:tcW w:w="405" w:type="dxa"/>
            <w:noWrap/>
            <w:vAlign w:val="center"/>
            <w:hideMark/>
          </w:tcPr>
          <w:p w14:paraId="684068AD" w14:textId="77777777" w:rsidR="009130C1" w:rsidRPr="007D2CD8" w:rsidRDefault="009130C1">
            <w:pPr>
              <w:rPr>
                <w:sz w:val="16"/>
                <w:szCs w:val="16"/>
              </w:rPr>
            </w:pPr>
            <w:r w:rsidRPr="007D2CD8">
              <w:rPr>
                <w:sz w:val="16"/>
                <w:szCs w:val="16"/>
              </w:rPr>
              <w:t> </w:t>
            </w:r>
          </w:p>
        </w:tc>
        <w:tc>
          <w:tcPr>
            <w:tcW w:w="405" w:type="dxa"/>
            <w:noWrap/>
            <w:vAlign w:val="center"/>
            <w:hideMark/>
          </w:tcPr>
          <w:p w14:paraId="09FCA300" w14:textId="77777777" w:rsidR="009130C1" w:rsidRPr="007D2CD8" w:rsidRDefault="009130C1">
            <w:pPr>
              <w:rPr>
                <w:sz w:val="16"/>
                <w:szCs w:val="16"/>
              </w:rPr>
            </w:pPr>
            <w:r w:rsidRPr="007D2CD8">
              <w:rPr>
                <w:sz w:val="16"/>
                <w:szCs w:val="16"/>
              </w:rPr>
              <w:t> </w:t>
            </w:r>
          </w:p>
        </w:tc>
        <w:tc>
          <w:tcPr>
            <w:tcW w:w="405" w:type="dxa"/>
            <w:noWrap/>
            <w:vAlign w:val="center"/>
            <w:hideMark/>
          </w:tcPr>
          <w:p w14:paraId="3C05DB91" w14:textId="77777777" w:rsidR="009130C1" w:rsidRPr="007D2CD8" w:rsidRDefault="009130C1">
            <w:pPr>
              <w:rPr>
                <w:sz w:val="16"/>
                <w:szCs w:val="16"/>
              </w:rPr>
            </w:pPr>
            <w:r w:rsidRPr="007D2CD8">
              <w:rPr>
                <w:sz w:val="16"/>
                <w:szCs w:val="16"/>
              </w:rPr>
              <w:t> </w:t>
            </w:r>
          </w:p>
        </w:tc>
        <w:tc>
          <w:tcPr>
            <w:tcW w:w="405" w:type="dxa"/>
            <w:noWrap/>
            <w:vAlign w:val="center"/>
            <w:hideMark/>
          </w:tcPr>
          <w:p w14:paraId="47C515BA" w14:textId="77777777" w:rsidR="009130C1" w:rsidRPr="007D2CD8" w:rsidRDefault="009130C1">
            <w:pPr>
              <w:rPr>
                <w:sz w:val="16"/>
                <w:szCs w:val="16"/>
              </w:rPr>
            </w:pPr>
            <w:r w:rsidRPr="007D2CD8">
              <w:rPr>
                <w:sz w:val="16"/>
                <w:szCs w:val="16"/>
              </w:rPr>
              <w:t> </w:t>
            </w:r>
          </w:p>
        </w:tc>
        <w:tc>
          <w:tcPr>
            <w:tcW w:w="405" w:type="dxa"/>
            <w:noWrap/>
            <w:vAlign w:val="center"/>
            <w:hideMark/>
          </w:tcPr>
          <w:p w14:paraId="6EDF686B" w14:textId="77777777" w:rsidR="009130C1" w:rsidRPr="007D2CD8" w:rsidRDefault="009130C1">
            <w:pPr>
              <w:rPr>
                <w:sz w:val="16"/>
                <w:szCs w:val="16"/>
              </w:rPr>
            </w:pPr>
            <w:r w:rsidRPr="007D2CD8">
              <w:rPr>
                <w:sz w:val="16"/>
                <w:szCs w:val="16"/>
              </w:rPr>
              <w:t> </w:t>
            </w:r>
          </w:p>
        </w:tc>
        <w:tc>
          <w:tcPr>
            <w:tcW w:w="405" w:type="dxa"/>
            <w:noWrap/>
            <w:vAlign w:val="center"/>
            <w:hideMark/>
          </w:tcPr>
          <w:p w14:paraId="0BB5C7A3" w14:textId="77777777" w:rsidR="009130C1" w:rsidRPr="007D2CD8" w:rsidRDefault="009130C1">
            <w:pPr>
              <w:rPr>
                <w:sz w:val="16"/>
                <w:szCs w:val="16"/>
              </w:rPr>
            </w:pPr>
            <w:r w:rsidRPr="007D2CD8">
              <w:rPr>
                <w:sz w:val="16"/>
                <w:szCs w:val="16"/>
              </w:rPr>
              <w:t> </w:t>
            </w:r>
          </w:p>
        </w:tc>
        <w:tc>
          <w:tcPr>
            <w:tcW w:w="405" w:type="dxa"/>
            <w:noWrap/>
            <w:vAlign w:val="center"/>
            <w:hideMark/>
          </w:tcPr>
          <w:p w14:paraId="57B867F1" w14:textId="77777777" w:rsidR="009130C1" w:rsidRPr="007D2CD8" w:rsidRDefault="009130C1">
            <w:pPr>
              <w:rPr>
                <w:sz w:val="16"/>
                <w:szCs w:val="16"/>
              </w:rPr>
            </w:pPr>
            <w:r w:rsidRPr="007D2CD8">
              <w:rPr>
                <w:sz w:val="16"/>
                <w:szCs w:val="16"/>
              </w:rPr>
              <w:t> </w:t>
            </w:r>
          </w:p>
        </w:tc>
        <w:tc>
          <w:tcPr>
            <w:tcW w:w="405" w:type="dxa"/>
            <w:noWrap/>
            <w:vAlign w:val="center"/>
            <w:hideMark/>
          </w:tcPr>
          <w:p w14:paraId="58787D70" w14:textId="77777777" w:rsidR="009130C1" w:rsidRPr="007D2CD8" w:rsidRDefault="009130C1">
            <w:pPr>
              <w:rPr>
                <w:sz w:val="16"/>
                <w:szCs w:val="16"/>
              </w:rPr>
            </w:pPr>
            <w:r w:rsidRPr="007D2CD8">
              <w:rPr>
                <w:sz w:val="16"/>
                <w:szCs w:val="16"/>
              </w:rPr>
              <w:t> </w:t>
            </w:r>
          </w:p>
        </w:tc>
        <w:tc>
          <w:tcPr>
            <w:tcW w:w="405" w:type="dxa"/>
            <w:noWrap/>
            <w:vAlign w:val="center"/>
            <w:hideMark/>
          </w:tcPr>
          <w:p w14:paraId="21711951" w14:textId="77777777" w:rsidR="009130C1" w:rsidRPr="007D2CD8" w:rsidRDefault="009130C1">
            <w:pPr>
              <w:rPr>
                <w:sz w:val="16"/>
                <w:szCs w:val="16"/>
              </w:rPr>
            </w:pPr>
            <w:r w:rsidRPr="007D2CD8">
              <w:rPr>
                <w:sz w:val="16"/>
                <w:szCs w:val="16"/>
              </w:rPr>
              <w:t> </w:t>
            </w:r>
          </w:p>
        </w:tc>
        <w:tc>
          <w:tcPr>
            <w:tcW w:w="405" w:type="dxa"/>
            <w:noWrap/>
            <w:vAlign w:val="center"/>
            <w:hideMark/>
          </w:tcPr>
          <w:p w14:paraId="0AE4F3EC" w14:textId="77777777" w:rsidR="009130C1" w:rsidRPr="007D2CD8" w:rsidRDefault="009130C1">
            <w:pPr>
              <w:rPr>
                <w:sz w:val="16"/>
                <w:szCs w:val="16"/>
              </w:rPr>
            </w:pPr>
            <w:r w:rsidRPr="007D2CD8">
              <w:rPr>
                <w:sz w:val="16"/>
                <w:szCs w:val="16"/>
              </w:rPr>
              <w:t> </w:t>
            </w:r>
          </w:p>
        </w:tc>
      </w:tr>
      <w:tr w:rsidR="009130C1" w:rsidRPr="007D2CD8" w14:paraId="23D14DEC" w14:textId="77777777" w:rsidTr="00550ECA">
        <w:trPr>
          <w:trHeight w:val="300"/>
          <w:jc w:val="center"/>
        </w:trPr>
        <w:tc>
          <w:tcPr>
            <w:tcW w:w="5058" w:type="dxa"/>
            <w:noWrap/>
            <w:vAlign w:val="center"/>
            <w:hideMark/>
          </w:tcPr>
          <w:p w14:paraId="0182928D" w14:textId="77777777" w:rsidR="009130C1" w:rsidRPr="001A6CBD" w:rsidRDefault="009130C1">
            <w:pPr>
              <w:rPr>
                <w:sz w:val="16"/>
                <w:szCs w:val="16"/>
              </w:rPr>
            </w:pPr>
            <w:r w:rsidRPr="001A6CBD">
              <w:rPr>
                <w:sz w:val="16"/>
                <w:szCs w:val="16"/>
              </w:rPr>
              <w:t>3.2.3: Organize TEK workshop</w:t>
            </w:r>
          </w:p>
        </w:tc>
        <w:tc>
          <w:tcPr>
            <w:tcW w:w="1447" w:type="dxa"/>
            <w:noWrap/>
            <w:vAlign w:val="center"/>
            <w:hideMark/>
          </w:tcPr>
          <w:p w14:paraId="093CD4D0" w14:textId="0F063A6F" w:rsidR="009130C1" w:rsidRPr="007D2CD8" w:rsidRDefault="009130C1">
            <w:pPr>
              <w:rPr>
                <w:sz w:val="16"/>
                <w:szCs w:val="16"/>
              </w:rPr>
            </w:pPr>
            <w:r w:rsidRPr="007D2CD8">
              <w:rPr>
                <w:sz w:val="16"/>
                <w:szCs w:val="16"/>
              </w:rPr>
              <w:t> </w:t>
            </w:r>
            <w:r>
              <w:rPr>
                <w:sz w:val="16"/>
                <w:szCs w:val="16"/>
              </w:rPr>
              <w:t>PIU, IA</w:t>
            </w:r>
          </w:p>
        </w:tc>
        <w:tc>
          <w:tcPr>
            <w:tcW w:w="408" w:type="dxa"/>
            <w:noWrap/>
            <w:vAlign w:val="center"/>
            <w:hideMark/>
          </w:tcPr>
          <w:p w14:paraId="7DBCDBC5" w14:textId="77777777" w:rsidR="009130C1" w:rsidRPr="007D2CD8" w:rsidRDefault="009130C1">
            <w:pPr>
              <w:rPr>
                <w:sz w:val="16"/>
                <w:szCs w:val="16"/>
              </w:rPr>
            </w:pPr>
            <w:r w:rsidRPr="007D2CD8">
              <w:rPr>
                <w:sz w:val="16"/>
                <w:szCs w:val="16"/>
              </w:rPr>
              <w:t> </w:t>
            </w:r>
          </w:p>
        </w:tc>
        <w:tc>
          <w:tcPr>
            <w:tcW w:w="408" w:type="dxa"/>
            <w:noWrap/>
            <w:vAlign w:val="center"/>
            <w:hideMark/>
          </w:tcPr>
          <w:p w14:paraId="5148005A" w14:textId="77777777" w:rsidR="009130C1" w:rsidRPr="007D2CD8" w:rsidRDefault="009130C1">
            <w:pPr>
              <w:rPr>
                <w:sz w:val="16"/>
                <w:szCs w:val="16"/>
              </w:rPr>
            </w:pPr>
            <w:r w:rsidRPr="007D2CD8">
              <w:rPr>
                <w:sz w:val="16"/>
                <w:szCs w:val="16"/>
              </w:rPr>
              <w:t> </w:t>
            </w:r>
          </w:p>
        </w:tc>
        <w:tc>
          <w:tcPr>
            <w:tcW w:w="407" w:type="dxa"/>
            <w:noWrap/>
            <w:vAlign w:val="center"/>
            <w:hideMark/>
          </w:tcPr>
          <w:p w14:paraId="52424E71" w14:textId="77777777" w:rsidR="009130C1" w:rsidRPr="007D2CD8" w:rsidRDefault="009130C1">
            <w:pPr>
              <w:rPr>
                <w:sz w:val="16"/>
                <w:szCs w:val="16"/>
              </w:rPr>
            </w:pPr>
            <w:r w:rsidRPr="007D2CD8">
              <w:rPr>
                <w:sz w:val="16"/>
                <w:szCs w:val="16"/>
              </w:rPr>
              <w:t> </w:t>
            </w:r>
          </w:p>
        </w:tc>
        <w:tc>
          <w:tcPr>
            <w:tcW w:w="406" w:type="dxa"/>
            <w:noWrap/>
            <w:vAlign w:val="center"/>
            <w:hideMark/>
          </w:tcPr>
          <w:p w14:paraId="54C82568" w14:textId="77777777" w:rsidR="009130C1" w:rsidRPr="007D2CD8" w:rsidRDefault="009130C1">
            <w:pPr>
              <w:rPr>
                <w:sz w:val="16"/>
                <w:szCs w:val="16"/>
              </w:rPr>
            </w:pPr>
            <w:r w:rsidRPr="007D2CD8">
              <w:rPr>
                <w:sz w:val="16"/>
                <w:szCs w:val="16"/>
              </w:rPr>
              <w:t> </w:t>
            </w:r>
          </w:p>
        </w:tc>
        <w:tc>
          <w:tcPr>
            <w:tcW w:w="406" w:type="dxa"/>
            <w:noWrap/>
            <w:vAlign w:val="center"/>
            <w:hideMark/>
          </w:tcPr>
          <w:p w14:paraId="1D4FF740" w14:textId="77777777" w:rsidR="009130C1" w:rsidRPr="007D2CD8" w:rsidRDefault="009130C1">
            <w:pPr>
              <w:rPr>
                <w:sz w:val="16"/>
                <w:szCs w:val="16"/>
              </w:rPr>
            </w:pPr>
            <w:r w:rsidRPr="007D2CD8">
              <w:rPr>
                <w:sz w:val="16"/>
                <w:szCs w:val="16"/>
              </w:rPr>
              <w:t> </w:t>
            </w:r>
          </w:p>
        </w:tc>
        <w:tc>
          <w:tcPr>
            <w:tcW w:w="406" w:type="dxa"/>
            <w:noWrap/>
            <w:vAlign w:val="center"/>
            <w:hideMark/>
          </w:tcPr>
          <w:p w14:paraId="1FCD1E61" w14:textId="77777777" w:rsidR="009130C1" w:rsidRPr="007D2CD8" w:rsidRDefault="009130C1">
            <w:pPr>
              <w:rPr>
                <w:sz w:val="16"/>
                <w:szCs w:val="16"/>
              </w:rPr>
            </w:pPr>
            <w:r w:rsidRPr="007D2CD8">
              <w:rPr>
                <w:sz w:val="16"/>
                <w:szCs w:val="16"/>
              </w:rPr>
              <w:t> </w:t>
            </w:r>
          </w:p>
        </w:tc>
        <w:tc>
          <w:tcPr>
            <w:tcW w:w="405" w:type="dxa"/>
            <w:noWrap/>
            <w:vAlign w:val="center"/>
            <w:hideMark/>
          </w:tcPr>
          <w:p w14:paraId="1B1337B2" w14:textId="77777777" w:rsidR="009130C1" w:rsidRPr="007D2CD8" w:rsidRDefault="009130C1">
            <w:pPr>
              <w:rPr>
                <w:sz w:val="16"/>
                <w:szCs w:val="16"/>
              </w:rPr>
            </w:pPr>
            <w:r w:rsidRPr="007D2CD8">
              <w:rPr>
                <w:sz w:val="16"/>
                <w:szCs w:val="16"/>
              </w:rPr>
              <w:t> </w:t>
            </w:r>
          </w:p>
        </w:tc>
        <w:tc>
          <w:tcPr>
            <w:tcW w:w="405" w:type="dxa"/>
            <w:noWrap/>
            <w:vAlign w:val="center"/>
            <w:hideMark/>
          </w:tcPr>
          <w:p w14:paraId="4B4C73F1" w14:textId="77777777" w:rsidR="009130C1" w:rsidRPr="007D2CD8" w:rsidRDefault="009130C1">
            <w:pPr>
              <w:rPr>
                <w:sz w:val="16"/>
                <w:szCs w:val="16"/>
              </w:rPr>
            </w:pPr>
            <w:r w:rsidRPr="007D2CD8">
              <w:rPr>
                <w:sz w:val="16"/>
                <w:szCs w:val="16"/>
              </w:rPr>
              <w:t> </w:t>
            </w:r>
          </w:p>
        </w:tc>
        <w:tc>
          <w:tcPr>
            <w:tcW w:w="405" w:type="dxa"/>
            <w:noWrap/>
            <w:vAlign w:val="center"/>
            <w:hideMark/>
          </w:tcPr>
          <w:p w14:paraId="4F08BAF1" w14:textId="77777777" w:rsidR="009130C1" w:rsidRPr="007D2CD8" w:rsidRDefault="009130C1">
            <w:pPr>
              <w:rPr>
                <w:sz w:val="16"/>
                <w:szCs w:val="16"/>
              </w:rPr>
            </w:pPr>
            <w:r w:rsidRPr="007D2CD8">
              <w:rPr>
                <w:sz w:val="16"/>
                <w:szCs w:val="16"/>
              </w:rPr>
              <w:t> </w:t>
            </w:r>
          </w:p>
        </w:tc>
        <w:tc>
          <w:tcPr>
            <w:tcW w:w="405" w:type="dxa"/>
            <w:noWrap/>
            <w:vAlign w:val="center"/>
            <w:hideMark/>
          </w:tcPr>
          <w:p w14:paraId="1CF899F4" w14:textId="77777777" w:rsidR="009130C1" w:rsidRPr="007D2CD8" w:rsidRDefault="009130C1">
            <w:pPr>
              <w:rPr>
                <w:sz w:val="16"/>
                <w:szCs w:val="16"/>
              </w:rPr>
            </w:pPr>
            <w:r w:rsidRPr="007D2CD8">
              <w:rPr>
                <w:sz w:val="16"/>
                <w:szCs w:val="16"/>
              </w:rPr>
              <w:t> </w:t>
            </w:r>
          </w:p>
        </w:tc>
        <w:tc>
          <w:tcPr>
            <w:tcW w:w="405" w:type="dxa"/>
            <w:noWrap/>
            <w:vAlign w:val="center"/>
            <w:hideMark/>
          </w:tcPr>
          <w:p w14:paraId="0836D66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ACCAA3A" w14:textId="77777777" w:rsidR="009130C1" w:rsidRPr="007D2CD8" w:rsidRDefault="009130C1">
            <w:pPr>
              <w:rPr>
                <w:sz w:val="16"/>
                <w:szCs w:val="16"/>
              </w:rPr>
            </w:pPr>
            <w:r w:rsidRPr="007D2CD8">
              <w:rPr>
                <w:sz w:val="16"/>
                <w:szCs w:val="16"/>
              </w:rPr>
              <w:t> </w:t>
            </w:r>
          </w:p>
        </w:tc>
        <w:tc>
          <w:tcPr>
            <w:tcW w:w="405" w:type="dxa"/>
            <w:noWrap/>
            <w:vAlign w:val="center"/>
            <w:hideMark/>
          </w:tcPr>
          <w:p w14:paraId="58AB475D" w14:textId="77777777" w:rsidR="009130C1" w:rsidRPr="007D2CD8" w:rsidRDefault="009130C1">
            <w:pPr>
              <w:rPr>
                <w:sz w:val="16"/>
                <w:szCs w:val="16"/>
              </w:rPr>
            </w:pPr>
            <w:r w:rsidRPr="007D2CD8">
              <w:rPr>
                <w:sz w:val="16"/>
                <w:szCs w:val="16"/>
              </w:rPr>
              <w:t> </w:t>
            </w:r>
          </w:p>
        </w:tc>
        <w:tc>
          <w:tcPr>
            <w:tcW w:w="405" w:type="dxa"/>
            <w:noWrap/>
            <w:vAlign w:val="center"/>
            <w:hideMark/>
          </w:tcPr>
          <w:p w14:paraId="3DDDA1E3" w14:textId="77777777" w:rsidR="009130C1" w:rsidRPr="007D2CD8" w:rsidRDefault="009130C1">
            <w:pPr>
              <w:rPr>
                <w:sz w:val="16"/>
                <w:szCs w:val="16"/>
              </w:rPr>
            </w:pPr>
            <w:r w:rsidRPr="007D2CD8">
              <w:rPr>
                <w:sz w:val="16"/>
                <w:szCs w:val="16"/>
              </w:rPr>
              <w:t> </w:t>
            </w:r>
          </w:p>
        </w:tc>
        <w:tc>
          <w:tcPr>
            <w:tcW w:w="405" w:type="dxa"/>
            <w:noWrap/>
            <w:vAlign w:val="center"/>
            <w:hideMark/>
          </w:tcPr>
          <w:p w14:paraId="7A9858E7" w14:textId="77777777" w:rsidR="009130C1" w:rsidRPr="007D2CD8" w:rsidRDefault="009130C1">
            <w:pPr>
              <w:rPr>
                <w:sz w:val="16"/>
                <w:szCs w:val="16"/>
              </w:rPr>
            </w:pPr>
            <w:r w:rsidRPr="007D2CD8">
              <w:rPr>
                <w:sz w:val="16"/>
                <w:szCs w:val="16"/>
              </w:rPr>
              <w:t> </w:t>
            </w:r>
          </w:p>
        </w:tc>
        <w:tc>
          <w:tcPr>
            <w:tcW w:w="405" w:type="dxa"/>
            <w:noWrap/>
            <w:vAlign w:val="center"/>
            <w:hideMark/>
          </w:tcPr>
          <w:p w14:paraId="41979525" w14:textId="77777777" w:rsidR="009130C1" w:rsidRPr="007D2CD8" w:rsidRDefault="009130C1">
            <w:pPr>
              <w:rPr>
                <w:sz w:val="16"/>
                <w:szCs w:val="16"/>
              </w:rPr>
            </w:pPr>
            <w:r w:rsidRPr="007D2CD8">
              <w:rPr>
                <w:sz w:val="16"/>
                <w:szCs w:val="16"/>
              </w:rPr>
              <w:t> </w:t>
            </w:r>
          </w:p>
        </w:tc>
        <w:tc>
          <w:tcPr>
            <w:tcW w:w="405" w:type="dxa"/>
            <w:noWrap/>
            <w:vAlign w:val="center"/>
            <w:hideMark/>
          </w:tcPr>
          <w:p w14:paraId="6F41969D" w14:textId="77777777" w:rsidR="009130C1" w:rsidRPr="007D2CD8" w:rsidRDefault="009130C1">
            <w:pPr>
              <w:rPr>
                <w:sz w:val="16"/>
                <w:szCs w:val="16"/>
              </w:rPr>
            </w:pPr>
            <w:r w:rsidRPr="007D2CD8">
              <w:rPr>
                <w:sz w:val="16"/>
                <w:szCs w:val="16"/>
              </w:rPr>
              <w:t> </w:t>
            </w:r>
          </w:p>
        </w:tc>
        <w:tc>
          <w:tcPr>
            <w:tcW w:w="405" w:type="dxa"/>
            <w:noWrap/>
            <w:vAlign w:val="center"/>
            <w:hideMark/>
          </w:tcPr>
          <w:p w14:paraId="423BEDA3" w14:textId="77777777" w:rsidR="009130C1" w:rsidRPr="007D2CD8" w:rsidRDefault="009130C1">
            <w:pPr>
              <w:rPr>
                <w:sz w:val="16"/>
                <w:szCs w:val="16"/>
              </w:rPr>
            </w:pPr>
            <w:r w:rsidRPr="007D2CD8">
              <w:rPr>
                <w:sz w:val="16"/>
                <w:szCs w:val="16"/>
              </w:rPr>
              <w:t> </w:t>
            </w:r>
          </w:p>
        </w:tc>
        <w:tc>
          <w:tcPr>
            <w:tcW w:w="405" w:type="dxa"/>
            <w:noWrap/>
            <w:vAlign w:val="center"/>
            <w:hideMark/>
          </w:tcPr>
          <w:p w14:paraId="10184F93" w14:textId="77777777" w:rsidR="009130C1" w:rsidRPr="007D2CD8" w:rsidRDefault="009130C1">
            <w:pPr>
              <w:rPr>
                <w:sz w:val="16"/>
                <w:szCs w:val="16"/>
              </w:rPr>
            </w:pPr>
            <w:r w:rsidRPr="007D2CD8">
              <w:rPr>
                <w:sz w:val="16"/>
                <w:szCs w:val="16"/>
              </w:rPr>
              <w:t> </w:t>
            </w:r>
          </w:p>
        </w:tc>
        <w:tc>
          <w:tcPr>
            <w:tcW w:w="405" w:type="dxa"/>
            <w:noWrap/>
            <w:vAlign w:val="center"/>
            <w:hideMark/>
          </w:tcPr>
          <w:p w14:paraId="0FB16736" w14:textId="77777777" w:rsidR="009130C1" w:rsidRPr="007D2CD8" w:rsidRDefault="009130C1">
            <w:pPr>
              <w:rPr>
                <w:sz w:val="16"/>
                <w:szCs w:val="16"/>
              </w:rPr>
            </w:pPr>
            <w:r w:rsidRPr="007D2CD8">
              <w:rPr>
                <w:sz w:val="16"/>
                <w:szCs w:val="16"/>
              </w:rPr>
              <w:t> </w:t>
            </w:r>
          </w:p>
        </w:tc>
      </w:tr>
      <w:tr w:rsidR="009130C1" w:rsidRPr="007D2CD8" w14:paraId="4F201245" w14:textId="77777777" w:rsidTr="0042256F">
        <w:trPr>
          <w:trHeight w:val="300"/>
          <w:jc w:val="center"/>
        </w:trPr>
        <w:tc>
          <w:tcPr>
            <w:tcW w:w="14616" w:type="dxa"/>
            <w:gridSpan w:val="22"/>
            <w:noWrap/>
            <w:vAlign w:val="center"/>
            <w:hideMark/>
          </w:tcPr>
          <w:p w14:paraId="416B5EC9" w14:textId="77777777" w:rsidR="009130C1" w:rsidRPr="007D2CD8" w:rsidRDefault="009130C1">
            <w:pPr>
              <w:rPr>
                <w:sz w:val="16"/>
                <w:szCs w:val="16"/>
              </w:rPr>
            </w:pPr>
            <w:r w:rsidRPr="007D2CD8">
              <w:rPr>
                <w:sz w:val="16"/>
                <w:szCs w:val="16"/>
              </w:rPr>
              <w:t>Output 3.3: Support for expansion / continuation of education and awareness programs at the local and national levels, e.g., RARE Pride campaign for local leaders, ‘Just Act Natural’ initiative; complementary awareness programs implemented using various forms of media to mobilize support for conservation and livelihoods</w:t>
            </w:r>
          </w:p>
        </w:tc>
      </w:tr>
      <w:tr w:rsidR="009130C1" w:rsidRPr="007D2CD8" w14:paraId="77CE60B8" w14:textId="77777777" w:rsidTr="00D7749E">
        <w:trPr>
          <w:trHeight w:val="300"/>
          <w:jc w:val="center"/>
        </w:trPr>
        <w:tc>
          <w:tcPr>
            <w:tcW w:w="5058" w:type="dxa"/>
            <w:noWrap/>
            <w:vAlign w:val="center"/>
            <w:hideMark/>
          </w:tcPr>
          <w:p w14:paraId="1C69C553" w14:textId="77777777" w:rsidR="009130C1" w:rsidRPr="007D2CD8" w:rsidRDefault="009130C1">
            <w:pPr>
              <w:rPr>
                <w:sz w:val="16"/>
                <w:szCs w:val="16"/>
              </w:rPr>
            </w:pPr>
            <w:r w:rsidRPr="007D2CD8">
              <w:rPr>
                <w:sz w:val="16"/>
                <w:szCs w:val="16"/>
              </w:rPr>
              <w:t>3.3.1: Support development of primary school curriculum</w:t>
            </w:r>
          </w:p>
        </w:tc>
        <w:tc>
          <w:tcPr>
            <w:tcW w:w="1447" w:type="dxa"/>
            <w:noWrap/>
            <w:vAlign w:val="center"/>
            <w:hideMark/>
          </w:tcPr>
          <w:p w14:paraId="20C3B5FB" w14:textId="7CFC60AE" w:rsidR="009130C1" w:rsidRPr="007D2CD8" w:rsidRDefault="009130C1">
            <w:pPr>
              <w:rPr>
                <w:sz w:val="16"/>
                <w:szCs w:val="16"/>
              </w:rPr>
            </w:pPr>
            <w:r w:rsidRPr="007D2CD8">
              <w:rPr>
                <w:sz w:val="16"/>
                <w:szCs w:val="16"/>
              </w:rPr>
              <w:t> </w:t>
            </w:r>
            <w:r>
              <w:rPr>
                <w:sz w:val="16"/>
                <w:szCs w:val="16"/>
              </w:rPr>
              <w:t>PIU, Edu</w:t>
            </w:r>
          </w:p>
        </w:tc>
        <w:tc>
          <w:tcPr>
            <w:tcW w:w="408" w:type="dxa"/>
            <w:noWrap/>
            <w:vAlign w:val="center"/>
            <w:hideMark/>
          </w:tcPr>
          <w:p w14:paraId="0F2913D6" w14:textId="77777777" w:rsidR="009130C1" w:rsidRPr="007D2CD8" w:rsidRDefault="009130C1">
            <w:pPr>
              <w:rPr>
                <w:sz w:val="16"/>
                <w:szCs w:val="16"/>
              </w:rPr>
            </w:pPr>
            <w:r w:rsidRPr="007D2CD8">
              <w:rPr>
                <w:sz w:val="16"/>
                <w:szCs w:val="16"/>
              </w:rPr>
              <w:t> </w:t>
            </w:r>
          </w:p>
        </w:tc>
        <w:tc>
          <w:tcPr>
            <w:tcW w:w="408" w:type="dxa"/>
            <w:noWrap/>
            <w:vAlign w:val="center"/>
            <w:hideMark/>
          </w:tcPr>
          <w:p w14:paraId="35EAAE51" w14:textId="77777777" w:rsidR="009130C1" w:rsidRPr="007D2CD8" w:rsidRDefault="009130C1">
            <w:pPr>
              <w:rPr>
                <w:sz w:val="16"/>
                <w:szCs w:val="16"/>
              </w:rPr>
            </w:pPr>
            <w:r w:rsidRPr="007D2CD8">
              <w:rPr>
                <w:sz w:val="16"/>
                <w:szCs w:val="16"/>
              </w:rPr>
              <w:t> </w:t>
            </w:r>
          </w:p>
        </w:tc>
        <w:tc>
          <w:tcPr>
            <w:tcW w:w="407" w:type="dxa"/>
            <w:noWrap/>
            <w:vAlign w:val="center"/>
            <w:hideMark/>
          </w:tcPr>
          <w:p w14:paraId="072E2E66" w14:textId="77777777" w:rsidR="009130C1" w:rsidRPr="007D2CD8" w:rsidRDefault="009130C1">
            <w:pPr>
              <w:rPr>
                <w:sz w:val="16"/>
                <w:szCs w:val="16"/>
              </w:rPr>
            </w:pPr>
            <w:r w:rsidRPr="007D2CD8">
              <w:rPr>
                <w:sz w:val="16"/>
                <w:szCs w:val="16"/>
              </w:rPr>
              <w:t> </w:t>
            </w:r>
          </w:p>
        </w:tc>
        <w:tc>
          <w:tcPr>
            <w:tcW w:w="406" w:type="dxa"/>
            <w:noWrap/>
            <w:vAlign w:val="center"/>
            <w:hideMark/>
          </w:tcPr>
          <w:p w14:paraId="11B6B1C9" w14:textId="77777777" w:rsidR="009130C1" w:rsidRPr="007D2CD8" w:rsidRDefault="009130C1">
            <w:pPr>
              <w:rPr>
                <w:sz w:val="16"/>
                <w:szCs w:val="16"/>
              </w:rPr>
            </w:pPr>
            <w:r w:rsidRPr="007D2CD8">
              <w:rPr>
                <w:sz w:val="16"/>
                <w:szCs w:val="16"/>
              </w:rPr>
              <w:t> </w:t>
            </w:r>
          </w:p>
        </w:tc>
        <w:tc>
          <w:tcPr>
            <w:tcW w:w="406" w:type="dxa"/>
            <w:noWrap/>
            <w:vAlign w:val="center"/>
            <w:hideMark/>
          </w:tcPr>
          <w:p w14:paraId="28CF1E60" w14:textId="77777777" w:rsidR="009130C1" w:rsidRPr="007D2CD8" w:rsidRDefault="009130C1">
            <w:pPr>
              <w:rPr>
                <w:sz w:val="16"/>
                <w:szCs w:val="16"/>
              </w:rPr>
            </w:pPr>
            <w:r w:rsidRPr="007D2CD8">
              <w:rPr>
                <w:sz w:val="16"/>
                <w:szCs w:val="16"/>
              </w:rPr>
              <w:t> </w:t>
            </w:r>
          </w:p>
        </w:tc>
        <w:tc>
          <w:tcPr>
            <w:tcW w:w="406" w:type="dxa"/>
            <w:noWrap/>
            <w:vAlign w:val="center"/>
            <w:hideMark/>
          </w:tcPr>
          <w:p w14:paraId="2CCCFEC0" w14:textId="77777777" w:rsidR="009130C1" w:rsidRPr="007D2CD8" w:rsidRDefault="009130C1">
            <w:pPr>
              <w:rPr>
                <w:sz w:val="16"/>
                <w:szCs w:val="16"/>
              </w:rPr>
            </w:pPr>
            <w:r w:rsidRPr="007D2CD8">
              <w:rPr>
                <w:sz w:val="16"/>
                <w:szCs w:val="16"/>
              </w:rPr>
              <w:t> </w:t>
            </w:r>
          </w:p>
        </w:tc>
        <w:tc>
          <w:tcPr>
            <w:tcW w:w="405" w:type="dxa"/>
            <w:noWrap/>
            <w:vAlign w:val="center"/>
            <w:hideMark/>
          </w:tcPr>
          <w:p w14:paraId="4F55D63A" w14:textId="77777777" w:rsidR="009130C1" w:rsidRPr="007D2CD8" w:rsidRDefault="009130C1">
            <w:pPr>
              <w:rPr>
                <w:sz w:val="16"/>
                <w:szCs w:val="16"/>
              </w:rPr>
            </w:pPr>
            <w:r w:rsidRPr="007D2CD8">
              <w:rPr>
                <w:sz w:val="16"/>
                <w:szCs w:val="16"/>
              </w:rPr>
              <w:t> </w:t>
            </w:r>
          </w:p>
        </w:tc>
        <w:tc>
          <w:tcPr>
            <w:tcW w:w="405" w:type="dxa"/>
            <w:noWrap/>
            <w:vAlign w:val="center"/>
            <w:hideMark/>
          </w:tcPr>
          <w:p w14:paraId="2B085E0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B0C7FD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299175F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C68096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E3DB1D9" w14:textId="77777777" w:rsidR="009130C1" w:rsidRPr="007D2CD8" w:rsidRDefault="009130C1">
            <w:pPr>
              <w:rPr>
                <w:sz w:val="16"/>
                <w:szCs w:val="16"/>
              </w:rPr>
            </w:pPr>
            <w:r w:rsidRPr="007D2CD8">
              <w:rPr>
                <w:sz w:val="16"/>
                <w:szCs w:val="16"/>
              </w:rPr>
              <w:t> </w:t>
            </w:r>
          </w:p>
        </w:tc>
        <w:tc>
          <w:tcPr>
            <w:tcW w:w="405" w:type="dxa"/>
            <w:shd w:val="clear" w:color="auto" w:fill="auto"/>
            <w:noWrap/>
            <w:vAlign w:val="center"/>
            <w:hideMark/>
          </w:tcPr>
          <w:p w14:paraId="2FDCAE38" w14:textId="77777777" w:rsidR="009130C1" w:rsidRPr="007D2CD8" w:rsidRDefault="009130C1">
            <w:pPr>
              <w:rPr>
                <w:sz w:val="16"/>
                <w:szCs w:val="16"/>
              </w:rPr>
            </w:pPr>
            <w:r w:rsidRPr="007D2CD8">
              <w:rPr>
                <w:sz w:val="16"/>
                <w:szCs w:val="16"/>
              </w:rPr>
              <w:t> </w:t>
            </w:r>
          </w:p>
        </w:tc>
        <w:tc>
          <w:tcPr>
            <w:tcW w:w="405" w:type="dxa"/>
            <w:shd w:val="clear" w:color="auto" w:fill="auto"/>
            <w:noWrap/>
            <w:vAlign w:val="center"/>
            <w:hideMark/>
          </w:tcPr>
          <w:p w14:paraId="401472C2" w14:textId="77777777" w:rsidR="009130C1" w:rsidRPr="007D2CD8" w:rsidRDefault="009130C1">
            <w:pPr>
              <w:rPr>
                <w:sz w:val="16"/>
                <w:szCs w:val="16"/>
              </w:rPr>
            </w:pPr>
            <w:r w:rsidRPr="007D2CD8">
              <w:rPr>
                <w:sz w:val="16"/>
                <w:szCs w:val="16"/>
              </w:rPr>
              <w:t> </w:t>
            </w:r>
          </w:p>
        </w:tc>
        <w:tc>
          <w:tcPr>
            <w:tcW w:w="405" w:type="dxa"/>
            <w:shd w:val="clear" w:color="auto" w:fill="auto"/>
            <w:noWrap/>
            <w:vAlign w:val="center"/>
            <w:hideMark/>
          </w:tcPr>
          <w:p w14:paraId="6B836333" w14:textId="77777777" w:rsidR="009130C1" w:rsidRPr="007D2CD8" w:rsidRDefault="009130C1">
            <w:pPr>
              <w:rPr>
                <w:sz w:val="16"/>
                <w:szCs w:val="16"/>
              </w:rPr>
            </w:pPr>
            <w:r w:rsidRPr="007D2CD8">
              <w:rPr>
                <w:sz w:val="16"/>
                <w:szCs w:val="16"/>
              </w:rPr>
              <w:t> </w:t>
            </w:r>
          </w:p>
        </w:tc>
        <w:tc>
          <w:tcPr>
            <w:tcW w:w="405" w:type="dxa"/>
            <w:shd w:val="clear" w:color="auto" w:fill="auto"/>
            <w:noWrap/>
            <w:vAlign w:val="center"/>
            <w:hideMark/>
          </w:tcPr>
          <w:p w14:paraId="2A819CDB" w14:textId="77777777" w:rsidR="009130C1" w:rsidRPr="007D2CD8" w:rsidRDefault="009130C1">
            <w:pPr>
              <w:rPr>
                <w:sz w:val="16"/>
                <w:szCs w:val="16"/>
              </w:rPr>
            </w:pPr>
            <w:r w:rsidRPr="007D2CD8">
              <w:rPr>
                <w:sz w:val="16"/>
                <w:szCs w:val="16"/>
              </w:rPr>
              <w:t> </w:t>
            </w:r>
          </w:p>
        </w:tc>
        <w:tc>
          <w:tcPr>
            <w:tcW w:w="405" w:type="dxa"/>
            <w:noWrap/>
            <w:vAlign w:val="center"/>
            <w:hideMark/>
          </w:tcPr>
          <w:p w14:paraId="496B44AA" w14:textId="77777777" w:rsidR="009130C1" w:rsidRPr="007D2CD8" w:rsidRDefault="009130C1">
            <w:pPr>
              <w:rPr>
                <w:sz w:val="16"/>
                <w:szCs w:val="16"/>
              </w:rPr>
            </w:pPr>
            <w:r w:rsidRPr="007D2CD8">
              <w:rPr>
                <w:sz w:val="16"/>
                <w:szCs w:val="16"/>
              </w:rPr>
              <w:t> </w:t>
            </w:r>
          </w:p>
        </w:tc>
        <w:tc>
          <w:tcPr>
            <w:tcW w:w="405" w:type="dxa"/>
            <w:noWrap/>
            <w:vAlign w:val="center"/>
            <w:hideMark/>
          </w:tcPr>
          <w:p w14:paraId="3336160F" w14:textId="77777777" w:rsidR="009130C1" w:rsidRPr="007D2CD8" w:rsidRDefault="009130C1">
            <w:pPr>
              <w:rPr>
                <w:sz w:val="16"/>
                <w:szCs w:val="16"/>
              </w:rPr>
            </w:pPr>
            <w:r w:rsidRPr="007D2CD8">
              <w:rPr>
                <w:sz w:val="16"/>
                <w:szCs w:val="16"/>
              </w:rPr>
              <w:t> </w:t>
            </w:r>
          </w:p>
        </w:tc>
        <w:tc>
          <w:tcPr>
            <w:tcW w:w="405" w:type="dxa"/>
            <w:noWrap/>
            <w:vAlign w:val="center"/>
            <w:hideMark/>
          </w:tcPr>
          <w:p w14:paraId="3CF9114B" w14:textId="77777777" w:rsidR="009130C1" w:rsidRPr="007D2CD8" w:rsidRDefault="009130C1">
            <w:pPr>
              <w:rPr>
                <w:sz w:val="16"/>
                <w:szCs w:val="16"/>
              </w:rPr>
            </w:pPr>
            <w:r w:rsidRPr="007D2CD8">
              <w:rPr>
                <w:sz w:val="16"/>
                <w:szCs w:val="16"/>
              </w:rPr>
              <w:t> </w:t>
            </w:r>
          </w:p>
        </w:tc>
        <w:tc>
          <w:tcPr>
            <w:tcW w:w="405" w:type="dxa"/>
            <w:noWrap/>
            <w:vAlign w:val="center"/>
            <w:hideMark/>
          </w:tcPr>
          <w:p w14:paraId="3A194DE7" w14:textId="77777777" w:rsidR="009130C1" w:rsidRPr="007D2CD8" w:rsidRDefault="009130C1">
            <w:pPr>
              <w:rPr>
                <w:sz w:val="16"/>
                <w:szCs w:val="16"/>
              </w:rPr>
            </w:pPr>
            <w:r w:rsidRPr="007D2CD8">
              <w:rPr>
                <w:sz w:val="16"/>
                <w:szCs w:val="16"/>
              </w:rPr>
              <w:t> </w:t>
            </w:r>
          </w:p>
        </w:tc>
      </w:tr>
      <w:tr w:rsidR="009130C1" w:rsidRPr="007D2CD8" w14:paraId="0D065CBF" w14:textId="77777777" w:rsidTr="00D7749E">
        <w:trPr>
          <w:trHeight w:val="300"/>
          <w:jc w:val="center"/>
        </w:trPr>
        <w:tc>
          <w:tcPr>
            <w:tcW w:w="5058" w:type="dxa"/>
            <w:noWrap/>
            <w:vAlign w:val="center"/>
            <w:hideMark/>
          </w:tcPr>
          <w:p w14:paraId="43616FD3" w14:textId="77777777" w:rsidR="009130C1" w:rsidRPr="007D2CD8" w:rsidRDefault="009130C1">
            <w:pPr>
              <w:rPr>
                <w:sz w:val="16"/>
                <w:szCs w:val="16"/>
              </w:rPr>
            </w:pPr>
            <w:r w:rsidRPr="007D2CD8">
              <w:rPr>
                <w:sz w:val="16"/>
                <w:szCs w:val="16"/>
              </w:rPr>
              <w:t>3.3.2: Pilot the curriculum in the 5 outer islands</w:t>
            </w:r>
          </w:p>
        </w:tc>
        <w:tc>
          <w:tcPr>
            <w:tcW w:w="1447" w:type="dxa"/>
            <w:noWrap/>
            <w:vAlign w:val="center"/>
            <w:hideMark/>
          </w:tcPr>
          <w:p w14:paraId="0C0BCA99" w14:textId="7915E16D" w:rsidR="009130C1" w:rsidRPr="007D2CD8" w:rsidRDefault="009130C1">
            <w:pPr>
              <w:rPr>
                <w:sz w:val="16"/>
                <w:szCs w:val="16"/>
              </w:rPr>
            </w:pPr>
            <w:r w:rsidRPr="007D2CD8">
              <w:rPr>
                <w:sz w:val="16"/>
                <w:szCs w:val="16"/>
              </w:rPr>
              <w:t> </w:t>
            </w:r>
            <w:r>
              <w:rPr>
                <w:sz w:val="16"/>
                <w:szCs w:val="16"/>
              </w:rPr>
              <w:t>PIU</w:t>
            </w:r>
          </w:p>
        </w:tc>
        <w:tc>
          <w:tcPr>
            <w:tcW w:w="408" w:type="dxa"/>
            <w:noWrap/>
            <w:vAlign w:val="center"/>
            <w:hideMark/>
          </w:tcPr>
          <w:p w14:paraId="3B67F3FF" w14:textId="77777777" w:rsidR="009130C1" w:rsidRPr="007D2CD8" w:rsidRDefault="009130C1">
            <w:pPr>
              <w:rPr>
                <w:sz w:val="16"/>
                <w:szCs w:val="16"/>
              </w:rPr>
            </w:pPr>
            <w:r w:rsidRPr="007D2CD8">
              <w:rPr>
                <w:sz w:val="16"/>
                <w:szCs w:val="16"/>
              </w:rPr>
              <w:t> </w:t>
            </w:r>
          </w:p>
        </w:tc>
        <w:tc>
          <w:tcPr>
            <w:tcW w:w="408" w:type="dxa"/>
            <w:noWrap/>
            <w:vAlign w:val="center"/>
            <w:hideMark/>
          </w:tcPr>
          <w:p w14:paraId="1E08621E" w14:textId="77777777" w:rsidR="009130C1" w:rsidRPr="007D2CD8" w:rsidRDefault="009130C1">
            <w:pPr>
              <w:rPr>
                <w:sz w:val="16"/>
                <w:szCs w:val="16"/>
              </w:rPr>
            </w:pPr>
            <w:r w:rsidRPr="007D2CD8">
              <w:rPr>
                <w:sz w:val="16"/>
                <w:szCs w:val="16"/>
              </w:rPr>
              <w:t> </w:t>
            </w:r>
          </w:p>
        </w:tc>
        <w:tc>
          <w:tcPr>
            <w:tcW w:w="407" w:type="dxa"/>
            <w:noWrap/>
            <w:vAlign w:val="center"/>
            <w:hideMark/>
          </w:tcPr>
          <w:p w14:paraId="42A8E2A1" w14:textId="77777777" w:rsidR="009130C1" w:rsidRPr="007D2CD8" w:rsidRDefault="009130C1">
            <w:pPr>
              <w:rPr>
                <w:sz w:val="16"/>
                <w:szCs w:val="16"/>
              </w:rPr>
            </w:pPr>
            <w:r w:rsidRPr="007D2CD8">
              <w:rPr>
                <w:sz w:val="16"/>
                <w:szCs w:val="16"/>
              </w:rPr>
              <w:t> </w:t>
            </w:r>
          </w:p>
        </w:tc>
        <w:tc>
          <w:tcPr>
            <w:tcW w:w="406" w:type="dxa"/>
            <w:noWrap/>
            <w:vAlign w:val="center"/>
            <w:hideMark/>
          </w:tcPr>
          <w:p w14:paraId="640B0A23" w14:textId="77777777" w:rsidR="009130C1" w:rsidRPr="007D2CD8" w:rsidRDefault="009130C1">
            <w:pPr>
              <w:rPr>
                <w:sz w:val="16"/>
                <w:szCs w:val="16"/>
              </w:rPr>
            </w:pPr>
            <w:r w:rsidRPr="007D2CD8">
              <w:rPr>
                <w:sz w:val="16"/>
                <w:szCs w:val="16"/>
              </w:rPr>
              <w:t> </w:t>
            </w:r>
          </w:p>
        </w:tc>
        <w:tc>
          <w:tcPr>
            <w:tcW w:w="406" w:type="dxa"/>
            <w:noWrap/>
            <w:vAlign w:val="center"/>
            <w:hideMark/>
          </w:tcPr>
          <w:p w14:paraId="1690BDC7" w14:textId="77777777" w:rsidR="009130C1" w:rsidRPr="007D2CD8" w:rsidRDefault="009130C1">
            <w:pPr>
              <w:rPr>
                <w:sz w:val="16"/>
                <w:szCs w:val="16"/>
              </w:rPr>
            </w:pPr>
            <w:r w:rsidRPr="007D2CD8">
              <w:rPr>
                <w:sz w:val="16"/>
                <w:szCs w:val="16"/>
              </w:rPr>
              <w:t> </w:t>
            </w:r>
          </w:p>
        </w:tc>
        <w:tc>
          <w:tcPr>
            <w:tcW w:w="406" w:type="dxa"/>
            <w:noWrap/>
            <w:vAlign w:val="center"/>
            <w:hideMark/>
          </w:tcPr>
          <w:p w14:paraId="49CD45B2" w14:textId="77777777" w:rsidR="009130C1" w:rsidRPr="007D2CD8" w:rsidRDefault="009130C1">
            <w:pPr>
              <w:rPr>
                <w:sz w:val="16"/>
                <w:szCs w:val="16"/>
              </w:rPr>
            </w:pPr>
            <w:r w:rsidRPr="007D2CD8">
              <w:rPr>
                <w:sz w:val="16"/>
                <w:szCs w:val="16"/>
              </w:rPr>
              <w:t> </w:t>
            </w:r>
          </w:p>
        </w:tc>
        <w:tc>
          <w:tcPr>
            <w:tcW w:w="405" w:type="dxa"/>
            <w:noWrap/>
            <w:vAlign w:val="center"/>
            <w:hideMark/>
          </w:tcPr>
          <w:p w14:paraId="62F7A5AA" w14:textId="77777777" w:rsidR="009130C1" w:rsidRPr="007D2CD8" w:rsidRDefault="009130C1">
            <w:pPr>
              <w:rPr>
                <w:sz w:val="16"/>
                <w:szCs w:val="16"/>
              </w:rPr>
            </w:pPr>
            <w:r w:rsidRPr="007D2CD8">
              <w:rPr>
                <w:sz w:val="16"/>
                <w:szCs w:val="16"/>
              </w:rPr>
              <w:t> </w:t>
            </w:r>
          </w:p>
        </w:tc>
        <w:tc>
          <w:tcPr>
            <w:tcW w:w="405" w:type="dxa"/>
            <w:noWrap/>
            <w:vAlign w:val="center"/>
            <w:hideMark/>
          </w:tcPr>
          <w:p w14:paraId="519B491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D4FEB7E"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E0A2F72"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7CAE6C1"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E0358B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1708109"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413147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B048C5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888DC84" w14:textId="77777777" w:rsidR="009130C1" w:rsidRPr="007D2CD8" w:rsidRDefault="009130C1">
            <w:pPr>
              <w:rPr>
                <w:sz w:val="16"/>
                <w:szCs w:val="16"/>
              </w:rPr>
            </w:pPr>
            <w:r w:rsidRPr="007D2CD8">
              <w:rPr>
                <w:sz w:val="16"/>
                <w:szCs w:val="16"/>
              </w:rPr>
              <w:t> </w:t>
            </w:r>
          </w:p>
        </w:tc>
        <w:tc>
          <w:tcPr>
            <w:tcW w:w="405" w:type="dxa"/>
            <w:noWrap/>
            <w:vAlign w:val="center"/>
            <w:hideMark/>
          </w:tcPr>
          <w:p w14:paraId="158097E9" w14:textId="77777777" w:rsidR="009130C1" w:rsidRPr="007D2CD8" w:rsidRDefault="009130C1">
            <w:pPr>
              <w:rPr>
                <w:sz w:val="16"/>
                <w:szCs w:val="16"/>
              </w:rPr>
            </w:pPr>
            <w:r w:rsidRPr="007D2CD8">
              <w:rPr>
                <w:sz w:val="16"/>
                <w:szCs w:val="16"/>
              </w:rPr>
              <w:t> </w:t>
            </w:r>
          </w:p>
        </w:tc>
        <w:tc>
          <w:tcPr>
            <w:tcW w:w="405" w:type="dxa"/>
            <w:noWrap/>
            <w:vAlign w:val="center"/>
            <w:hideMark/>
          </w:tcPr>
          <w:p w14:paraId="015084F7" w14:textId="77777777" w:rsidR="009130C1" w:rsidRPr="007D2CD8" w:rsidRDefault="009130C1">
            <w:pPr>
              <w:rPr>
                <w:sz w:val="16"/>
                <w:szCs w:val="16"/>
              </w:rPr>
            </w:pPr>
            <w:r w:rsidRPr="007D2CD8">
              <w:rPr>
                <w:sz w:val="16"/>
                <w:szCs w:val="16"/>
              </w:rPr>
              <w:t> </w:t>
            </w:r>
          </w:p>
        </w:tc>
        <w:tc>
          <w:tcPr>
            <w:tcW w:w="405" w:type="dxa"/>
            <w:noWrap/>
            <w:vAlign w:val="center"/>
            <w:hideMark/>
          </w:tcPr>
          <w:p w14:paraId="09099781" w14:textId="77777777" w:rsidR="009130C1" w:rsidRPr="007D2CD8" w:rsidRDefault="009130C1">
            <w:pPr>
              <w:rPr>
                <w:sz w:val="16"/>
                <w:szCs w:val="16"/>
              </w:rPr>
            </w:pPr>
            <w:r w:rsidRPr="007D2CD8">
              <w:rPr>
                <w:sz w:val="16"/>
                <w:szCs w:val="16"/>
              </w:rPr>
              <w:t> </w:t>
            </w:r>
          </w:p>
        </w:tc>
        <w:tc>
          <w:tcPr>
            <w:tcW w:w="405" w:type="dxa"/>
            <w:noWrap/>
            <w:vAlign w:val="center"/>
            <w:hideMark/>
          </w:tcPr>
          <w:p w14:paraId="5005E3F0" w14:textId="77777777" w:rsidR="009130C1" w:rsidRPr="007D2CD8" w:rsidRDefault="009130C1">
            <w:pPr>
              <w:rPr>
                <w:sz w:val="16"/>
                <w:szCs w:val="16"/>
              </w:rPr>
            </w:pPr>
            <w:r w:rsidRPr="007D2CD8">
              <w:rPr>
                <w:sz w:val="16"/>
                <w:szCs w:val="16"/>
              </w:rPr>
              <w:t> </w:t>
            </w:r>
          </w:p>
        </w:tc>
      </w:tr>
      <w:tr w:rsidR="009130C1" w:rsidRPr="007D2CD8" w14:paraId="7080E150" w14:textId="77777777" w:rsidTr="00D7749E">
        <w:trPr>
          <w:trHeight w:val="300"/>
          <w:jc w:val="center"/>
        </w:trPr>
        <w:tc>
          <w:tcPr>
            <w:tcW w:w="5058" w:type="dxa"/>
            <w:noWrap/>
            <w:vAlign w:val="center"/>
            <w:hideMark/>
          </w:tcPr>
          <w:p w14:paraId="4820D27E" w14:textId="77777777" w:rsidR="009130C1" w:rsidRPr="007D2CD8" w:rsidRDefault="009130C1">
            <w:pPr>
              <w:rPr>
                <w:sz w:val="16"/>
                <w:szCs w:val="16"/>
              </w:rPr>
            </w:pPr>
            <w:r w:rsidRPr="007D2CD8">
              <w:rPr>
                <w:sz w:val="16"/>
                <w:szCs w:val="16"/>
              </w:rPr>
              <w:t>3.3.3: Facilitate youth engagement in Reimaanlok process</w:t>
            </w:r>
          </w:p>
        </w:tc>
        <w:tc>
          <w:tcPr>
            <w:tcW w:w="1447" w:type="dxa"/>
            <w:noWrap/>
            <w:vAlign w:val="center"/>
            <w:hideMark/>
          </w:tcPr>
          <w:p w14:paraId="2E381413" w14:textId="57761A4B" w:rsidR="009130C1" w:rsidRPr="007D2CD8" w:rsidRDefault="009130C1">
            <w:pPr>
              <w:rPr>
                <w:sz w:val="16"/>
                <w:szCs w:val="16"/>
              </w:rPr>
            </w:pPr>
            <w:r w:rsidRPr="007D2CD8">
              <w:rPr>
                <w:sz w:val="16"/>
                <w:szCs w:val="16"/>
              </w:rPr>
              <w:t> </w:t>
            </w:r>
            <w:r>
              <w:rPr>
                <w:sz w:val="16"/>
                <w:szCs w:val="16"/>
              </w:rPr>
              <w:t>PIU</w:t>
            </w:r>
          </w:p>
        </w:tc>
        <w:tc>
          <w:tcPr>
            <w:tcW w:w="408" w:type="dxa"/>
            <w:noWrap/>
            <w:vAlign w:val="center"/>
            <w:hideMark/>
          </w:tcPr>
          <w:p w14:paraId="3866F0BF" w14:textId="77777777" w:rsidR="009130C1" w:rsidRPr="007D2CD8" w:rsidRDefault="009130C1">
            <w:pPr>
              <w:rPr>
                <w:sz w:val="16"/>
                <w:szCs w:val="16"/>
              </w:rPr>
            </w:pPr>
            <w:r w:rsidRPr="007D2CD8">
              <w:rPr>
                <w:sz w:val="16"/>
                <w:szCs w:val="16"/>
              </w:rPr>
              <w:t> </w:t>
            </w:r>
          </w:p>
        </w:tc>
        <w:tc>
          <w:tcPr>
            <w:tcW w:w="408" w:type="dxa"/>
            <w:noWrap/>
            <w:vAlign w:val="center"/>
            <w:hideMark/>
          </w:tcPr>
          <w:p w14:paraId="602EB30A" w14:textId="77777777" w:rsidR="009130C1" w:rsidRPr="007D2CD8" w:rsidRDefault="009130C1">
            <w:pPr>
              <w:rPr>
                <w:sz w:val="16"/>
                <w:szCs w:val="16"/>
              </w:rPr>
            </w:pPr>
            <w:r w:rsidRPr="007D2CD8">
              <w:rPr>
                <w:sz w:val="16"/>
                <w:szCs w:val="16"/>
              </w:rPr>
              <w:t> </w:t>
            </w:r>
          </w:p>
        </w:tc>
        <w:tc>
          <w:tcPr>
            <w:tcW w:w="407" w:type="dxa"/>
            <w:noWrap/>
            <w:vAlign w:val="center"/>
            <w:hideMark/>
          </w:tcPr>
          <w:p w14:paraId="7A9776CC" w14:textId="77777777" w:rsidR="009130C1" w:rsidRPr="007D2CD8" w:rsidRDefault="009130C1">
            <w:pPr>
              <w:rPr>
                <w:sz w:val="16"/>
                <w:szCs w:val="16"/>
              </w:rPr>
            </w:pPr>
            <w:r w:rsidRPr="007D2CD8">
              <w:rPr>
                <w:sz w:val="16"/>
                <w:szCs w:val="16"/>
              </w:rPr>
              <w:t> </w:t>
            </w:r>
          </w:p>
        </w:tc>
        <w:tc>
          <w:tcPr>
            <w:tcW w:w="406" w:type="dxa"/>
            <w:noWrap/>
            <w:vAlign w:val="center"/>
            <w:hideMark/>
          </w:tcPr>
          <w:p w14:paraId="1FB56D18" w14:textId="77777777" w:rsidR="009130C1" w:rsidRPr="007D2CD8" w:rsidRDefault="009130C1">
            <w:pPr>
              <w:rPr>
                <w:sz w:val="16"/>
                <w:szCs w:val="16"/>
              </w:rPr>
            </w:pPr>
            <w:r w:rsidRPr="007D2CD8">
              <w:rPr>
                <w:sz w:val="16"/>
                <w:szCs w:val="16"/>
              </w:rPr>
              <w:t> </w:t>
            </w:r>
          </w:p>
        </w:tc>
        <w:tc>
          <w:tcPr>
            <w:tcW w:w="406" w:type="dxa"/>
            <w:noWrap/>
            <w:vAlign w:val="center"/>
            <w:hideMark/>
          </w:tcPr>
          <w:p w14:paraId="0E26E44C" w14:textId="77777777" w:rsidR="009130C1" w:rsidRPr="007D2CD8" w:rsidRDefault="009130C1">
            <w:pPr>
              <w:rPr>
                <w:sz w:val="16"/>
                <w:szCs w:val="16"/>
              </w:rPr>
            </w:pPr>
            <w:r w:rsidRPr="007D2CD8">
              <w:rPr>
                <w:sz w:val="16"/>
                <w:szCs w:val="16"/>
              </w:rPr>
              <w:t> </w:t>
            </w:r>
          </w:p>
        </w:tc>
        <w:tc>
          <w:tcPr>
            <w:tcW w:w="406" w:type="dxa"/>
            <w:noWrap/>
            <w:vAlign w:val="center"/>
            <w:hideMark/>
          </w:tcPr>
          <w:p w14:paraId="05110264" w14:textId="77777777" w:rsidR="009130C1" w:rsidRPr="007D2CD8" w:rsidRDefault="009130C1">
            <w:pPr>
              <w:rPr>
                <w:sz w:val="16"/>
                <w:szCs w:val="16"/>
              </w:rPr>
            </w:pPr>
            <w:r w:rsidRPr="007D2CD8">
              <w:rPr>
                <w:sz w:val="16"/>
                <w:szCs w:val="16"/>
              </w:rPr>
              <w:t> </w:t>
            </w:r>
          </w:p>
        </w:tc>
        <w:tc>
          <w:tcPr>
            <w:tcW w:w="405" w:type="dxa"/>
            <w:noWrap/>
            <w:vAlign w:val="center"/>
            <w:hideMark/>
          </w:tcPr>
          <w:p w14:paraId="78957471" w14:textId="77777777" w:rsidR="009130C1" w:rsidRPr="007D2CD8" w:rsidRDefault="009130C1">
            <w:pPr>
              <w:rPr>
                <w:sz w:val="16"/>
                <w:szCs w:val="16"/>
              </w:rPr>
            </w:pPr>
            <w:r w:rsidRPr="007D2CD8">
              <w:rPr>
                <w:sz w:val="16"/>
                <w:szCs w:val="16"/>
              </w:rPr>
              <w:t> </w:t>
            </w:r>
          </w:p>
        </w:tc>
        <w:tc>
          <w:tcPr>
            <w:tcW w:w="405" w:type="dxa"/>
            <w:noWrap/>
            <w:vAlign w:val="center"/>
            <w:hideMark/>
          </w:tcPr>
          <w:p w14:paraId="18A1032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402721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CDFB96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DD9084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1A1F4D6F" w14:textId="77777777" w:rsidR="009130C1" w:rsidRPr="007D2CD8" w:rsidRDefault="009130C1">
            <w:pPr>
              <w:rPr>
                <w:sz w:val="16"/>
                <w:szCs w:val="16"/>
              </w:rPr>
            </w:pPr>
            <w:r w:rsidRPr="007D2CD8">
              <w:rPr>
                <w:sz w:val="16"/>
                <w:szCs w:val="16"/>
              </w:rPr>
              <w:t> </w:t>
            </w:r>
          </w:p>
        </w:tc>
        <w:tc>
          <w:tcPr>
            <w:tcW w:w="405" w:type="dxa"/>
            <w:noWrap/>
            <w:vAlign w:val="center"/>
            <w:hideMark/>
          </w:tcPr>
          <w:p w14:paraId="3DEA534C" w14:textId="77777777" w:rsidR="009130C1" w:rsidRPr="007D2CD8" w:rsidRDefault="009130C1">
            <w:pPr>
              <w:rPr>
                <w:sz w:val="16"/>
                <w:szCs w:val="16"/>
              </w:rPr>
            </w:pPr>
            <w:r w:rsidRPr="007D2CD8">
              <w:rPr>
                <w:sz w:val="16"/>
                <w:szCs w:val="16"/>
              </w:rPr>
              <w:t> </w:t>
            </w:r>
          </w:p>
        </w:tc>
        <w:tc>
          <w:tcPr>
            <w:tcW w:w="405" w:type="dxa"/>
            <w:noWrap/>
            <w:vAlign w:val="center"/>
            <w:hideMark/>
          </w:tcPr>
          <w:p w14:paraId="618A5862" w14:textId="77777777" w:rsidR="009130C1" w:rsidRPr="007D2CD8" w:rsidRDefault="009130C1">
            <w:pPr>
              <w:rPr>
                <w:sz w:val="16"/>
                <w:szCs w:val="16"/>
              </w:rPr>
            </w:pPr>
            <w:r w:rsidRPr="007D2CD8">
              <w:rPr>
                <w:sz w:val="16"/>
                <w:szCs w:val="16"/>
              </w:rPr>
              <w:t> </w:t>
            </w:r>
          </w:p>
        </w:tc>
        <w:tc>
          <w:tcPr>
            <w:tcW w:w="405" w:type="dxa"/>
            <w:noWrap/>
            <w:vAlign w:val="center"/>
            <w:hideMark/>
          </w:tcPr>
          <w:p w14:paraId="136D9646" w14:textId="77777777" w:rsidR="009130C1" w:rsidRPr="007D2CD8" w:rsidRDefault="009130C1">
            <w:pPr>
              <w:rPr>
                <w:sz w:val="16"/>
                <w:szCs w:val="16"/>
              </w:rPr>
            </w:pPr>
            <w:r w:rsidRPr="007D2CD8">
              <w:rPr>
                <w:sz w:val="16"/>
                <w:szCs w:val="16"/>
              </w:rPr>
              <w:t> </w:t>
            </w:r>
          </w:p>
        </w:tc>
        <w:tc>
          <w:tcPr>
            <w:tcW w:w="405" w:type="dxa"/>
            <w:noWrap/>
            <w:vAlign w:val="center"/>
            <w:hideMark/>
          </w:tcPr>
          <w:p w14:paraId="6E2AB9C4" w14:textId="77777777" w:rsidR="009130C1" w:rsidRPr="007D2CD8" w:rsidRDefault="009130C1">
            <w:pPr>
              <w:rPr>
                <w:sz w:val="16"/>
                <w:szCs w:val="16"/>
              </w:rPr>
            </w:pPr>
            <w:r w:rsidRPr="007D2CD8">
              <w:rPr>
                <w:sz w:val="16"/>
                <w:szCs w:val="16"/>
              </w:rPr>
              <w:t> </w:t>
            </w:r>
          </w:p>
        </w:tc>
        <w:tc>
          <w:tcPr>
            <w:tcW w:w="405" w:type="dxa"/>
            <w:noWrap/>
            <w:vAlign w:val="center"/>
            <w:hideMark/>
          </w:tcPr>
          <w:p w14:paraId="78259933" w14:textId="77777777" w:rsidR="009130C1" w:rsidRPr="007D2CD8" w:rsidRDefault="009130C1">
            <w:pPr>
              <w:rPr>
                <w:sz w:val="16"/>
                <w:szCs w:val="16"/>
              </w:rPr>
            </w:pPr>
            <w:r w:rsidRPr="007D2CD8">
              <w:rPr>
                <w:sz w:val="16"/>
                <w:szCs w:val="16"/>
              </w:rPr>
              <w:t> </w:t>
            </w:r>
          </w:p>
        </w:tc>
        <w:tc>
          <w:tcPr>
            <w:tcW w:w="405" w:type="dxa"/>
            <w:noWrap/>
            <w:vAlign w:val="center"/>
            <w:hideMark/>
          </w:tcPr>
          <w:p w14:paraId="55732340" w14:textId="77777777" w:rsidR="009130C1" w:rsidRPr="007D2CD8" w:rsidRDefault="009130C1">
            <w:pPr>
              <w:rPr>
                <w:sz w:val="16"/>
                <w:szCs w:val="16"/>
              </w:rPr>
            </w:pPr>
            <w:r w:rsidRPr="007D2CD8">
              <w:rPr>
                <w:sz w:val="16"/>
                <w:szCs w:val="16"/>
              </w:rPr>
              <w:t> </w:t>
            </w:r>
          </w:p>
        </w:tc>
        <w:tc>
          <w:tcPr>
            <w:tcW w:w="405" w:type="dxa"/>
            <w:noWrap/>
            <w:vAlign w:val="center"/>
            <w:hideMark/>
          </w:tcPr>
          <w:p w14:paraId="3D1C337B" w14:textId="77777777" w:rsidR="009130C1" w:rsidRPr="007D2CD8" w:rsidRDefault="009130C1">
            <w:pPr>
              <w:rPr>
                <w:sz w:val="16"/>
                <w:szCs w:val="16"/>
              </w:rPr>
            </w:pPr>
            <w:r w:rsidRPr="007D2CD8">
              <w:rPr>
                <w:sz w:val="16"/>
                <w:szCs w:val="16"/>
              </w:rPr>
              <w:t> </w:t>
            </w:r>
          </w:p>
        </w:tc>
        <w:tc>
          <w:tcPr>
            <w:tcW w:w="405" w:type="dxa"/>
            <w:noWrap/>
            <w:vAlign w:val="center"/>
            <w:hideMark/>
          </w:tcPr>
          <w:p w14:paraId="7DEFB85E" w14:textId="77777777" w:rsidR="009130C1" w:rsidRPr="007D2CD8" w:rsidRDefault="009130C1">
            <w:pPr>
              <w:rPr>
                <w:sz w:val="16"/>
                <w:szCs w:val="16"/>
              </w:rPr>
            </w:pPr>
            <w:r w:rsidRPr="007D2CD8">
              <w:rPr>
                <w:sz w:val="16"/>
                <w:szCs w:val="16"/>
              </w:rPr>
              <w:t> </w:t>
            </w:r>
          </w:p>
        </w:tc>
      </w:tr>
      <w:tr w:rsidR="009130C1" w:rsidRPr="007D2CD8" w14:paraId="2FE42066" w14:textId="77777777" w:rsidTr="0042256F">
        <w:trPr>
          <w:trHeight w:val="300"/>
          <w:jc w:val="center"/>
        </w:trPr>
        <w:tc>
          <w:tcPr>
            <w:tcW w:w="14616" w:type="dxa"/>
            <w:gridSpan w:val="22"/>
            <w:noWrap/>
            <w:vAlign w:val="center"/>
            <w:hideMark/>
          </w:tcPr>
          <w:p w14:paraId="1195838B" w14:textId="77777777" w:rsidR="009130C1" w:rsidRPr="007D2CD8" w:rsidRDefault="009130C1">
            <w:pPr>
              <w:rPr>
                <w:sz w:val="16"/>
                <w:szCs w:val="16"/>
              </w:rPr>
            </w:pPr>
            <w:r w:rsidRPr="007D2CD8">
              <w:rPr>
                <w:sz w:val="16"/>
                <w:szCs w:val="16"/>
              </w:rPr>
              <w:t xml:space="preserve">Output 3.4: Coordination established with the Pacific R2R program – regional program support project and other national R2R projects – in terms on monitoring and evaluation and south-south collaboration </w:t>
            </w:r>
          </w:p>
        </w:tc>
      </w:tr>
      <w:tr w:rsidR="009130C1" w:rsidRPr="007D2CD8" w14:paraId="6C3A5D79" w14:textId="77777777" w:rsidTr="00D7749E">
        <w:trPr>
          <w:trHeight w:val="300"/>
          <w:jc w:val="center"/>
        </w:trPr>
        <w:tc>
          <w:tcPr>
            <w:tcW w:w="5058" w:type="dxa"/>
            <w:noWrap/>
            <w:vAlign w:val="center"/>
            <w:hideMark/>
          </w:tcPr>
          <w:p w14:paraId="5DBBA5AC" w14:textId="77777777" w:rsidR="009130C1" w:rsidRPr="007D2CD8" w:rsidRDefault="009130C1">
            <w:pPr>
              <w:rPr>
                <w:sz w:val="16"/>
                <w:szCs w:val="16"/>
              </w:rPr>
            </w:pPr>
            <w:r w:rsidRPr="007D2CD8">
              <w:rPr>
                <w:sz w:val="16"/>
                <w:szCs w:val="16"/>
              </w:rPr>
              <w:t>3.4.1: Training workshop, Laura lens demonstration site</w:t>
            </w:r>
          </w:p>
        </w:tc>
        <w:tc>
          <w:tcPr>
            <w:tcW w:w="1447" w:type="dxa"/>
            <w:noWrap/>
            <w:vAlign w:val="center"/>
            <w:hideMark/>
          </w:tcPr>
          <w:p w14:paraId="02CF8F4E" w14:textId="68DB8749" w:rsidR="009130C1" w:rsidRPr="007D2CD8" w:rsidRDefault="009130C1">
            <w:pPr>
              <w:rPr>
                <w:sz w:val="16"/>
                <w:szCs w:val="16"/>
              </w:rPr>
            </w:pPr>
            <w:r w:rsidRPr="007D2CD8">
              <w:rPr>
                <w:sz w:val="16"/>
                <w:szCs w:val="16"/>
              </w:rPr>
              <w:t> </w:t>
            </w:r>
            <w:r>
              <w:rPr>
                <w:sz w:val="16"/>
                <w:szCs w:val="16"/>
              </w:rPr>
              <w:t>PIU, R2R</w:t>
            </w:r>
          </w:p>
        </w:tc>
        <w:tc>
          <w:tcPr>
            <w:tcW w:w="408" w:type="dxa"/>
            <w:noWrap/>
            <w:vAlign w:val="center"/>
            <w:hideMark/>
          </w:tcPr>
          <w:p w14:paraId="6FB95250" w14:textId="77777777" w:rsidR="009130C1" w:rsidRPr="007D2CD8" w:rsidRDefault="009130C1">
            <w:pPr>
              <w:rPr>
                <w:sz w:val="16"/>
                <w:szCs w:val="16"/>
              </w:rPr>
            </w:pPr>
            <w:r w:rsidRPr="007D2CD8">
              <w:rPr>
                <w:sz w:val="16"/>
                <w:szCs w:val="16"/>
              </w:rPr>
              <w:t> </w:t>
            </w:r>
          </w:p>
        </w:tc>
        <w:tc>
          <w:tcPr>
            <w:tcW w:w="408" w:type="dxa"/>
            <w:noWrap/>
            <w:vAlign w:val="center"/>
            <w:hideMark/>
          </w:tcPr>
          <w:p w14:paraId="3397C2FF" w14:textId="77777777" w:rsidR="009130C1" w:rsidRPr="007D2CD8" w:rsidRDefault="009130C1">
            <w:pPr>
              <w:rPr>
                <w:sz w:val="16"/>
                <w:szCs w:val="16"/>
              </w:rPr>
            </w:pPr>
            <w:r w:rsidRPr="007D2CD8">
              <w:rPr>
                <w:sz w:val="16"/>
                <w:szCs w:val="16"/>
              </w:rPr>
              <w:t> </w:t>
            </w:r>
          </w:p>
        </w:tc>
        <w:tc>
          <w:tcPr>
            <w:tcW w:w="407" w:type="dxa"/>
            <w:noWrap/>
            <w:vAlign w:val="center"/>
            <w:hideMark/>
          </w:tcPr>
          <w:p w14:paraId="60208BAC" w14:textId="77777777" w:rsidR="009130C1" w:rsidRPr="007D2CD8" w:rsidRDefault="009130C1">
            <w:pPr>
              <w:rPr>
                <w:sz w:val="16"/>
                <w:szCs w:val="16"/>
              </w:rPr>
            </w:pPr>
            <w:r w:rsidRPr="007D2CD8">
              <w:rPr>
                <w:sz w:val="16"/>
                <w:szCs w:val="16"/>
              </w:rPr>
              <w:t> </w:t>
            </w:r>
          </w:p>
        </w:tc>
        <w:tc>
          <w:tcPr>
            <w:tcW w:w="406" w:type="dxa"/>
            <w:noWrap/>
            <w:vAlign w:val="center"/>
            <w:hideMark/>
          </w:tcPr>
          <w:p w14:paraId="5B9B39EC" w14:textId="77777777" w:rsidR="009130C1" w:rsidRPr="007D2CD8" w:rsidRDefault="009130C1">
            <w:pPr>
              <w:rPr>
                <w:sz w:val="16"/>
                <w:szCs w:val="16"/>
              </w:rPr>
            </w:pPr>
            <w:r w:rsidRPr="007D2CD8">
              <w:rPr>
                <w:sz w:val="16"/>
                <w:szCs w:val="16"/>
              </w:rPr>
              <w:t> </w:t>
            </w:r>
          </w:p>
        </w:tc>
        <w:tc>
          <w:tcPr>
            <w:tcW w:w="406" w:type="dxa"/>
            <w:noWrap/>
            <w:vAlign w:val="center"/>
            <w:hideMark/>
          </w:tcPr>
          <w:p w14:paraId="6D09F6E9" w14:textId="77777777" w:rsidR="009130C1" w:rsidRPr="007D2CD8" w:rsidRDefault="009130C1">
            <w:pPr>
              <w:rPr>
                <w:sz w:val="16"/>
                <w:szCs w:val="16"/>
              </w:rPr>
            </w:pPr>
            <w:r w:rsidRPr="007D2CD8">
              <w:rPr>
                <w:sz w:val="16"/>
                <w:szCs w:val="16"/>
              </w:rPr>
              <w:t> </w:t>
            </w:r>
          </w:p>
        </w:tc>
        <w:tc>
          <w:tcPr>
            <w:tcW w:w="406" w:type="dxa"/>
            <w:noWrap/>
            <w:vAlign w:val="center"/>
            <w:hideMark/>
          </w:tcPr>
          <w:p w14:paraId="3252433A" w14:textId="77777777" w:rsidR="009130C1" w:rsidRPr="007D2CD8" w:rsidRDefault="009130C1">
            <w:pPr>
              <w:rPr>
                <w:sz w:val="16"/>
                <w:szCs w:val="16"/>
              </w:rPr>
            </w:pPr>
            <w:r w:rsidRPr="007D2CD8">
              <w:rPr>
                <w:sz w:val="16"/>
                <w:szCs w:val="16"/>
              </w:rPr>
              <w:t> </w:t>
            </w:r>
          </w:p>
        </w:tc>
        <w:tc>
          <w:tcPr>
            <w:tcW w:w="405" w:type="dxa"/>
            <w:noWrap/>
            <w:vAlign w:val="center"/>
            <w:hideMark/>
          </w:tcPr>
          <w:p w14:paraId="18E9E835" w14:textId="77777777" w:rsidR="009130C1" w:rsidRPr="007D2CD8" w:rsidRDefault="009130C1">
            <w:pPr>
              <w:rPr>
                <w:sz w:val="16"/>
                <w:szCs w:val="16"/>
              </w:rPr>
            </w:pPr>
            <w:r w:rsidRPr="007D2CD8">
              <w:rPr>
                <w:sz w:val="16"/>
                <w:szCs w:val="16"/>
              </w:rPr>
              <w:t> </w:t>
            </w:r>
          </w:p>
        </w:tc>
        <w:tc>
          <w:tcPr>
            <w:tcW w:w="405" w:type="dxa"/>
            <w:noWrap/>
            <w:vAlign w:val="center"/>
            <w:hideMark/>
          </w:tcPr>
          <w:p w14:paraId="607DEE7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A31B0A1"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F51FE2F" w14:textId="77777777" w:rsidR="009130C1" w:rsidRPr="007D2CD8" w:rsidRDefault="009130C1">
            <w:pPr>
              <w:rPr>
                <w:sz w:val="16"/>
                <w:szCs w:val="16"/>
              </w:rPr>
            </w:pPr>
            <w:r w:rsidRPr="007D2CD8">
              <w:rPr>
                <w:sz w:val="16"/>
                <w:szCs w:val="16"/>
              </w:rPr>
              <w:t> </w:t>
            </w:r>
          </w:p>
        </w:tc>
        <w:tc>
          <w:tcPr>
            <w:tcW w:w="405" w:type="dxa"/>
            <w:noWrap/>
            <w:vAlign w:val="center"/>
            <w:hideMark/>
          </w:tcPr>
          <w:p w14:paraId="479127EA" w14:textId="77777777" w:rsidR="009130C1" w:rsidRPr="007D2CD8" w:rsidRDefault="009130C1">
            <w:pPr>
              <w:rPr>
                <w:sz w:val="16"/>
                <w:szCs w:val="16"/>
              </w:rPr>
            </w:pPr>
            <w:r w:rsidRPr="007D2CD8">
              <w:rPr>
                <w:sz w:val="16"/>
                <w:szCs w:val="16"/>
              </w:rPr>
              <w:t> </w:t>
            </w:r>
          </w:p>
        </w:tc>
        <w:tc>
          <w:tcPr>
            <w:tcW w:w="405" w:type="dxa"/>
            <w:noWrap/>
            <w:vAlign w:val="center"/>
            <w:hideMark/>
          </w:tcPr>
          <w:p w14:paraId="26B529DB" w14:textId="77777777" w:rsidR="009130C1" w:rsidRPr="007D2CD8" w:rsidRDefault="009130C1">
            <w:pPr>
              <w:rPr>
                <w:sz w:val="16"/>
                <w:szCs w:val="16"/>
              </w:rPr>
            </w:pPr>
            <w:r w:rsidRPr="007D2CD8">
              <w:rPr>
                <w:sz w:val="16"/>
                <w:szCs w:val="16"/>
              </w:rPr>
              <w:t> </w:t>
            </w:r>
          </w:p>
        </w:tc>
        <w:tc>
          <w:tcPr>
            <w:tcW w:w="405" w:type="dxa"/>
            <w:noWrap/>
            <w:vAlign w:val="center"/>
            <w:hideMark/>
          </w:tcPr>
          <w:p w14:paraId="0F1374FA" w14:textId="77777777" w:rsidR="009130C1" w:rsidRPr="007D2CD8" w:rsidRDefault="009130C1">
            <w:pPr>
              <w:rPr>
                <w:sz w:val="16"/>
                <w:szCs w:val="16"/>
              </w:rPr>
            </w:pPr>
            <w:r w:rsidRPr="007D2CD8">
              <w:rPr>
                <w:sz w:val="16"/>
                <w:szCs w:val="16"/>
              </w:rPr>
              <w:t> </w:t>
            </w:r>
          </w:p>
        </w:tc>
        <w:tc>
          <w:tcPr>
            <w:tcW w:w="405" w:type="dxa"/>
            <w:noWrap/>
            <w:vAlign w:val="center"/>
            <w:hideMark/>
          </w:tcPr>
          <w:p w14:paraId="787B5A0F" w14:textId="77777777" w:rsidR="009130C1" w:rsidRPr="007D2CD8" w:rsidRDefault="009130C1">
            <w:pPr>
              <w:rPr>
                <w:sz w:val="16"/>
                <w:szCs w:val="16"/>
              </w:rPr>
            </w:pPr>
            <w:r w:rsidRPr="007D2CD8">
              <w:rPr>
                <w:sz w:val="16"/>
                <w:szCs w:val="16"/>
              </w:rPr>
              <w:t> </w:t>
            </w:r>
          </w:p>
        </w:tc>
        <w:tc>
          <w:tcPr>
            <w:tcW w:w="405" w:type="dxa"/>
            <w:noWrap/>
            <w:vAlign w:val="center"/>
            <w:hideMark/>
          </w:tcPr>
          <w:p w14:paraId="2F3AD6FA" w14:textId="77777777" w:rsidR="009130C1" w:rsidRPr="007D2CD8" w:rsidRDefault="009130C1">
            <w:pPr>
              <w:rPr>
                <w:sz w:val="16"/>
                <w:szCs w:val="16"/>
              </w:rPr>
            </w:pPr>
            <w:r w:rsidRPr="007D2CD8">
              <w:rPr>
                <w:sz w:val="16"/>
                <w:szCs w:val="16"/>
              </w:rPr>
              <w:t> </w:t>
            </w:r>
          </w:p>
        </w:tc>
        <w:tc>
          <w:tcPr>
            <w:tcW w:w="405" w:type="dxa"/>
            <w:noWrap/>
            <w:vAlign w:val="center"/>
            <w:hideMark/>
          </w:tcPr>
          <w:p w14:paraId="7F561374" w14:textId="77777777" w:rsidR="009130C1" w:rsidRPr="007D2CD8" w:rsidRDefault="009130C1">
            <w:pPr>
              <w:rPr>
                <w:sz w:val="16"/>
                <w:szCs w:val="16"/>
              </w:rPr>
            </w:pPr>
            <w:r w:rsidRPr="007D2CD8">
              <w:rPr>
                <w:sz w:val="16"/>
                <w:szCs w:val="16"/>
              </w:rPr>
              <w:t> </w:t>
            </w:r>
          </w:p>
        </w:tc>
        <w:tc>
          <w:tcPr>
            <w:tcW w:w="405" w:type="dxa"/>
            <w:noWrap/>
            <w:vAlign w:val="center"/>
            <w:hideMark/>
          </w:tcPr>
          <w:p w14:paraId="243532CB" w14:textId="77777777" w:rsidR="009130C1" w:rsidRPr="007D2CD8" w:rsidRDefault="009130C1">
            <w:pPr>
              <w:rPr>
                <w:sz w:val="16"/>
                <w:szCs w:val="16"/>
              </w:rPr>
            </w:pPr>
            <w:r w:rsidRPr="007D2CD8">
              <w:rPr>
                <w:sz w:val="16"/>
                <w:szCs w:val="16"/>
              </w:rPr>
              <w:t> </w:t>
            </w:r>
          </w:p>
        </w:tc>
        <w:tc>
          <w:tcPr>
            <w:tcW w:w="405" w:type="dxa"/>
            <w:noWrap/>
            <w:vAlign w:val="center"/>
            <w:hideMark/>
          </w:tcPr>
          <w:p w14:paraId="27EA4D92" w14:textId="77777777" w:rsidR="009130C1" w:rsidRPr="007D2CD8" w:rsidRDefault="009130C1">
            <w:pPr>
              <w:rPr>
                <w:sz w:val="16"/>
                <w:szCs w:val="16"/>
              </w:rPr>
            </w:pPr>
            <w:r w:rsidRPr="007D2CD8">
              <w:rPr>
                <w:sz w:val="16"/>
                <w:szCs w:val="16"/>
              </w:rPr>
              <w:t> </w:t>
            </w:r>
          </w:p>
        </w:tc>
        <w:tc>
          <w:tcPr>
            <w:tcW w:w="405" w:type="dxa"/>
            <w:noWrap/>
            <w:vAlign w:val="center"/>
            <w:hideMark/>
          </w:tcPr>
          <w:p w14:paraId="62AE99E0" w14:textId="77777777" w:rsidR="009130C1" w:rsidRPr="007D2CD8" w:rsidRDefault="009130C1">
            <w:pPr>
              <w:rPr>
                <w:sz w:val="16"/>
                <w:szCs w:val="16"/>
              </w:rPr>
            </w:pPr>
            <w:r w:rsidRPr="007D2CD8">
              <w:rPr>
                <w:sz w:val="16"/>
                <w:szCs w:val="16"/>
              </w:rPr>
              <w:t> </w:t>
            </w:r>
          </w:p>
        </w:tc>
        <w:tc>
          <w:tcPr>
            <w:tcW w:w="405" w:type="dxa"/>
            <w:noWrap/>
            <w:vAlign w:val="center"/>
            <w:hideMark/>
          </w:tcPr>
          <w:p w14:paraId="5F521D49" w14:textId="77777777" w:rsidR="009130C1" w:rsidRPr="007D2CD8" w:rsidRDefault="009130C1">
            <w:pPr>
              <w:rPr>
                <w:sz w:val="16"/>
                <w:szCs w:val="16"/>
              </w:rPr>
            </w:pPr>
            <w:r w:rsidRPr="007D2CD8">
              <w:rPr>
                <w:sz w:val="16"/>
                <w:szCs w:val="16"/>
              </w:rPr>
              <w:t> </w:t>
            </w:r>
          </w:p>
        </w:tc>
      </w:tr>
      <w:tr w:rsidR="009130C1" w:rsidRPr="007D2CD8" w14:paraId="3F0F6195" w14:textId="77777777" w:rsidTr="00D7749E">
        <w:trPr>
          <w:trHeight w:val="300"/>
          <w:jc w:val="center"/>
        </w:trPr>
        <w:tc>
          <w:tcPr>
            <w:tcW w:w="5058" w:type="dxa"/>
            <w:noWrap/>
            <w:vAlign w:val="center"/>
            <w:hideMark/>
          </w:tcPr>
          <w:p w14:paraId="1620D0A3" w14:textId="77777777" w:rsidR="009130C1" w:rsidRPr="007D2CD8" w:rsidRDefault="009130C1">
            <w:pPr>
              <w:rPr>
                <w:sz w:val="16"/>
                <w:szCs w:val="16"/>
              </w:rPr>
            </w:pPr>
            <w:r w:rsidRPr="007D2CD8">
              <w:rPr>
                <w:sz w:val="16"/>
                <w:szCs w:val="16"/>
              </w:rPr>
              <w:t>3.4.2: Participate in regional R2R activities</w:t>
            </w:r>
          </w:p>
        </w:tc>
        <w:tc>
          <w:tcPr>
            <w:tcW w:w="1447" w:type="dxa"/>
            <w:noWrap/>
            <w:vAlign w:val="center"/>
            <w:hideMark/>
          </w:tcPr>
          <w:p w14:paraId="03F0C36D" w14:textId="48E1E5C5" w:rsidR="009130C1" w:rsidRPr="007D2CD8" w:rsidRDefault="009130C1">
            <w:pPr>
              <w:rPr>
                <w:sz w:val="16"/>
                <w:szCs w:val="16"/>
              </w:rPr>
            </w:pPr>
            <w:r w:rsidRPr="007D2CD8">
              <w:rPr>
                <w:sz w:val="16"/>
                <w:szCs w:val="16"/>
              </w:rPr>
              <w:t> </w:t>
            </w:r>
            <w:r>
              <w:rPr>
                <w:sz w:val="16"/>
                <w:szCs w:val="16"/>
              </w:rPr>
              <w:t>PIU, UNDP, R2R</w:t>
            </w:r>
          </w:p>
        </w:tc>
        <w:tc>
          <w:tcPr>
            <w:tcW w:w="408" w:type="dxa"/>
            <w:noWrap/>
            <w:vAlign w:val="center"/>
            <w:hideMark/>
          </w:tcPr>
          <w:p w14:paraId="4685E7A4" w14:textId="77777777" w:rsidR="009130C1" w:rsidRPr="007D2CD8" w:rsidRDefault="009130C1">
            <w:pPr>
              <w:rPr>
                <w:sz w:val="16"/>
                <w:szCs w:val="16"/>
              </w:rPr>
            </w:pPr>
            <w:r w:rsidRPr="007D2CD8">
              <w:rPr>
                <w:sz w:val="16"/>
                <w:szCs w:val="16"/>
              </w:rPr>
              <w:t> </w:t>
            </w:r>
          </w:p>
        </w:tc>
        <w:tc>
          <w:tcPr>
            <w:tcW w:w="408" w:type="dxa"/>
            <w:noWrap/>
            <w:vAlign w:val="center"/>
            <w:hideMark/>
          </w:tcPr>
          <w:p w14:paraId="1A145D84"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1A5449C0" w14:textId="77777777" w:rsidR="009130C1" w:rsidRPr="007D2CD8" w:rsidRDefault="009130C1">
            <w:pPr>
              <w:rPr>
                <w:sz w:val="16"/>
                <w:szCs w:val="16"/>
              </w:rPr>
            </w:pPr>
            <w:r w:rsidRPr="007D2CD8">
              <w:rPr>
                <w:sz w:val="16"/>
                <w:szCs w:val="16"/>
              </w:rPr>
              <w:t> </w:t>
            </w:r>
          </w:p>
        </w:tc>
        <w:tc>
          <w:tcPr>
            <w:tcW w:w="406" w:type="dxa"/>
            <w:shd w:val="clear" w:color="auto" w:fill="auto"/>
            <w:noWrap/>
            <w:vAlign w:val="center"/>
            <w:hideMark/>
          </w:tcPr>
          <w:p w14:paraId="2E9E1874" w14:textId="77777777" w:rsidR="009130C1" w:rsidRPr="007D2CD8" w:rsidRDefault="009130C1">
            <w:pPr>
              <w:rPr>
                <w:sz w:val="16"/>
                <w:szCs w:val="16"/>
              </w:rPr>
            </w:pPr>
            <w:r w:rsidRPr="007D2CD8">
              <w:rPr>
                <w:sz w:val="16"/>
                <w:szCs w:val="16"/>
              </w:rPr>
              <w:t> </w:t>
            </w:r>
          </w:p>
        </w:tc>
        <w:tc>
          <w:tcPr>
            <w:tcW w:w="406" w:type="dxa"/>
            <w:noWrap/>
            <w:vAlign w:val="center"/>
            <w:hideMark/>
          </w:tcPr>
          <w:p w14:paraId="021CDB7B" w14:textId="77777777" w:rsidR="009130C1" w:rsidRPr="007D2CD8" w:rsidRDefault="009130C1">
            <w:pPr>
              <w:rPr>
                <w:sz w:val="16"/>
                <w:szCs w:val="16"/>
              </w:rPr>
            </w:pPr>
            <w:r w:rsidRPr="007D2CD8">
              <w:rPr>
                <w:sz w:val="16"/>
                <w:szCs w:val="16"/>
              </w:rPr>
              <w:t> </w:t>
            </w:r>
          </w:p>
        </w:tc>
        <w:tc>
          <w:tcPr>
            <w:tcW w:w="406" w:type="dxa"/>
            <w:noWrap/>
            <w:vAlign w:val="center"/>
            <w:hideMark/>
          </w:tcPr>
          <w:p w14:paraId="281CC026"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20429B3" w14:textId="77777777" w:rsidR="009130C1" w:rsidRPr="007D2CD8" w:rsidRDefault="009130C1">
            <w:pPr>
              <w:rPr>
                <w:sz w:val="16"/>
                <w:szCs w:val="16"/>
              </w:rPr>
            </w:pPr>
            <w:r w:rsidRPr="007D2CD8">
              <w:rPr>
                <w:sz w:val="16"/>
                <w:szCs w:val="16"/>
              </w:rPr>
              <w:t> </w:t>
            </w:r>
          </w:p>
        </w:tc>
        <w:tc>
          <w:tcPr>
            <w:tcW w:w="405" w:type="dxa"/>
            <w:noWrap/>
            <w:vAlign w:val="center"/>
            <w:hideMark/>
          </w:tcPr>
          <w:p w14:paraId="24C0BC34" w14:textId="77777777" w:rsidR="009130C1" w:rsidRPr="007D2CD8" w:rsidRDefault="009130C1">
            <w:pPr>
              <w:rPr>
                <w:sz w:val="16"/>
                <w:szCs w:val="16"/>
              </w:rPr>
            </w:pPr>
            <w:r w:rsidRPr="007D2CD8">
              <w:rPr>
                <w:sz w:val="16"/>
                <w:szCs w:val="16"/>
              </w:rPr>
              <w:t> </w:t>
            </w:r>
          </w:p>
        </w:tc>
        <w:tc>
          <w:tcPr>
            <w:tcW w:w="405" w:type="dxa"/>
            <w:noWrap/>
            <w:vAlign w:val="center"/>
            <w:hideMark/>
          </w:tcPr>
          <w:p w14:paraId="1100DA41" w14:textId="77777777" w:rsidR="009130C1" w:rsidRPr="007D2CD8" w:rsidRDefault="009130C1">
            <w:pPr>
              <w:rPr>
                <w:sz w:val="16"/>
                <w:szCs w:val="16"/>
              </w:rPr>
            </w:pPr>
            <w:r w:rsidRPr="007D2CD8">
              <w:rPr>
                <w:sz w:val="16"/>
                <w:szCs w:val="16"/>
              </w:rPr>
              <w:t> </w:t>
            </w:r>
          </w:p>
        </w:tc>
        <w:tc>
          <w:tcPr>
            <w:tcW w:w="405" w:type="dxa"/>
            <w:noWrap/>
            <w:vAlign w:val="center"/>
            <w:hideMark/>
          </w:tcPr>
          <w:p w14:paraId="68C1AE6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94C877F" w14:textId="77777777" w:rsidR="009130C1" w:rsidRPr="007D2CD8" w:rsidRDefault="009130C1">
            <w:pPr>
              <w:rPr>
                <w:sz w:val="16"/>
                <w:szCs w:val="16"/>
              </w:rPr>
            </w:pPr>
            <w:r w:rsidRPr="007D2CD8">
              <w:rPr>
                <w:sz w:val="16"/>
                <w:szCs w:val="16"/>
              </w:rPr>
              <w:t> </w:t>
            </w:r>
          </w:p>
        </w:tc>
        <w:tc>
          <w:tcPr>
            <w:tcW w:w="405" w:type="dxa"/>
            <w:noWrap/>
            <w:vAlign w:val="center"/>
            <w:hideMark/>
          </w:tcPr>
          <w:p w14:paraId="37F70A6C" w14:textId="77777777" w:rsidR="009130C1" w:rsidRPr="007D2CD8" w:rsidRDefault="009130C1">
            <w:pPr>
              <w:rPr>
                <w:sz w:val="16"/>
                <w:szCs w:val="16"/>
              </w:rPr>
            </w:pPr>
            <w:r w:rsidRPr="007D2CD8">
              <w:rPr>
                <w:sz w:val="16"/>
                <w:szCs w:val="16"/>
              </w:rPr>
              <w:t> </w:t>
            </w:r>
          </w:p>
        </w:tc>
        <w:tc>
          <w:tcPr>
            <w:tcW w:w="405" w:type="dxa"/>
            <w:noWrap/>
            <w:vAlign w:val="center"/>
            <w:hideMark/>
          </w:tcPr>
          <w:p w14:paraId="1B57B1AB" w14:textId="77777777" w:rsidR="009130C1" w:rsidRPr="007D2CD8" w:rsidRDefault="009130C1">
            <w:pPr>
              <w:rPr>
                <w:sz w:val="16"/>
                <w:szCs w:val="16"/>
              </w:rPr>
            </w:pPr>
            <w:r w:rsidRPr="007D2CD8">
              <w:rPr>
                <w:sz w:val="16"/>
                <w:szCs w:val="16"/>
              </w:rPr>
              <w:t> </w:t>
            </w:r>
          </w:p>
        </w:tc>
        <w:tc>
          <w:tcPr>
            <w:tcW w:w="405" w:type="dxa"/>
            <w:noWrap/>
            <w:vAlign w:val="center"/>
            <w:hideMark/>
          </w:tcPr>
          <w:p w14:paraId="0E47BE32"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1584C2B" w14:textId="77777777" w:rsidR="009130C1" w:rsidRPr="007D2CD8" w:rsidRDefault="009130C1">
            <w:pPr>
              <w:rPr>
                <w:sz w:val="16"/>
                <w:szCs w:val="16"/>
              </w:rPr>
            </w:pPr>
            <w:r w:rsidRPr="007D2CD8">
              <w:rPr>
                <w:sz w:val="16"/>
                <w:szCs w:val="16"/>
              </w:rPr>
              <w:t> </w:t>
            </w:r>
          </w:p>
        </w:tc>
        <w:tc>
          <w:tcPr>
            <w:tcW w:w="405" w:type="dxa"/>
            <w:noWrap/>
            <w:vAlign w:val="center"/>
            <w:hideMark/>
          </w:tcPr>
          <w:p w14:paraId="636EFCD0" w14:textId="77777777" w:rsidR="009130C1" w:rsidRPr="007D2CD8" w:rsidRDefault="009130C1">
            <w:pPr>
              <w:rPr>
                <w:sz w:val="16"/>
                <w:szCs w:val="16"/>
              </w:rPr>
            </w:pPr>
            <w:r w:rsidRPr="007D2CD8">
              <w:rPr>
                <w:sz w:val="16"/>
                <w:szCs w:val="16"/>
              </w:rPr>
              <w:t> </w:t>
            </w:r>
          </w:p>
        </w:tc>
        <w:tc>
          <w:tcPr>
            <w:tcW w:w="405" w:type="dxa"/>
            <w:noWrap/>
            <w:vAlign w:val="center"/>
            <w:hideMark/>
          </w:tcPr>
          <w:p w14:paraId="33E5A6AF" w14:textId="77777777" w:rsidR="009130C1" w:rsidRPr="007D2CD8" w:rsidRDefault="009130C1">
            <w:pPr>
              <w:rPr>
                <w:sz w:val="16"/>
                <w:szCs w:val="16"/>
              </w:rPr>
            </w:pPr>
            <w:r w:rsidRPr="007D2CD8">
              <w:rPr>
                <w:sz w:val="16"/>
                <w:szCs w:val="16"/>
              </w:rPr>
              <w:t> </w:t>
            </w:r>
          </w:p>
        </w:tc>
        <w:tc>
          <w:tcPr>
            <w:tcW w:w="405" w:type="dxa"/>
            <w:noWrap/>
            <w:vAlign w:val="center"/>
            <w:hideMark/>
          </w:tcPr>
          <w:p w14:paraId="0C38495D"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6633AB1" w14:textId="77777777" w:rsidR="009130C1" w:rsidRPr="007D2CD8" w:rsidRDefault="009130C1">
            <w:pPr>
              <w:rPr>
                <w:sz w:val="16"/>
                <w:szCs w:val="16"/>
              </w:rPr>
            </w:pPr>
            <w:r w:rsidRPr="007D2CD8">
              <w:rPr>
                <w:sz w:val="16"/>
                <w:szCs w:val="16"/>
              </w:rPr>
              <w:t> </w:t>
            </w:r>
          </w:p>
        </w:tc>
        <w:tc>
          <w:tcPr>
            <w:tcW w:w="405" w:type="dxa"/>
            <w:noWrap/>
            <w:vAlign w:val="center"/>
            <w:hideMark/>
          </w:tcPr>
          <w:p w14:paraId="07CF8434" w14:textId="77777777" w:rsidR="009130C1" w:rsidRPr="007D2CD8" w:rsidRDefault="009130C1">
            <w:pPr>
              <w:rPr>
                <w:sz w:val="16"/>
                <w:szCs w:val="16"/>
              </w:rPr>
            </w:pPr>
            <w:r w:rsidRPr="007D2CD8">
              <w:rPr>
                <w:sz w:val="16"/>
                <w:szCs w:val="16"/>
              </w:rPr>
              <w:t> </w:t>
            </w:r>
          </w:p>
        </w:tc>
      </w:tr>
      <w:tr w:rsidR="009130C1" w:rsidRPr="007D2CD8" w14:paraId="1599ED70" w14:textId="77777777" w:rsidTr="00D7749E">
        <w:trPr>
          <w:trHeight w:val="300"/>
          <w:jc w:val="center"/>
        </w:trPr>
        <w:tc>
          <w:tcPr>
            <w:tcW w:w="5058" w:type="dxa"/>
            <w:noWrap/>
            <w:vAlign w:val="center"/>
            <w:hideMark/>
          </w:tcPr>
          <w:p w14:paraId="4C1F6ECA" w14:textId="77777777" w:rsidR="009130C1" w:rsidRPr="007D2CD8" w:rsidRDefault="009130C1">
            <w:pPr>
              <w:rPr>
                <w:sz w:val="16"/>
                <w:szCs w:val="16"/>
              </w:rPr>
            </w:pPr>
            <w:r w:rsidRPr="007D2CD8">
              <w:rPr>
                <w:sz w:val="16"/>
                <w:szCs w:val="16"/>
              </w:rPr>
              <w:t>3.4.3: Maintain project website and social media posts</w:t>
            </w:r>
          </w:p>
        </w:tc>
        <w:tc>
          <w:tcPr>
            <w:tcW w:w="1447" w:type="dxa"/>
            <w:noWrap/>
            <w:vAlign w:val="center"/>
            <w:hideMark/>
          </w:tcPr>
          <w:p w14:paraId="6CEA172B" w14:textId="1D387FC6" w:rsidR="009130C1" w:rsidRPr="007D2CD8" w:rsidRDefault="009130C1">
            <w:pPr>
              <w:rPr>
                <w:sz w:val="16"/>
                <w:szCs w:val="16"/>
              </w:rPr>
            </w:pPr>
            <w:r w:rsidRPr="007D2CD8">
              <w:rPr>
                <w:sz w:val="16"/>
                <w:szCs w:val="16"/>
              </w:rPr>
              <w:t> </w:t>
            </w:r>
            <w:r>
              <w:rPr>
                <w:sz w:val="16"/>
                <w:szCs w:val="16"/>
              </w:rPr>
              <w:t>PIU</w:t>
            </w:r>
          </w:p>
        </w:tc>
        <w:tc>
          <w:tcPr>
            <w:tcW w:w="408" w:type="dxa"/>
            <w:shd w:val="clear" w:color="auto" w:fill="D6E3BC" w:themeFill="accent3" w:themeFillTint="66"/>
            <w:noWrap/>
            <w:vAlign w:val="center"/>
            <w:hideMark/>
          </w:tcPr>
          <w:p w14:paraId="6B87BA04" w14:textId="77777777" w:rsidR="009130C1" w:rsidRPr="007D2CD8" w:rsidRDefault="009130C1">
            <w:pPr>
              <w:rPr>
                <w:sz w:val="16"/>
                <w:szCs w:val="16"/>
              </w:rPr>
            </w:pPr>
            <w:r w:rsidRPr="007D2CD8">
              <w:rPr>
                <w:sz w:val="16"/>
                <w:szCs w:val="16"/>
              </w:rPr>
              <w:t> </w:t>
            </w:r>
          </w:p>
        </w:tc>
        <w:tc>
          <w:tcPr>
            <w:tcW w:w="408" w:type="dxa"/>
            <w:shd w:val="clear" w:color="auto" w:fill="D6E3BC" w:themeFill="accent3" w:themeFillTint="66"/>
            <w:noWrap/>
            <w:vAlign w:val="center"/>
            <w:hideMark/>
          </w:tcPr>
          <w:p w14:paraId="50F80CC9" w14:textId="77777777" w:rsidR="009130C1" w:rsidRPr="007D2CD8" w:rsidRDefault="009130C1">
            <w:pPr>
              <w:rPr>
                <w:sz w:val="16"/>
                <w:szCs w:val="16"/>
              </w:rPr>
            </w:pPr>
            <w:r w:rsidRPr="007D2CD8">
              <w:rPr>
                <w:sz w:val="16"/>
                <w:szCs w:val="16"/>
              </w:rPr>
              <w:t> </w:t>
            </w:r>
          </w:p>
        </w:tc>
        <w:tc>
          <w:tcPr>
            <w:tcW w:w="407" w:type="dxa"/>
            <w:shd w:val="clear" w:color="auto" w:fill="D6E3BC" w:themeFill="accent3" w:themeFillTint="66"/>
            <w:noWrap/>
            <w:vAlign w:val="center"/>
            <w:hideMark/>
          </w:tcPr>
          <w:p w14:paraId="570F530F"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01F250B4"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480EAC3B"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75F23F0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969007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C43473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C100A75"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E6DFF8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CF17DE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77874F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32C046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AB24AC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64EC4A5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7ED3B2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43034CEA"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0AA8F9C"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A54555F"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05C0788" w14:textId="77777777" w:rsidR="009130C1" w:rsidRPr="007D2CD8" w:rsidRDefault="009130C1">
            <w:pPr>
              <w:rPr>
                <w:sz w:val="16"/>
                <w:szCs w:val="16"/>
              </w:rPr>
            </w:pPr>
            <w:r w:rsidRPr="007D2CD8">
              <w:rPr>
                <w:sz w:val="16"/>
                <w:szCs w:val="16"/>
              </w:rPr>
              <w:t> </w:t>
            </w:r>
          </w:p>
        </w:tc>
      </w:tr>
      <w:tr w:rsidR="009130C1" w:rsidRPr="007D2CD8" w14:paraId="083500C1" w14:textId="77777777" w:rsidTr="00D7749E">
        <w:trPr>
          <w:trHeight w:val="300"/>
          <w:jc w:val="center"/>
        </w:trPr>
        <w:tc>
          <w:tcPr>
            <w:tcW w:w="5058" w:type="dxa"/>
            <w:noWrap/>
            <w:vAlign w:val="center"/>
            <w:hideMark/>
          </w:tcPr>
          <w:p w14:paraId="4D368CEC" w14:textId="77777777" w:rsidR="009130C1" w:rsidRPr="007D2CD8" w:rsidRDefault="009130C1">
            <w:pPr>
              <w:rPr>
                <w:sz w:val="16"/>
                <w:szCs w:val="16"/>
              </w:rPr>
            </w:pPr>
            <w:r w:rsidRPr="007D2CD8">
              <w:rPr>
                <w:sz w:val="16"/>
                <w:szCs w:val="16"/>
              </w:rPr>
              <w:t>3.4.4: Contribute to IW:LEARN KM platform</w:t>
            </w:r>
          </w:p>
        </w:tc>
        <w:tc>
          <w:tcPr>
            <w:tcW w:w="1447" w:type="dxa"/>
            <w:noWrap/>
            <w:vAlign w:val="center"/>
            <w:hideMark/>
          </w:tcPr>
          <w:p w14:paraId="40C90C28" w14:textId="1B8A942A" w:rsidR="009130C1" w:rsidRPr="007D2CD8" w:rsidRDefault="009130C1">
            <w:pPr>
              <w:rPr>
                <w:sz w:val="16"/>
                <w:szCs w:val="16"/>
              </w:rPr>
            </w:pPr>
            <w:r w:rsidRPr="007D2CD8">
              <w:rPr>
                <w:sz w:val="16"/>
                <w:szCs w:val="16"/>
              </w:rPr>
              <w:t> </w:t>
            </w:r>
            <w:r>
              <w:rPr>
                <w:sz w:val="16"/>
                <w:szCs w:val="16"/>
              </w:rPr>
              <w:t>PIU, UNDP</w:t>
            </w:r>
          </w:p>
        </w:tc>
        <w:tc>
          <w:tcPr>
            <w:tcW w:w="408" w:type="dxa"/>
            <w:noWrap/>
            <w:vAlign w:val="center"/>
            <w:hideMark/>
          </w:tcPr>
          <w:p w14:paraId="7BE42CE0" w14:textId="77777777" w:rsidR="009130C1" w:rsidRPr="007D2CD8" w:rsidRDefault="009130C1">
            <w:pPr>
              <w:rPr>
                <w:sz w:val="16"/>
                <w:szCs w:val="16"/>
              </w:rPr>
            </w:pPr>
            <w:r w:rsidRPr="007D2CD8">
              <w:rPr>
                <w:sz w:val="16"/>
                <w:szCs w:val="16"/>
              </w:rPr>
              <w:t> </w:t>
            </w:r>
          </w:p>
        </w:tc>
        <w:tc>
          <w:tcPr>
            <w:tcW w:w="408" w:type="dxa"/>
            <w:noWrap/>
            <w:vAlign w:val="center"/>
            <w:hideMark/>
          </w:tcPr>
          <w:p w14:paraId="7B9A7F1D" w14:textId="77777777" w:rsidR="009130C1" w:rsidRPr="007D2CD8" w:rsidRDefault="009130C1">
            <w:pPr>
              <w:rPr>
                <w:sz w:val="16"/>
                <w:szCs w:val="16"/>
              </w:rPr>
            </w:pPr>
            <w:r w:rsidRPr="007D2CD8">
              <w:rPr>
                <w:sz w:val="16"/>
                <w:szCs w:val="16"/>
              </w:rPr>
              <w:t> </w:t>
            </w:r>
          </w:p>
        </w:tc>
        <w:tc>
          <w:tcPr>
            <w:tcW w:w="407" w:type="dxa"/>
            <w:noWrap/>
            <w:vAlign w:val="center"/>
            <w:hideMark/>
          </w:tcPr>
          <w:p w14:paraId="710B7165" w14:textId="77777777" w:rsidR="009130C1" w:rsidRPr="007D2CD8" w:rsidRDefault="009130C1">
            <w:pPr>
              <w:rPr>
                <w:sz w:val="16"/>
                <w:szCs w:val="16"/>
              </w:rPr>
            </w:pPr>
            <w:r w:rsidRPr="007D2CD8">
              <w:rPr>
                <w:sz w:val="16"/>
                <w:szCs w:val="16"/>
              </w:rPr>
              <w:t> </w:t>
            </w:r>
          </w:p>
        </w:tc>
        <w:tc>
          <w:tcPr>
            <w:tcW w:w="406" w:type="dxa"/>
            <w:shd w:val="clear" w:color="auto" w:fill="D6E3BC" w:themeFill="accent3" w:themeFillTint="66"/>
            <w:noWrap/>
            <w:vAlign w:val="center"/>
            <w:hideMark/>
          </w:tcPr>
          <w:p w14:paraId="5F0A2541" w14:textId="77777777" w:rsidR="009130C1" w:rsidRPr="007D2CD8" w:rsidRDefault="009130C1">
            <w:pPr>
              <w:rPr>
                <w:sz w:val="16"/>
                <w:szCs w:val="16"/>
              </w:rPr>
            </w:pPr>
            <w:r w:rsidRPr="007D2CD8">
              <w:rPr>
                <w:sz w:val="16"/>
                <w:szCs w:val="16"/>
              </w:rPr>
              <w:t> </w:t>
            </w:r>
          </w:p>
        </w:tc>
        <w:tc>
          <w:tcPr>
            <w:tcW w:w="406" w:type="dxa"/>
            <w:noWrap/>
            <w:vAlign w:val="center"/>
            <w:hideMark/>
          </w:tcPr>
          <w:p w14:paraId="2344084E" w14:textId="77777777" w:rsidR="009130C1" w:rsidRPr="007D2CD8" w:rsidRDefault="009130C1">
            <w:pPr>
              <w:rPr>
                <w:sz w:val="16"/>
                <w:szCs w:val="16"/>
              </w:rPr>
            </w:pPr>
            <w:r w:rsidRPr="007D2CD8">
              <w:rPr>
                <w:sz w:val="16"/>
                <w:szCs w:val="16"/>
              </w:rPr>
              <w:t> </w:t>
            </w:r>
          </w:p>
        </w:tc>
        <w:tc>
          <w:tcPr>
            <w:tcW w:w="406" w:type="dxa"/>
            <w:noWrap/>
            <w:vAlign w:val="center"/>
            <w:hideMark/>
          </w:tcPr>
          <w:p w14:paraId="03FF5C13" w14:textId="77777777" w:rsidR="009130C1" w:rsidRPr="007D2CD8" w:rsidRDefault="009130C1">
            <w:pPr>
              <w:rPr>
                <w:sz w:val="16"/>
                <w:szCs w:val="16"/>
              </w:rPr>
            </w:pPr>
            <w:r w:rsidRPr="007D2CD8">
              <w:rPr>
                <w:sz w:val="16"/>
                <w:szCs w:val="16"/>
              </w:rPr>
              <w:t> </w:t>
            </w:r>
          </w:p>
        </w:tc>
        <w:tc>
          <w:tcPr>
            <w:tcW w:w="405" w:type="dxa"/>
            <w:noWrap/>
            <w:vAlign w:val="center"/>
            <w:hideMark/>
          </w:tcPr>
          <w:p w14:paraId="767C002B"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0E1F6577" w14:textId="77777777" w:rsidR="009130C1" w:rsidRPr="007D2CD8" w:rsidRDefault="009130C1">
            <w:pPr>
              <w:rPr>
                <w:sz w:val="16"/>
                <w:szCs w:val="16"/>
              </w:rPr>
            </w:pPr>
            <w:r w:rsidRPr="007D2CD8">
              <w:rPr>
                <w:sz w:val="16"/>
                <w:szCs w:val="16"/>
              </w:rPr>
              <w:t> </w:t>
            </w:r>
          </w:p>
        </w:tc>
        <w:tc>
          <w:tcPr>
            <w:tcW w:w="405" w:type="dxa"/>
            <w:noWrap/>
            <w:vAlign w:val="center"/>
            <w:hideMark/>
          </w:tcPr>
          <w:p w14:paraId="658432A9" w14:textId="77777777" w:rsidR="009130C1" w:rsidRPr="007D2CD8" w:rsidRDefault="009130C1">
            <w:pPr>
              <w:rPr>
                <w:sz w:val="16"/>
                <w:szCs w:val="16"/>
              </w:rPr>
            </w:pPr>
            <w:r w:rsidRPr="007D2CD8">
              <w:rPr>
                <w:sz w:val="16"/>
                <w:szCs w:val="16"/>
              </w:rPr>
              <w:t> </w:t>
            </w:r>
          </w:p>
        </w:tc>
        <w:tc>
          <w:tcPr>
            <w:tcW w:w="405" w:type="dxa"/>
            <w:noWrap/>
            <w:vAlign w:val="center"/>
            <w:hideMark/>
          </w:tcPr>
          <w:p w14:paraId="1B987296" w14:textId="77777777" w:rsidR="009130C1" w:rsidRPr="007D2CD8" w:rsidRDefault="009130C1">
            <w:pPr>
              <w:rPr>
                <w:sz w:val="16"/>
                <w:szCs w:val="16"/>
              </w:rPr>
            </w:pPr>
            <w:r w:rsidRPr="007D2CD8">
              <w:rPr>
                <w:sz w:val="16"/>
                <w:szCs w:val="16"/>
              </w:rPr>
              <w:t> </w:t>
            </w:r>
          </w:p>
        </w:tc>
        <w:tc>
          <w:tcPr>
            <w:tcW w:w="405" w:type="dxa"/>
            <w:noWrap/>
            <w:vAlign w:val="center"/>
            <w:hideMark/>
          </w:tcPr>
          <w:p w14:paraId="42709B44"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75015113" w14:textId="77777777" w:rsidR="009130C1" w:rsidRPr="007D2CD8" w:rsidRDefault="009130C1">
            <w:pPr>
              <w:rPr>
                <w:sz w:val="16"/>
                <w:szCs w:val="16"/>
              </w:rPr>
            </w:pPr>
            <w:r w:rsidRPr="007D2CD8">
              <w:rPr>
                <w:sz w:val="16"/>
                <w:szCs w:val="16"/>
              </w:rPr>
              <w:t> </w:t>
            </w:r>
          </w:p>
        </w:tc>
        <w:tc>
          <w:tcPr>
            <w:tcW w:w="405" w:type="dxa"/>
            <w:noWrap/>
            <w:vAlign w:val="center"/>
            <w:hideMark/>
          </w:tcPr>
          <w:p w14:paraId="4E9029C8" w14:textId="77777777" w:rsidR="009130C1" w:rsidRPr="007D2CD8" w:rsidRDefault="009130C1">
            <w:pPr>
              <w:rPr>
                <w:sz w:val="16"/>
                <w:szCs w:val="16"/>
              </w:rPr>
            </w:pPr>
            <w:r w:rsidRPr="007D2CD8">
              <w:rPr>
                <w:sz w:val="16"/>
                <w:szCs w:val="16"/>
              </w:rPr>
              <w:t> </w:t>
            </w:r>
          </w:p>
        </w:tc>
        <w:tc>
          <w:tcPr>
            <w:tcW w:w="405" w:type="dxa"/>
            <w:noWrap/>
            <w:vAlign w:val="center"/>
            <w:hideMark/>
          </w:tcPr>
          <w:p w14:paraId="0B9FBC72" w14:textId="77777777" w:rsidR="009130C1" w:rsidRPr="007D2CD8" w:rsidRDefault="009130C1">
            <w:pPr>
              <w:rPr>
                <w:sz w:val="16"/>
                <w:szCs w:val="16"/>
              </w:rPr>
            </w:pPr>
            <w:r w:rsidRPr="007D2CD8">
              <w:rPr>
                <w:sz w:val="16"/>
                <w:szCs w:val="16"/>
              </w:rPr>
              <w:t> </w:t>
            </w:r>
          </w:p>
        </w:tc>
        <w:tc>
          <w:tcPr>
            <w:tcW w:w="405" w:type="dxa"/>
            <w:noWrap/>
            <w:vAlign w:val="center"/>
            <w:hideMark/>
          </w:tcPr>
          <w:p w14:paraId="0A0D0C47"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319CAF60" w14:textId="77777777" w:rsidR="009130C1" w:rsidRPr="007D2CD8" w:rsidRDefault="009130C1">
            <w:pPr>
              <w:rPr>
                <w:sz w:val="16"/>
                <w:szCs w:val="16"/>
              </w:rPr>
            </w:pPr>
            <w:r w:rsidRPr="007D2CD8">
              <w:rPr>
                <w:sz w:val="16"/>
                <w:szCs w:val="16"/>
              </w:rPr>
              <w:t> </w:t>
            </w:r>
          </w:p>
        </w:tc>
        <w:tc>
          <w:tcPr>
            <w:tcW w:w="405" w:type="dxa"/>
            <w:noWrap/>
            <w:vAlign w:val="center"/>
            <w:hideMark/>
          </w:tcPr>
          <w:p w14:paraId="6300B676" w14:textId="77777777" w:rsidR="009130C1" w:rsidRPr="007D2CD8" w:rsidRDefault="009130C1">
            <w:pPr>
              <w:rPr>
                <w:sz w:val="16"/>
                <w:szCs w:val="16"/>
              </w:rPr>
            </w:pPr>
            <w:r w:rsidRPr="007D2CD8">
              <w:rPr>
                <w:sz w:val="16"/>
                <w:szCs w:val="16"/>
              </w:rPr>
              <w:t> </w:t>
            </w:r>
          </w:p>
        </w:tc>
        <w:tc>
          <w:tcPr>
            <w:tcW w:w="405" w:type="dxa"/>
            <w:noWrap/>
            <w:vAlign w:val="center"/>
            <w:hideMark/>
          </w:tcPr>
          <w:p w14:paraId="2D64BCBD" w14:textId="77777777" w:rsidR="009130C1" w:rsidRPr="007D2CD8" w:rsidRDefault="009130C1">
            <w:pPr>
              <w:rPr>
                <w:sz w:val="16"/>
                <w:szCs w:val="16"/>
              </w:rPr>
            </w:pPr>
            <w:r w:rsidRPr="007D2CD8">
              <w:rPr>
                <w:sz w:val="16"/>
                <w:szCs w:val="16"/>
              </w:rPr>
              <w:t> </w:t>
            </w:r>
          </w:p>
        </w:tc>
        <w:tc>
          <w:tcPr>
            <w:tcW w:w="405" w:type="dxa"/>
            <w:noWrap/>
            <w:vAlign w:val="center"/>
            <w:hideMark/>
          </w:tcPr>
          <w:p w14:paraId="0CA95968" w14:textId="77777777" w:rsidR="009130C1" w:rsidRPr="007D2CD8" w:rsidRDefault="009130C1">
            <w:pPr>
              <w:rPr>
                <w:sz w:val="16"/>
                <w:szCs w:val="16"/>
              </w:rPr>
            </w:pPr>
            <w:r w:rsidRPr="007D2CD8">
              <w:rPr>
                <w:sz w:val="16"/>
                <w:szCs w:val="16"/>
              </w:rPr>
              <w:t> </w:t>
            </w:r>
          </w:p>
        </w:tc>
        <w:tc>
          <w:tcPr>
            <w:tcW w:w="405" w:type="dxa"/>
            <w:shd w:val="clear" w:color="auto" w:fill="D6E3BC" w:themeFill="accent3" w:themeFillTint="66"/>
            <w:noWrap/>
            <w:vAlign w:val="center"/>
            <w:hideMark/>
          </w:tcPr>
          <w:p w14:paraId="57D7ADD7" w14:textId="77777777" w:rsidR="009130C1" w:rsidRPr="007D2CD8" w:rsidRDefault="009130C1">
            <w:pPr>
              <w:rPr>
                <w:sz w:val="16"/>
                <w:szCs w:val="16"/>
              </w:rPr>
            </w:pPr>
            <w:r w:rsidRPr="007D2CD8">
              <w:rPr>
                <w:sz w:val="16"/>
                <w:szCs w:val="16"/>
              </w:rPr>
              <w:t> </w:t>
            </w:r>
          </w:p>
        </w:tc>
      </w:tr>
    </w:tbl>
    <w:p w14:paraId="0EC3B96F" w14:textId="72BD6B3F" w:rsidR="009750B4" w:rsidRPr="007D2CD8" w:rsidRDefault="009750B4" w:rsidP="003B2A79">
      <w:pPr>
        <w:rPr>
          <w:szCs w:val="22"/>
        </w:rPr>
      </w:pPr>
    </w:p>
    <w:p w14:paraId="05ADA075" w14:textId="77777777" w:rsidR="00000BA4" w:rsidRPr="007D2CD8" w:rsidRDefault="009750B4" w:rsidP="003B2A79">
      <w:pPr>
        <w:rPr>
          <w:b/>
          <w:szCs w:val="22"/>
        </w:rPr>
        <w:sectPr w:rsidR="00000BA4" w:rsidRPr="007D2CD8" w:rsidSect="00EE2FAA">
          <w:pgSz w:w="15840" w:h="12240" w:orient="landscape" w:code="1"/>
          <w:pgMar w:top="720" w:right="720" w:bottom="720" w:left="720" w:header="720" w:footer="720" w:gutter="0"/>
          <w:cols w:space="720"/>
          <w:docGrid w:linePitch="360"/>
        </w:sectPr>
      </w:pPr>
      <w:r w:rsidRPr="007D2CD8">
        <w:rPr>
          <w:b/>
          <w:szCs w:val="22"/>
        </w:rPr>
        <w:br w:type="page"/>
      </w:r>
    </w:p>
    <w:p w14:paraId="3561BD9F" w14:textId="77547265" w:rsidR="00000BA4" w:rsidRPr="007D2CD8" w:rsidRDefault="00000BA4" w:rsidP="00000BA4">
      <w:pPr>
        <w:rPr>
          <w:b/>
          <w:szCs w:val="22"/>
        </w:rPr>
      </w:pPr>
      <w:r w:rsidRPr="007D2CD8">
        <w:rPr>
          <w:b/>
          <w:caps/>
          <w:szCs w:val="22"/>
        </w:rPr>
        <w:t xml:space="preserve">Annex </w:t>
      </w:r>
      <w:r w:rsidR="00E63907" w:rsidRPr="007D2CD8">
        <w:rPr>
          <w:b/>
          <w:caps/>
          <w:szCs w:val="22"/>
        </w:rPr>
        <w:t>F</w:t>
      </w:r>
      <w:r w:rsidRPr="007D2CD8">
        <w:rPr>
          <w:b/>
          <w:caps/>
          <w:szCs w:val="22"/>
        </w:rPr>
        <w:t>.</w:t>
      </w:r>
      <w:r w:rsidRPr="007D2CD8">
        <w:rPr>
          <w:b/>
          <w:szCs w:val="22"/>
        </w:rPr>
        <w:t xml:space="preserve"> Stakeholder Consultations</w:t>
      </w:r>
      <w:r w:rsidR="00E63907" w:rsidRPr="007D2CD8">
        <w:rPr>
          <w:b/>
          <w:szCs w:val="22"/>
        </w:rPr>
        <w:t>:</w:t>
      </w:r>
    </w:p>
    <w:p w14:paraId="7BBC2286" w14:textId="77777777" w:rsidR="004B444A" w:rsidRPr="007D2CD8" w:rsidRDefault="004B444A" w:rsidP="004B444A">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890"/>
        <w:gridCol w:w="2610"/>
        <w:gridCol w:w="2070"/>
        <w:gridCol w:w="1431"/>
      </w:tblGrid>
      <w:tr w:rsidR="004B444A" w:rsidRPr="007D2CD8" w14:paraId="76F33F79" w14:textId="77777777" w:rsidTr="004117F5">
        <w:trPr>
          <w:tblHeader/>
          <w:jc w:val="center"/>
        </w:trPr>
        <w:tc>
          <w:tcPr>
            <w:tcW w:w="2166" w:type="dxa"/>
            <w:vAlign w:val="center"/>
          </w:tcPr>
          <w:p w14:paraId="7B8561EB" w14:textId="77777777" w:rsidR="004B444A" w:rsidRPr="007D2CD8" w:rsidRDefault="004B444A" w:rsidP="00D34A57">
            <w:pPr>
              <w:spacing w:before="40" w:after="40"/>
              <w:rPr>
                <w:b/>
                <w:sz w:val="18"/>
                <w:szCs w:val="18"/>
              </w:rPr>
            </w:pPr>
            <w:r w:rsidRPr="007D2CD8">
              <w:rPr>
                <w:b/>
                <w:sz w:val="18"/>
                <w:szCs w:val="18"/>
              </w:rPr>
              <w:t>Stakeholder:</w:t>
            </w:r>
          </w:p>
        </w:tc>
        <w:tc>
          <w:tcPr>
            <w:tcW w:w="8001" w:type="dxa"/>
            <w:gridSpan w:val="4"/>
            <w:vAlign w:val="center"/>
          </w:tcPr>
          <w:p w14:paraId="470A7339" w14:textId="77777777" w:rsidR="004B444A" w:rsidRPr="007D2CD8" w:rsidRDefault="004B444A" w:rsidP="00D34A57">
            <w:pPr>
              <w:spacing w:before="40" w:after="40"/>
              <w:rPr>
                <w:b/>
                <w:sz w:val="18"/>
                <w:szCs w:val="18"/>
              </w:rPr>
            </w:pPr>
            <w:r w:rsidRPr="007D2CD8">
              <w:rPr>
                <w:b/>
                <w:sz w:val="18"/>
                <w:szCs w:val="18"/>
              </w:rPr>
              <w:t>Ministry of Foreign Affairs, Republic of the Marshall Islands</w:t>
            </w:r>
          </w:p>
        </w:tc>
      </w:tr>
      <w:tr w:rsidR="004B444A" w:rsidRPr="007D2CD8" w14:paraId="738C0234" w14:textId="77777777" w:rsidTr="004117F5">
        <w:trPr>
          <w:trHeight w:val="179"/>
          <w:jc w:val="center"/>
        </w:trPr>
        <w:tc>
          <w:tcPr>
            <w:tcW w:w="2166" w:type="dxa"/>
            <w:vMerge w:val="restart"/>
            <w:vAlign w:val="center"/>
          </w:tcPr>
          <w:p w14:paraId="6CD70921" w14:textId="77777777" w:rsidR="004B444A" w:rsidRPr="007D2CD8" w:rsidRDefault="004B444A" w:rsidP="00D34A57">
            <w:pPr>
              <w:spacing w:before="40" w:after="40"/>
              <w:rPr>
                <w:sz w:val="18"/>
                <w:szCs w:val="18"/>
              </w:rPr>
            </w:pPr>
            <w:r w:rsidRPr="007D2CD8">
              <w:rPr>
                <w:sz w:val="18"/>
                <w:szCs w:val="18"/>
              </w:rPr>
              <w:t>Interviewee:</w:t>
            </w:r>
          </w:p>
        </w:tc>
        <w:tc>
          <w:tcPr>
            <w:tcW w:w="1890" w:type="dxa"/>
            <w:vAlign w:val="center"/>
          </w:tcPr>
          <w:p w14:paraId="108620B7" w14:textId="77777777" w:rsidR="004B444A" w:rsidRPr="007D2CD8" w:rsidRDefault="004B444A" w:rsidP="00D34A57">
            <w:pPr>
              <w:spacing w:before="40" w:after="40"/>
              <w:jc w:val="center"/>
              <w:rPr>
                <w:b/>
                <w:sz w:val="18"/>
                <w:szCs w:val="18"/>
              </w:rPr>
            </w:pPr>
            <w:r w:rsidRPr="007D2CD8">
              <w:rPr>
                <w:b/>
                <w:sz w:val="18"/>
                <w:szCs w:val="18"/>
              </w:rPr>
              <w:t>Name</w:t>
            </w:r>
          </w:p>
        </w:tc>
        <w:tc>
          <w:tcPr>
            <w:tcW w:w="2610" w:type="dxa"/>
            <w:vAlign w:val="center"/>
          </w:tcPr>
          <w:p w14:paraId="04A1CB59" w14:textId="77777777" w:rsidR="004B444A" w:rsidRPr="007D2CD8" w:rsidRDefault="004B444A" w:rsidP="00D34A57">
            <w:pPr>
              <w:spacing w:before="40" w:after="40"/>
              <w:jc w:val="center"/>
              <w:rPr>
                <w:b/>
                <w:sz w:val="18"/>
                <w:szCs w:val="18"/>
              </w:rPr>
            </w:pPr>
            <w:r w:rsidRPr="007D2CD8">
              <w:rPr>
                <w:b/>
                <w:sz w:val="18"/>
                <w:szCs w:val="18"/>
              </w:rPr>
              <w:t>Position</w:t>
            </w:r>
          </w:p>
        </w:tc>
        <w:tc>
          <w:tcPr>
            <w:tcW w:w="2070" w:type="dxa"/>
            <w:vAlign w:val="center"/>
          </w:tcPr>
          <w:p w14:paraId="4E02D805" w14:textId="77777777" w:rsidR="004B444A" w:rsidRPr="007D2CD8" w:rsidRDefault="004B444A" w:rsidP="00D34A57">
            <w:pPr>
              <w:spacing w:before="40" w:after="40"/>
              <w:jc w:val="center"/>
              <w:rPr>
                <w:b/>
                <w:sz w:val="18"/>
                <w:szCs w:val="18"/>
              </w:rPr>
            </w:pPr>
            <w:r w:rsidRPr="007D2CD8">
              <w:rPr>
                <w:b/>
                <w:sz w:val="18"/>
                <w:szCs w:val="18"/>
              </w:rPr>
              <w:t>E-mail</w:t>
            </w:r>
          </w:p>
        </w:tc>
        <w:tc>
          <w:tcPr>
            <w:tcW w:w="1431" w:type="dxa"/>
            <w:vAlign w:val="center"/>
          </w:tcPr>
          <w:p w14:paraId="5E26049E"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107BC6F0" w14:textId="77777777" w:rsidTr="004117F5">
        <w:trPr>
          <w:trHeight w:val="179"/>
          <w:jc w:val="center"/>
        </w:trPr>
        <w:tc>
          <w:tcPr>
            <w:tcW w:w="2166" w:type="dxa"/>
            <w:vMerge/>
            <w:vAlign w:val="center"/>
          </w:tcPr>
          <w:p w14:paraId="5D3D78CE" w14:textId="77777777" w:rsidR="004B444A" w:rsidRPr="007D2CD8" w:rsidRDefault="004B444A" w:rsidP="00D34A57">
            <w:pPr>
              <w:spacing w:before="40" w:after="40"/>
              <w:rPr>
                <w:sz w:val="18"/>
                <w:szCs w:val="18"/>
              </w:rPr>
            </w:pPr>
          </w:p>
        </w:tc>
        <w:tc>
          <w:tcPr>
            <w:tcW w:w="1890" w:type="dxa"/>
            <w:vAlign w:val="center"/>
          </w:tcPr>
          <w:p w14:paraId="1A5050AD" w14:textId="77777777" w:rsidR="004B444A" w:rsidRPr="007D2CD8" w:rsidRDefault="004B444A" w:rsidP="00D34A57">
            <w:pPr>
              <w:spacing w:before="40" w:after="40"/>
              <w:rPr>
                <w:sz w:val="18"/>
                <w:szCs w:val="18"/>
              </w:rPr>
            </w:pPr>
            <w:r w:rsidRPr="007D2CD8">
              <w:rPr>
                <w:sz w:val="18"/>
                <w:szCs w:val="18"/>
              </w:rPr>
              <w:t>Mr. Bruce Kijiner</w:t>
            </w:r>
          </w:p>
        </w:tc>
        <w:tc>
          <w:tcPr>
            <w:tcW w:w="2610" w:type="dxa"/>
            <w:vAlign w:val="center"/>
          </w:tcPr>
          <w:p w14:paraId="1633CE86" w14:textId="77777777" w:rsidR="004B444A" w:rsidRPr="007D2CD8" w:rsidRDefault="004B444A" w:rsidP="00D34A57">
            <w:pPr>
              <w:spacing w:before="40" w:after="40"/>
              <w:rPr>
                <w:sz w:val="18"/>
                <w:szCs w:val="18"/>
              </w:rPr>
            </w:pPr>
            <w:r w:rsidRPr="007D2CD8">
              <w:rPr>
                <w:sz w:val="18"/>
                <w:szCs w:val="18"/>
              </w:rPr>
              <w:t>Secretary of Foreign Affairs</w:t>
            </w:r>
          </w:p>
        </w:tc>
        <w:tc>
          <w:tcPr>
            <w:tcW w:w="2070" w:type="dxa"/>
            <w:vAlign w:val="center"/>
          </w:tcPr>
          <w:p w14:paraId="5C869DB4" w14:textId="77777777" w:rsidR="004B444A" w:rsidRPr="007D2CD8" w:rsidRDefault="00E13323" w:rsidP="00D34A57">
            <w:pPr>
              <w:spacing w:before="40" w:after="40"/>
              <w:rPr>
                <w:rStyle w:val="Hyperlink"/>
                <w:sz w:val="18"/>
                <w:szCs w:val="18"/>
              </w:rPr>
            </w:pPr>
            <w:hyperlink r:id="rId42" w:history="1">
              <w:r w:rsidR="004B444A" w:rsidRPr="007D2CD8">
                <w:rPr>
                  <w:rStyle w:val="Hyperlink"/>
                  <w:sz w:val="18"/>
                  <w:szCs w:val="18"/>
                </w:rPr>
                <w:t>kijinerb@gmail.com</w:t>
              </w:r>
            </w:hyperlink>
          </w:p>
        </w:tc>
        <w:tc>
          <w:tcPr>
            <w:tcW w:w="1431" w:type="dxa"/>
            <w:vAlign w:val="center"/>
          </w:tcPr>
          <w:p w14:paraId="335CF6FB" w14:textId="77777777" w:rsidR="004B444A" w:rsidRPr="007D2CD8" w:rsidRDefault="004B444A" w:rsidP="00D34A57">
            <w:pPr>
              <w:spacing w:before="40" w:after="40"/>
              <w:rPr>
                <w:sz w:val="18"/>
                <w:szCs w:val="18"/>
              </w:rPr>
            </w:pPr>
            <w:r w:rsidRPr="007D2CD8">
              <w:rPr>
                <w:sz w:val="18"/>
                <w:szCs w:val="18"/>
              </w:rPr>
              <w:t>+692 625 4979</w:t>
            </w:r>
          </w:p>
        </w:tc>
      </w:tr>
      <w:tr w:rsidR="004B444A" w:rsidRPr="007D2CD8" w14:paraId="56EC2EAC" w14:textId="77777777" w:rsidTr="004117F5">
        <w:trPr>
          <w:jc w:val="center"/>
        </w:trPr>
        <w:tc>
          <w:tcPr>
            <w:tcW w:w="2166" w:type="dxa"/>
            <w:vAlign w:val="center"/>
          </w:tcPr>
          <w:p w14:paraId="778BB129" w14:textId="77777777" w:rsidR="004B444A" w:rsidRPr="007D2CD8" w:rsidRDefault="004B444A" w:rsidP="00D34A57">
            <w:pPr>
              <w:spacing w:before="40" w:after="40"/>
              <w:rPr>
                <w:sz w:val="18"/>
                <w:szCs w:val="18"/>
              </w:rPr>
            </w:pPr>
            <w:r w:rsidRPr="007D2CD8">
              <w:rPr>
                <w:sz w:val="18"/>
                <w:szCs w:val="18"/>
              </w:rPr>
              <w:t>Date of Consultation:</w:t>
            </w:r>
          </w:p>
        </w:tc>
        <w:tc>
          <w:tcPr>
            <w:tcW w:w="8001" w:type="dxa"/>
            <w:gridSpan w:val="4"/>
            <w:vAlign w:val="center"/>
          </w:tcPr>
          <w:p w14:paraId="45187924" w14:textId="77777777" w:rsidR="004B444A" w:rsidRPr="007D2CD8" w:rsidRDefault="004B444A" w:rsidP="00D34A57">
            <w:pPr>
              <w:spacing w:before="40" w:after="40"/>
              <w:rPr>
                <w:sz w:val="18"/>
                <w:szCs w:val="18"/>
              </w:rPr>
            </w:pPr>
            <w:r w:rsidRPr="007D2CD8">
              <w:rPr>
                <w:sz w:val="18"/>
                <w:szCs w:val="18"/>
              </w:rPr>
              <w:t>11 April 2016</w:t>
            </w:r>
          </w:p>
        </w:tc>
      </w:tr>
      <w:tr w:rsidR="004B444A" w:rsidRPr="007D2CD8" w14:paraId="792CE8FE" w14:textId="77777777" w:rsidTr="004117F5">
        <w:trPr>
          <w:jc w:val="center"/>
        </w:trPr>
        <w:tc>
          <w:tcPr>
            <w:tcW w:w="2166" w:type="dxa"/>
            <w:vAlign w:val="center"/>
          </w:tcPr>
          <w:p w14:paraId="3DC75919"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8001" w:type="dxa"/>
            <w:gridSpan w:val="4"/>
            <w:vAlign w:val="center"/>
          </w:tcPr>
          <w:p w14:paraId="23B1DB0B" w14:textId="77777777" w:rsidR="004B444A" w:rsidRPr="007D2CD8" w:rsidRDefault="004B444A" w:rsidP="00D34A57">
            <w:pPr>
              <w:spacing w:before="40" w:after="40"/>
              <w:rPr>
                <w:sz w:val="18"/>
                <w:szCs w:val="18"/>
              </w:rPr>
            </w:pPr>
            <w:r w:rsidRPr="007D2CD8">
              <w:rPr>
                <w:sz w:val="18"/>
                <w:szCs w:val="18"/>
              </w:rPr>
              <w:t>Responsible for administering and facilitating foreign affairs and bilateral and multilateral cooperation.</w:t>
            </w:r>
          </w:p>
        </w:tc>
      </w:tr>
      <w:tr w:rsidR="004B444A" w:rsidRPr="007D2CD8" w14:paraId="28805F41" w14:textId="77777777" w:rsidTr="004117F5">
        <w:trPr>
          <w:jc w:val="center"/>
        </w:trPr>
        <w:tc>
          <w:tcPr>
            <w:tcW w:w="2166" w:type="dxa"/>
            <w:vAlign w:val="center"/>
          </w:tcPr>
          <w:p w14:paraId="4AF35AB9" w14:textId="77777777" w:rsidR="004B444A" w:rsidRPr="007D2CD8" w:rsidRDefault="004B444A" w:rsidP="00D34A57">
            <w:pPr>
              <w:spacing w:before="40" w:after="40"/>
              <w:rPr>
                <w:sz w:val="18"/>
                <w:szCs w:val="18"/>
              </w:rPr>
            </w:pPr>
            <w:r w:rsidRPr="007D2CD8">
              <w:rPr>
                <w:sz w:val="18"/>
                <w:szCs w:val="18"/>
              </w:rPr>
              <w:t>Interests in the Project</w:t>
            </w:r>
          </w:p>
        </w:tc>
        <w:tc>
          <w:tcPr>
            <w:tcW w:w="8001" w:type="dxa"/>
            <w:gridSpan w:val="4"/>
            <w:vAlign w:val="center"/>
          </w:tcPr>
          <w:p w14:paraId="74EC4E2F" w14:textId="77777777" w:rsidR="004B444A" w:rsidRPr="007D2CD8" w:rsidRDefault="004B444A" w:rsidP="00D34A57">
            <w:pPr>
              <w:spacing w:before="40" w:after="40"/>
              <w:rPr>
                <w:sz w:val="18"/>
                <w:szCs w:val="18"/>
              </w:rPr>
            </w:pPr>
            <w:r w:rsidRPr="007D2CD8">
              <w:rPr>
                <w:sz w:val="18"/>
                <w:szCs w:val="18"/>
              </w:rPr>
              <w:t>Ensure the project is aligned with national and regional priorities and strategies, including the Micronesia Challenge.</w:t>
            </w:r>
          </w:p>
        </w:tc>
      </w:tr>
      <w:tr w:rsidR="004B444A" w:rsidRPr="007D2CD8" w14:paraId="15272484" w14:textId="77777777" w:rsidTr="004117F5">
        <w:trPr>
          <w:jc w:val="center"/>
        </w:trPr>
        <w:tc>
          <w:tcPr>
            <w:tcW w:w="2166" w:type="dxa"/>
            <w:vAlign w:val="center"/>
          </w:tcPr>
          <w:p w14:paraId="5FD315F4"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8001" w:type="dxa"/>
            <w:gridSpan w:val="4"/>
            <w:vAlign w:val="center"/>
          </w:tcPr>
          <w:p w14:paraId="3FFE2D93" w14:textId="77777777" w:rsidR="004B444A" w:rsidRPr="007D2CD8" w:rsidRDefault="004B444A" w:rsidP="00D34A57">
            <w:pPr>
              <w:spacing w:before="40" w:after="40"/>
              <w:rPr>
                <w:sz w:val="18"/>
                <w:szCs w:val="18"/>
              </w:rPr>
            </w:pPr>
            <w:r w:rsidRPr="007D2CD8">
              <w:rPr>
                <w:sz w:val="18"/>
                <w:szCs w:val="18"/>
              </w:rPr>
              <w:t>Facilitate synergies with other projects, including GEF financed ones, and national programs and strategies.</w:t>
            </w:r>
          </w:p>
        </w:tc>
      </w:tr>
      <w:tr w:rsidR="004B444A" w:rsidRPr="007D2CD8" w14:paraId="1218F403" w14:textId="77777777" w:rsidTr="004117F5">
        <w:trPr>
          <w:jc w:val="center"/>
        </w:trPr>
        <w:tc>
          <w:tcPr>
            <w:tcW w:w="2166" w:type="dxa"/>
            <w:vAlign w:val="center"/>
          </w:tcPr>
          <w:p w14:paraId="19B093B4"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8001" w:type="dxa"/>
            <w:gridSpan w:val="4"/>
            <w:vAlign w:val="center"/>
          </w:tcPr>
          <w:p w14:paraId="261F1943"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58AE6B82" w14:textId="77777777" w:rsidTr="004117F5">
        <w:trPr>
          <w:jc w:val="center"/>
        </w:trPr>
        <w:tc>
          <w:tcPr>
            <w:tcW w:w="2166" w:type="dxa"/>
            <w:vAlign w:val="center"/>
          </w:tcPr>
          <w:p w14:paraId="6255D44E" w14:textId="77777777" w:rsidR="004B444A" w:rsidRPr="007D2CD8" w:rsidRDefault="004B444A" w:rsidP="00D34A57">
            <w:pPr>
              <w:spacing w:before="40" w:after="40"/>
              <w:rPr>
                <w:sz w:val="18"/>
                <w:szCs w:val="18"/>
              </w:rPr>
            </w:pPr>
            <w:r w:rsidRPr="007D2CD8">
              <w:rPr>
                <w:sz w:val="18"/>
                <w:szCs w:val="18"/>
              </w:rPr>
              <w:t>Mitigation Strategy</w:t>
            </w:r>
          </w:p>
        </w:tc>
        <w:tc>
          <w:tcPr>
            <w:tcW w:w="8001" w:type="dxa"/>
            <w:gridSpan w:val="4"/>
            <w:vAlign w:val="center"/>
          </w:tcPr>
          <w:p w14:paraId="11BE9D8A"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03F25A4F" w14:textId="77777777" w:rsidTr="004117F5">
        <w:trPr>
          <w:jc w:val="center"/>
        </w:trPr>
        <w:tc>
          <w:tcPr>
            <w:tcW w:w="2166" w:type="dxa"/>
            <w:vAlign w:val="center"/>
          </w:tcPr>
          <w:p w14:paraId="365F32CB" w14:textId="77777777" w:rsidR="004B444A" w:rsidRPr="007D2CD8" w:rsidRDefault="004B444A" w:rsidP="00D34A57">
            <w:pPr>
              <w:spacing w:before="40" w:after="40"/>
              <w:rPr>
                <w:sz w:val="18"/>
                <w:szCs w:val="18"/>
              </w:rPr>
            </w:pPr>
            <w:r w:rsidRPr="007D2CD8">
              <w:rPr>
                <w:sz w:val="18"/>
                <w:szCs w:val="18"/>
              </w:rPr>
              <w:t>Supporting Information</w:t>
            </w:r>
          </w:p>
        </w:tc>
        <w:tc>
          <w:tcPr>
            <w:tcW w:w="8001" w:type="dxa"/>
            <w:gridSpan w:val="4"/>
            <w:vAlign w:val="center"/>
          </w:tcPr>
          <w:p w14:paraId="7D2C640B" w14:textId="77777777" w:rsidR="004B444A" w:rsidRPr="007D2CD8" w:rsidRDefault="004B444A" w:rsidP="00D34A57">
            <w:pPr>
              <w:spacing w:before="40" w:after="40"/>
              <w:rPr>
                <w:sz w:val="18"/>
                <w:szCs w:val="18"/>
              </w:rPr>
            </w:pPr>
            <w:r w:rsidRPr="007D2CD8">
              <w:rPr>
                <w:sz w:val="18"/>
                <w:szCs w:val="18"/>
              </w:rPr>
              <w:t>Mr. Kijiner indicated that a recent decision was made at the Joint Economic Management Meeting regarding indicating funds under the COFA (Compact of Free Association) as cofinancing contributions for international donor financed projects, including the R2R one.</w:t>
            </w:r>
          </w:p>
          <w:p w14:paraId="2B06F315" w14:textId="77777777" w:rsidR="004B444A" w:rsidRPr="007D2CD8" w:rsidRDefault="004B444A" w:rsidP="00D34A57">
            <w:pPr>
              <w:spacing w:before="40" w:after="40"/>
              <w:rPr>
                <w:sz w:val="18"/>
                <w:szCs w:val="18"/>
              </w:rPr>
            </w:pPr>
            <w:r w:rsidRPr="007D2CD8">
              <w:rPr>
                <w:sz w:val="18"/>
                <w:szCs w:val="18"/>
              </w:rPr>
              <w:t>ADB and World Bank are providing grant support to the water and climate change sector. We should make sure synergies are assessed and integrated into the project design.</w:t>
            </w:r>
          </w:p>
          <w:p w14:paraId="44A8347C" w14:textId="77777777" w:rsidR="004B444A" w:rsidRPr="007D2CD8" w:rsidRDefault="004B444A" w:rsidP="00D34A57">
            <w:pPr>
              <w:spacing w:before="40" w:after="40"/>
              <w:rPr>
                <w:sz w:val="18"/>
                <w:szCs w:val="18"/>
              </w:rPr>
            </w:pPr>
            <w:r w:rsidRPr="007D2CD8">
              <w:rPr>
                <w:sz w:val="18"/>
                <w:szCs w:val="18"/>
              </w:rPr>
              <w:t>Jose Padilla informed Mr. Kijiner that if the Marshall Islands Marine Resource Authority (MIMRA) is the national implementation partner, a capacity assessment would need to be made before submitting the project document.</w:t>
            </w:r>
          </w:p>
        </w:tc>
      </w:tr>
    </w:tbl>
    <w:p w14:paraId="037F3356" w14:textId="77777777" w:rsidR="004B444A" w:rsidRPr="007D2CD8" w:rsidRDefault="004B444A"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770"/>
        <w:gridCol w:w="2376"/>
        <w:gridCol w:w="2430"/>
        <w:gridCol w:w="1440"/>
      </w:tblGrid>
      <w:tr w:rsidR="004B444A" w:rsidRPr="007D2CD8" w14:paraId="7E96988D" w14:textId="77777777" w:rsidTr="004117F5">
        <w:trPr>
          <w:tblHeader/>
          <w:jc w:val="center"/>
        </w:trPr>
        <w:tc>
          <w:tcPr>
            <w:tcW w:w="2172" w:type="dxa"/>
            <w:vAlign w:val="center"/>
          </w:tcPr>
          <w:p w14:paraId="41E12B48" w14:textId="77777777" w:rsidR="004B444A" w:rsidRPr="007D2CD8" w:rsidRDefault="004B444A" w:rsidP="00D34A57">
            <w:pPr>
              <w:spacing w:before="40" w:after="40"/>
              <w:rPr>
                <w:b/>
                <w:sz w:val="18"/>
                <w:szCs w:val="18"/>
              </w:rPr>
            </w:pPr>
            <w:r w:rsidRPr="007D2CD8">
              <w:rPr>
                <w:b/>
                <w:sz w:val="18"/>
                <w:szCs w:val="18"/>
              </w:rPr>
              <w:t>Stakeholder:</w:t>
            </w:r>
          </w:p>
        </w:tc>
        <w:tc>
          <w:tcPr>
            <w:tcW w:w="8016" w:type="dxa"/>
            <w:gridSpan w:val="4"/>
            <w:vAlign w:val="center"/>
          </w:tcPr>
          <w:p w14:paraId="7646361B" w14:textId="77777777" w:rsidR="004B444A" w:rsidRPr="007D2CD8" w:rsidRDefault="004B444A" w:rsidP="00D34A57">
            <w:pPr>
              <w:spacing w:before="40" w:after="40"/>
              <w:rPr>
                <w:b/>
                <w:sz w:val="18"/>
                <w:szCs w:val="18"/>
              </w:rPr>
            </w:pPr>
            <w:r w:rsidRPr="007D2CD8">
              <w:rPr>
                <w:b/>
                <w:sz w:val="18"/>
                <w:szCs w:val="18"/>
              </w:rPr>
              <w:t>Ministry of Internal Affairs (IA)</w:t>
            </w:r>
          </w:p>
        </w:tc>
      </w:tr>
      <w:tr w:rsidR="004B444A" w:rsidRPr="007D2CD8" w14:paraId="2D5845D4" w14:textId="77777777" w:rsidTr="004117F5">
        <w:trPr>
          <w:trHeight w:val="179"/>
          <w:jc w:val="center"/>
        </w:trPr>
        <w:tc>
          <w:tcPr>
            <w:tcW w:w="2172" w:type="dxa"/>
            <w:vMerge w:val="restart"/>
            <w:vAlign w:val="center"/>
          </w:tcPr>
          <w:p w14:paraId="7267450B" w14:textId="77777777" w:rsidR="004B444A" w:rsidRPr="007D2CD8" w:rsidRDefault="004B444A" w:rsidP="00D34A57">
            <w:pPr>
              <w:spacing w:before="40" w:after="40"/>
              <w:rPr>
                <w:sz w:val="18"/>
                <w:szCs w:val="18"/>
              </w:rPr>
            </w:pPr>
            <w:r w:rsidRPr="007D2CD8">
              <w:rPr>
                <w:sz w:val="18"/>
                <w:szCs w:val="18"/>
              </w:rPr>
              <w:t>Interviewee:</w:t>
            </w:r>
          </w:p>
        </w:tc>
        <w:tc>
          <w:tcPr>
            <w:tcW w:w="1770" w:type="dxa"/>
            <w:vAlign w:val="center"/>
          </w:tcPr>
          <w:p w14:paraId="7ED09F84" w14:textId="77777777" w:rsidR="004B444A" w:rsidRPr="007D2CD8" w:rsidRDefault="004B444A" w:rsidP="00D34A57">
            <w:pPr>
              <w:spacing w:before="40" w:after="40"/>
              <w:jc w:val="center"/>
              <w:rPr>
                <w:b/>
                <w:sz w:val="18"/>
                <w:szCs w:val="18"/>
              </w:rPr>
            </w:pPr>
            <w:r w:rsidRPr="007D2CD8">
              <w:rPr>
                <w:b/>
                <w:sz w:val="18"/>
                <w:szCs w:val="18"/>
              </w:rPr>
              <w:t>Name</w:t>
            </w:r>
          </w:p>
        </w:tc>
        <w:tc>
          <w:tcPr>
            <w:tcW w:w="2376" w:type="dxa"/>
            <w:vAlign w:val="center"/>
          </w:tcPr>
          <w:p w14:paraId="24849A25" w14:textId="77777777" w:rsidR="004B444A" w:rsidRPr="007D2CD8" w:rsidRDefault="004B444A" w:rsidP="00D34A57">
            <w:pPr>
              <w:spacing w:before="40" w:after="40"/>
              <w:jc w:val="center"/>
              <w:rPr>
                <w:b/>
                <w:sz w:val="18"/>
                <w:szCs w:val="18"/>
              </w:rPr>
            </w:pPr>
            <w:r w:rsidRPr="007D2CD8">
              <w:rPr>
                <w:b/>
                <w:sz w:val="18"/>
                <w:szCs w:val="18"/>
              </w:rPr>
              <w:t>Position</w:t>
            </w:r>
          </w:p>
        </w:tc>
        <w:tc>
          <w:tcPr>
            <w:tcW w:w="2430" w:type="dxa"/>
            <w:vAlign w:val="center"/>
          </w:tcPr>
          <w:p w14:paraId="0E1A356B" w14:textId="77777777" w:rsidR="004B444A" w:rsidRPr="007D2CD8" w:rsidRDefault="004B444A" w:rsidP="00D34A57">
            <w:pPr>
              <w:spacing w:before="40" w:after="40"/>
              <w:jc w:val="center"/>
              <w:rPr>
                <w:b/>
                <w:sz w:val="18"/>
                <w:szCs w:val="18"/>
              </w:rPr>
            </w:pPr>
            <w:r w:rsidRPr="007D2CD8">
              <w:rPr>
                <w:b/>
                <w:sz w:val="18"/>
                <w:szCs w:val="18"/>
              </w:rPr>
              <w:t>E-mail</w:t>
            </w:r>
          </w:p>
        </w:tc>
        <w:tc>
          <w:tcPr>
            <w:tcW w:w="1440" w:type="dxa"/>
            <w:vAlign w:val="center"/>
          </w:tcPr>
          <w:p w14:paraId="1E7FF149"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1242AC17" w14:textId="77777777" w:rsidTr="004117F5">
        <w:trPr>
          <w:trHeight w:val="179"/>
          <w:jc w:val="center"/>
        </w:trPr>
        <w:tc>
          <w:tcPr>
            <w:tcW w:w="2172" w:type="dxa"/>
            <w:vMerge/>
            <w:vAlign w:val="center"/>
          </w:tcPr>
          <w:p w14:paraId="2E7B945B" w14:textId="77777777" w:rsidR="004B444A" w:rsidRPr="007D2CD8" w:rsidRDefault="004B444A" w:rsidP="00D34A57">
            <w:pPr>
              <w:spacing w:before="40" w:after="40"/>
              <w:rPr>
                <w:sz w:val="18"/>
                <w:szCs w:val="18"/>
              </w:rPr>
            </w:pPr>
          </w:p>
        </w:tc>
        <w:tc>
          <w:tcPr>
            <w:tcW w:w="1770" w:type="dxa"/>
            <w:vAlign w:val="center"/>
          </w:tcPr>
          <w:p w14:paraId="55F745B1" w14:textId="77777777" w:rsidR="004B444A" w:rsidRPr="007D2CD8" w:rsidRDefault="004B444A" w:rsidP="00D34A57">
            <w:pPr>
              <w:spacing w:before="40" w:after="40"/>
              <w:rPr>
                <w:sz w:val="18"/>
                <w:szCs w:val="18"/>
              </w:rPr>
            </w:pPr>
            <w:r w:rsidRPr="007D2CD8">
              <w:rPr>
                <w:sz w:val="18"/>
                <w:szCs w:val="18"/>
              </w:rPr>
              <w:t>Ms. Molly Helkena</w:t>
            </w:r>
          </w:p>
        </w:tc>
        <w:tc>
          <w:tcPr>
            <w:tcW w:w="2376" w:type="dxa"/>
            <w:shd w:val="clear" w:color="auto" w:fill="auto"/>
            <w:vAlign w:val="center"/>
          </w:tcPr>
          <w:p w14:paraId="0A3980F4" w14:textId="77777777" w:rsidR="004B444A" w:rsidRPr="007D2CD8" w:rsidRDefault="004B444A" w:rsidP="00D34A57">
            <w:pPr>
              <w:spacing w:before="40" w:after="40"/>
              <w:rPr>
                <w:sz w:val="18"/>
                <w:szCs w:val="18"/>
              </w:rPr>
            </w:pPr>
            <w:r w:rsidRPr="007D2CD8">
              <w:rPr>
                <w:sz w:val="18"/>
                <w:szCs w:val="18"/>
              </w:rPr>
              <w:t>Acting Secretary of IA</w:t>
            </w:r>
          </w:p>
        </w:tc>
        <w:tc>
          <w:tcPr>
            <w:tcW w:w="2430" w:type="dxa"/>
            <w:shd w:val="clear" w:color="auto" w:fill="auto"/>
            <w:vAlign w:val="center"/>
          </w:tcPr>
          <w:p w14:paraId="5B14C876" w14:textId="77777777" w:rsidR="004B444A" w:rsidRPr="007D2CD8" w:rsidRDefault="00E13323" w:rsidP="00D34A57">
            <w:pPr>
              <w:spacing w:before="40" w:after="40"/>
              <w:rPr>
                <w:rStyle w:val="Hyperlink"/>
                <w:sz w:val="18"/>
                <w:szCs w:val="18"/>
              </w:rPr>
            </w:pPr>
            <w:hyperlink r:id="rId43" w:history="1">
              <w:r w:rsidR="004B444A" w:rsidRPr="007D2CD8">
                <w:rPr>
                  <w:rStyle w:val="Hyperlink"/>
                  <w:sz w:val="18"/>
                  <w:szCs w:val="18"/>
                </w:rPr>
                <w:t>mhelkena@yahoo.com</w:t>
              </w:r>
            </w:hyperlink>
          </w:p>
        </w:tc>
        <w:tc>
          <w:tcPr>
            <w:tcW w:w="1440" w:type="dxa"/>
            <w:shd w:val="clear" w:color="auto" w:fill="auto"/>
            <w:vAlign w:val="center"/>
          </w:tcPr>
          <w:p w14:paraId="475B3D12" w14:textId="77777777" w:rsidR="004B444A" w:rsidRPr="007D2CD8" w:rsidRDefault="004B444A" w:rsidP="00D34A57">
            <w:pPr>
              <w:spacing w:before="40" w:after="40"/>
              <w:rPr>
                <w:sz w:val="18"/>
                <w:szCs w:val="18"/>
              </w:rPr>
            </w:pPr>
            <w:r w:rsidRPr="007D2CD8">
              <w:rPr>
                <w:sz w:val="18"/>
                <w:szCs w:val="18"/>
              </w:rPr>
              <w:t>+692 6258240</w:t>
            </w:r>
          </w:p>
        </w:tc>
      </w:tr>
      <w:tr w:rsidR="004B444A" w:rsidRPr="007D2CD8" w14:paraId="110D7B92" w14:textId="77777777" w:rsidTr="004117F5">
        <w:trPr>
          <w:trHeight w:val="179"/>
          <w:jc w:val="center"/>
        </w:trPr>
        <w:tc>
          <w:tcPr>
            <w:tcW w:w="2172" w:type="dxa"/>
            <w:vMerge/>
            <w:vAlign w:val="center"/>
          </w:tcPr>
          <w:p w14:paraId="22D0ABF3" w14:textId="77777777" w:rsidR="004B444A" w:rsidRPr="007D2CD8" w:rsidRDefault="004B444A" w:rsidP="00D34A57">
            <w:pPr>
              <w:spacing w:before="40" w:after="40"/>
              <w:rPr>
                <w:sz w:val="18"/>
                <w:szCs w:val="18"/>
              </w:rPr>
            </w:pPr>
          </w:p>
        </w:tc>
        <w:tc>
          <w:tcPr>
            <w:tcW w:w="1770" w:type="dxa"/>
            <w:shd w:val="clear" w:color="auto" w:fill="auto"/>
            <w:vAlign w:val="center"/>
          </w:tcPr>
          <w:p w14:paraId="3A614898" w14:textId="77777777" w:rsidR="004B444A" w:rsidRPr="007D2CD8" w:rsidRDefault="004B444A" w:rsidP="00D34A57">
            <w:pPr>
              <w:spacing w:before="40" w:after="40"/>
              <w:rPr>
                <w:sz w:val="18"/>
                <w:szCs w:val="18"/>
              </w:rPr>
            </w:pPr>
            <w:r w:rsidRPr="007D2CD8">
              <w:rPr>
                <w:sz w:val="18"/>
                <w:szCs w:val="18"/>
              </w:rPr>
              <w:t>Ms. Mable Peter</w:t>
            </w:r>
          </w:p>
        </w:tc>
        <w:tc>
          <w:tcPr>
            <w:tcW w:w="2376" w:type="dxa"/>
            <w:shd w:val="clear" w:color="auto" w:fill="auto"/>
            <w:vAlign w:val="center"/>
          </w:tcPr>
          <w:p w14:paraId="412AB55A" w14:textId="77777777" w:rsidR="004B444A" w:rsidRPr="007D2CD8" w:rsidRDefault="004B444A" w:rsidP="00D34A57">
            <w:pPr>
              <w:spacing w:before="40" w:after="40"/>
              <w:rPr>
                <w:sz w:val="18"/>
                <w:szCs w:val="18"/>
              </w:rPr>
            </w:pPr>
            <w:r w:rsidRPr="007D2CD8">
              <w:rPr>
                <w:sz w:val="18"/>
                <w:szCs w:val="18"/>
              </w:rPr>
              <w:t>Chief of HPO</w:t>
            </w:r>
          </w:p>
        </w:tc>
        <w:tc>
          <w:tcPr>
            <w:tcW w:w="2430" w:type="dxa"/>
            <w:shd w:val="clear" w:color="auto" w:fill="auto"/>
            <w:vAlign w:val="center"/>
          </w:tcPr>
          <w:p w14:paraId="1E7C1823" w14:textId="77777777" w:rsidR="004B444A" w:rsidRPr="007D2CD8" w:rsidRDefault="004B444A" w:rsidP="00D34A57">
            <w:pPr>
              <w:spacing w:before="40" w:after="40"/>
              <w:rPr>
                <w:rStyle w:val="Hyperlink"/>
                <w:sz w:val="18"/>
                <w:szCs w:val="18"/>
              </w:rPr>
            </w:pPr>
            <w:r w:rsidRPr="007D2CD8">
              <w:rPr>
                <w:rStyle w:val="Hyperlink"/>
                <w:sz w:val="18"/>
                <w:szCs w:val="18"/>
              </w:rPr>
              <w:t>mabelpeter1984@yahoo.com</w:t>
            </w:r>
          </w:p>
        </w:tc>
        <w:tc>
          <w:tcPr>
            <w:tcW w:w="1440" w:type="dxa"/>
            <w:shd w:val="clear" w:color="auto" w:fill="auto"/>
            <w:vAlign w:val="center"/>
          </w:tcPr>
          <w:p w14:paraId="19B6B369" w14:textId="77777777" w:rsidR="004B444A" w:rsidRPr="007D2CD8" w:rsidRDefault="004B444A" w:rsidP="00D34A57">
            <w:pPr>
              <w:spacing w:before="40" w:after="40"/>
              <w:rPr>
                <w:sz w:val="18"/>
                <w:szCs w:val="18"/>
              </w:rPr>
            </w:pPr>
            <w:r w:rsidRPr="007D2CD8">
              <w:rPr>
                <w:sz w:val="18"/>
                <w:szCs w:val="18"/>
              </w:rPr>
              <w:t>+692 6258240</w:t>
            </w:r>
          </w:p>
        </w:tc>
      </w:tr>
      <w:tr w:rsidR="004B444A" w:rsidRPr="007D2CD8" w14:paraId="567957F7" w14:textId="77777777" w:rsidTr="004117F5">
        <w:trPr>
          <w:trHeight w:val="179"/>
          <w:jc w:val="center"/>
        </w:trPr>
        <w:tc>
          <w:tcPr>
            <w:tcW w:w="2172" w:type="dxa"/>
            <w:vMerge/>
            <w:vAlign w:val="center"/>
          </w:tcPr>
          <w:p w14:paraId="4D4A3AE6" w14:textId="77777777" w:rsidR="004B444A" w:rsidRPr="007D2CD8" w:rsidRDefault="004B444A" w:rsidP="00D34A57">
            <w:pPr>
              <w:spacing w:before="40" w:after="40"/>
              <w:rPr>
                <w:sz w:val="18"/>
                <w:szCs w:val="18"/>
              </w:rPr>
            </w:pPr>
          </w:p>
        </w:tc>
        <w:tc>
          <w:tcPr>
            <w:tcW w:w="1770" w:type="dxa"/>
            <w:vAlign w:val="center"/>
          </w:tcPr>
          <w:p w14:paraId="33C25F80" w14:textId="77777777" w:rsidR="004B444A" w:rsidRPr="007D2CD8" w:rsidRDefault="004B444A" w:rsidP="00D34A57">
            <w:pPr>
              <w:spacing w:before="40" w:after="40"/>
              <w:rPr>
                <w:sz w:val="18"/>
                <w:szCs w:val="18"/>
              </w:rPr>
            </w:pPr>
            <w:r w:rsidRPr="007D2CD8">
              <w:rPr>
                <w:sz w:val="18"/>
                <w:szCs w:val="18"/>
              </w:rPr>
              <w:t>Ms. Elise Huffer</w:t>
            </w:r>
          </w:p>
        </w:tc>
        <w:tc>
          <w:tcPr>
            <w:tcW w:w="2376" w:type="dxa"/>
            <w:vAlign w:val="center"/>
          </w:tcPr>
          <w:p w14:paraId="42D67217" w14:textId="77777777" w:rsidR="004B444A" w:rsidRPr="007D2CD8" w:rsidRDefault="004B444A" w:rsidP="00D34A57">
            <w:pPr>
              <w:spacing w:before="40" w:after="40"/>
              <w:rPr>
                <w:sz w:val="18"/>
                <w:szCs w:val="18"/>
              </w:rPr>
            </w:pPr>
            <w:r w:rsidRPr="007D2CD8">
              <w:rPr>
                <w:sz w:val="18"/>
                <w:szCs w:val="18"/>
              </w:rPr>
              <w:t>Social Development Adviser-Culture, SPC, Fiji</w:t>
            </w:r>
          </w:p>
        </w:tc>
        <w:tc>
          <w:tcPr>
            <w:tcW w:w="2430" w:type="dxa"/>
            <w:vAlign w:val="center"/>
          </w:tcPr>
          <w:p w14:paraId="37E3A5DC" w14:textId="77777777" w:rsidR="004B444A" w:rsidRPr="007D2CD8" w:rsidRDefault="00E13323" w:rsidP="00D34A57">
            <w:pPr>
              <w:spacing w:before="40" w:after="40"/>
              <w:rPr>
                <w:rStyle w:val="Hyperlink"/>
                <w:sz w:val="18"/>
                <w:szCs w:val="18"/>
              </w:rPr>
            </w:pPr>
            <w:hyperlink r:id="rId44" w:history="1">
              <w:r w:rsidR="004B444A" w:rsidRPr="007D2CD8">
                <w:rPr>
                  <w:rStyle w:val="Hyperlink"/>
                  <w:sz w:val="18"/>
                  <w:szCs w:val="18"/>
                </w:rPr>
                <w:t>EliseH@spc.int</w:t>
              </w:r>
            </w:hyperlink>
          </w:p>
        </w:tc>
        <w:tc>
          <w:tcPr>
            <w:tcW w:w="1440" w:type="dxa"/>
            <w:vAlign w:val="center"/>
          </w:tcPr>
          <w:p w14:paraId="335ECA08" w14:textId="77777777" w:rsidR="004B444A" w:rsidRPr="007D2CD8" w:rsidRDefault="004B444A" w:rsidP="00D34A57">
            <w:pPr>
              <w:spacing w:before="40" w:after="40"/>
              <w:rPr>
                <w:sz w:val="18"/>
                <w:szCs w:val="18"/>
              </w:rPr>
            </w:pPr>
            <w:r w:rsidRPr="007D2CD8">
              <w:rPr>
                <w:sz w:val="18"/>
                <w:szCs w:val="18"/>
              </w:rPr>
              <w:t>+679 3379387</w:t>
            </w:r>
          </w:p>
        </w:tc>
      </w:tr>
      <w:tr w:rsidR="004B444A" w:rsidRPr="007D2CD8" w14:paraId="35DF5FB1" w14:textId="77777777" w:rsidTr="004117F5">
        <w:trPr>
          <w:jc w:val="center"/>
        </w:trPr>
        <w:tc>
          <w:tcPr>
            <w:tcW w:w="2172" w:type="dxa"/>
            <w:vAlign w:val="center"/>
          </w:tcPr>
          <w:p w14:paraId="08308E61" w14:textId="77777777" w:rsidR="004B444A" w:rsidRPr="007D2CD8" w:rsidRDefault="004B444A" w:rsidP="00D34A57">
            <w:pPr>
              <w:spacing w:before="40" w:after="40"/>
              <w:rPr>
                <w:sz w:val="18"/>
                <w:szCs w:val="18"/>
              </w:rPr>
            </w:pPr>
            <w:r w:rsidRPr="007D2CD8">
              <w:rPr>
                <w:sz w:val="18"/>
                <w:szCs w:val="18"/>
              </w:rPr>
              <w:t>Date of Consultation:</w:t>
            </w:r>
          </w:p>
        </w:tc>
        <w:tc>
          <w:tcPr>
            <w:tcW w:w="8016" w:type="dxa"/>
            <w:gridSpan w:val="4"/>
            <w:vAlign w:val="center"/>
          </w:tcPr>
          <w:p w14:paraId="49D2C514" w14:textId="77777777" w:rsidR="004B444A" w:rsidRPr="007D2CD8" w:rsidRDefault="004B444A" w:rsidP="00D34A57">
            <w:pPr>
              <w:spacing w:before="40" w:after="40"/>
              <w:rPr>
                <w:sz w:val="18"/>
                <w:szCs w:val="18"/>
              </w:rPr>
            </w:pPr>
            <w:r w:rsidRPr="007D2CD8">
              <w:rPr>
                <w:sz w:val="18"/>
                <w:szCs w:val="18"/>
              </w:rPr>
              <w:t>14 April 2016</w:t>
            </w:r>
          </w:p>
        </w:tc>
      </w:tr>
      <w:tr w:rsidR="004B444A" w:rsidRPr="007D2CD8" w14:paraId="5C40D9F1" w14:textId="77777777" w:rsidTr="004117F5">
        <w:trPr>
          <w:jc w:val="center"/>
        </w:trPr>
        <w:tc>
          <w:tcPr>
            <w:tcW w:w="2172" w:type="dxa"/>
            <w:vAlign w:val="center"/>
          </w:tcPr>
          <w:p w14:paraId="5566D175"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8016" w:type="dxa"/>
            <w:gridSpan w:val="4"/>
            <w:vAlign w:val="center"/>
          </w:tcPr>
          <w:p w14:paraId="647E4C45" w14:textId="77777777" w:rsidR="004B444A" w:rsidRPr="007D2CD8" w:rsidRDefault="004B444A" w:rsidP="00D34A57">
            <w:pPr>
              <w:spacing w:before="40" w:after="40"/>
              <w:rPr>
                <w:sz w:val="18"/>
                <w:szCs w:val="18"/>
              </w:rPr>
            </w:pPr>
            <w:r w:rsidRPr="007D2CD8">
              <w:rPr>
                <w:sz w:val="18"/>
                <w:szCs w:val="18"/>
              </w:rPr>
              <w:t>Responsible for administering local governance and cultural heritage resources.</w:t>
            </w:r>
          </w:p>
        </w:tc>
      </w:tr>
      <w:tr w:rsidR="004B444A" w:rsidRPr="007D2CD8" w14:paraId="449CFF6A" w14:textId="77777777" w:rsidTr="004117F5">
        <w:trPr>
          <w:jc w:val="center"/>
        </w:trPr>
        <w:tc>
          <w:tcPr>
            <w:tcW w:w="2172" w:type="dxa"/>
            <w:vAlign w:val="center"/>
          </w:tcPr>
          <w:p w14:paraId="3EF5DB73" w14:textId="77777777" w:rsidR="004B444A" w:rsidRPr="007D2CD8" w:rsidRDefault="004B444A" w:rsidP="00D34A57">
            <w:pPr>
              <w:spacing w:before="40" w:after="40"/>
              <w:rPr>
                <w:sz w:val="18"/>
                <w:szCs w:val="18"/>
              </w:rPr>
            </w:pPr>
            <w:r w:rsidRPr="007D2CD8">
              <w:rPr>
                <w:sz w:val="18"/>
                <w:szCs w:val="18"/>
              </w:rPr>
              <w:t>Interests in the Project</w:t>
            </w:r>
          </w:p>
        </w:tc>
        <w:tc>
          <w:tcPr>
            <w:tcW w:w="8016" w:type="dxa"/>
            <w:gridSpan w:val="4"/>
            <w:vAlign w:val="center"/>
          </w:tcPr>
          <w:p w14:paraId="78F0B001" w14:textId="77777777" w:rsidR="004B444A" w:rsidRPr="007D2CD8" w:rsidRDefault="004B444A" w:rsidP="00D34A57">
            <w:pPr>
              <w:spacing w:before="40" w:after="40"/>
              <w:rPr>
                <w:sz w:val="18"/>
                <w:szCs w:val="18"/>
              </w:rPr>
            </w:pPr>
            <w:r w:rsidRPr="007D2CD8">
              <w:rPr>
                <w:sz w:val="18"/>
                <w:szCs w:val="18"/>
              </w:rPr>
              <w:t>Ensure the project is aligned with national and local priorities with respect to local governance, the national gender inclusion strategy, and consistent with identification and preservation of cultural heritage resources.</w:t>
            </w:r>
          </w:p>
        </w:tc>
      </w:tr>
      <w:tr w:rsidR="004B444A" w:rsidRPr="007D2CD8" w14:paraId="2DD2F98F" w14:textId="77777777" w:rsidTr="004117F5">
        <w:trPr>
          <w:jc w:val="center"/>
        </w:trPr>
        <w:tc>
          <w:tcPr>
            <w:tcW w:w="2172" w:type="dxa"/>
            <w:vAlign w:val="center"/>
          </w:tcPr>
          <w:p w14:paraId="55FF5275"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8016" w:type="dxa"/>
            <w:gridSpan w:val="4"/>
            <w:vAlign w:val="center"/>
          </w:tcPr>
          <w:p w14:paraId="3F0B4140" w14:textId="77777777" w:rsidR="004B444A" w:rsidRPr="007D2CD8" w:rsidRDefault="004B444A" w:rsidP="00D34A57">
            <w:pPr>
              <w:spacing w:before="40" w:after="40"/>
              <w:rPr>
                <w:sz w:val="18"/>
                <w:szCs w:val="18"/>
              </w:rPr>
            </w:pPr>
            <w:r w:rsidRPr="007D2CD8">
              <w:rPr>
                <w:sz w:val="18"/>
                <w:szCs w:val="18"/>
              </w:rPr>
              <w:t>Facilitate interactions with the local governments of the five selected outer islands; provide guidance and assistance with respect to assessment of cultural heritage resources and drafting of traditional knowledge products; and provide support for gender focused activities.</w:t>
            </w:r>
          </w:p>
        </w:tc>
      </w:tr>
      <w:tr w:rsidR="004B444A" w:rsidRPr="007D2CD8" w14:paraId="4795A27E" w14:textId="77777777" w:rsidTr="004117F5">
        <w:trPr>
          <w:jc w:val="center"/>
        </w:trPr>
        <w:tc>
          <w:tcPr>
            <w:tcW w:w="2172" w:type="dxa"/>
            <w:vAlign w:val="center"/>
          </w:tcPr>
          <w:p w14:paraId="11BCBD77"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8016" w:type="dxa"/>
            <w:gridSpan w:val="4"/>
            <w:vAlign w:val="center"/>
          </w:tcPr>
          <w:p w14:paraId="10BD41E5"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0A9F6E2D" w14:textId="77777777" w:rsidTr="004117F5">
        <w:trPr>
          <w:jc w:val="center"/>
        </w:trPr>
        <w:tc>
          <w:tcPr>
            <w:tcW w:w="2172" w:type="dxa"/>
            <w:vAlign w:val="center"/>
          </w:tcPr>
          <w:p w14:paraId="52878D5F" w14:textId="77777777" w:rsidR="004B444A" w:rsidRPr="007D2CD8" w:rsidRDefault="004B444A" w:rsidP="00D34A57">
            <w:pPr>
              <w:spacing w:before="40" w:after="40"/>
              <w:rPr>
                <w:sz w:val="18"/>
                <w:szCs w:val="18"/>
              </w:rPr>
            </w:pPr>
            <w:r w:rsidRPr="007D2CD8">
              <w:rPr>
                <w:sz w:val="18"/>
                <w:szCs w:val="18"/>
              </w:rPr>
              <w:t>Mitigation Strategy</w:t>
            </w:r>
          </w:p>
        </w:tc>
        <w:tc>
          <w:tcPr>
            <w:tcW w:w="8016" w:type="dxa"/>
            <w:gridSpan w:val="4"/>
            <w:vAlign w:val="center"/>
          </w:tcPr>
          <w:p w14:paraId="354747EF"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28FE98BF" w14:textId="77777777" w:rsidTr="004117F5">
        <w:trPr>
          <w:jc w:val="center"/>
        </w:trPr>
        <w:tc>
          <w:tcPr>
            <w:tcW w:w="2172" w:type="dxa"/>
            <w:vAlign w:val="center"/>
          </w:tcPr>
          <w:p w14:paraId="2152595D" w14:textId="77777777" w:rsidR="004B444A" w:rsidRPr="007D2CD8" w:rsidRDefault="004B444A" w:rsidP="00D34A57">
            <w:pPr>
              <w:spacing w:before="40" w:after="40"/>
              <w:rPr>
                <w:sz w:val="18"/>
                <w:szCs w:val="18"/>
              </w:rPr>
            </w:pPr>
            <w:r w:rsidRPr="007D2CD8">
              <w:rPr>
                <w:sz w:val="18"/>
                <w:szCs w:val="18"/>
              </w:rPr>
              <w:t>Supporting Information</w:t>
            </w:r>
          </w:p>
        </w:tc>
        <w:tc>
          <w:tcPr>
            <w:tcW w:w="8016" w:type="dxa"/>
            <w:gridSpan w:val="4"/>
            <w:vAlign w:val="center"/>
          </w:tcPr>
          <w:p w14:paraId="6F3B1448" w14:textId="77777777" w:rsidR="004B444A" w:rsidRPr="007D2CD8" w:rsidRDefault="004B444A" w:rsidP="00D34A57">
            <w:pPr>
              <w:spacing w:before="40" w:after="40"/>
              <w:rPr>
                <w:sz w:val="18"/>
                <w:szCs w:val="18"/>
              </w:rPr>
            </w:pPr>
            <w:r w:rsidRPr="007D2CD8">
              <w:rPr>
                <w:sz w:val="18"/>
                <w:szCs w:val="18"/>
              </w:rPr>
              <w:t>Ms. Helkena explained the activities of the Ministry and the activities of the Historic Preservation Office (HPO). The mayors of Ebon and Likiep are women, and both are quite proactive in their communities.</w:t>
            </w:r>
          </w:p>
          <w:p w14:paraId="488603A5" w14:textId="77777777" w:rsidR="004B444A" w:rsidRPr="007D2CD8" w:rsidRDefault="004B444A" w:rsidP="00D34A57">
            <w:pPr>
              <w:spacing w:before="40" w:after="40"/>
              <w:rPr>
                <w:sz w:val="18"/>
                <w:szCs w:val="18"/>
              </w:rPr>
            </w:pPr>
            <w:r w:rsidRPr="007D2CD8">
              <w:rPr>
                <w:sz w:val="18"/>
                <w:szCs w:val="18"/>
              </w:rPr>
              <w:t>Ms. Huffer indicated that RMI has ratified the UNESCO Convention for the Safeguarding of the Intangible Cultural Heritage (ICH), and an inventory is required. The R2R project could support progress towards this inventory, for example.</w:t>
            </w:r>
          </w:p>
          <w:p w14:paraId="5846A396" w14:textId="77777777" w:rsidR="004B444A" w:rsidRPr="007D2CD8" w:rsidRDefault="004B444A" w:rsidP="00D34A57">
            <w:pPr>
              <w:spacing w:before="40" w:after="40"/>
              <w:rPr>
                <w:sz w:val="18"/>
                <w:szCs w:val="18"/>
              </w:rPr>
            </w:pPr>
            <w:r w:rsidRPr="007D2CD8">
              <w:rPr>
                <w:sz w:val="18"/>
                <w:szCs w:val="18"/>
              </w:rPr>
              <w:t>The SPC has tools for mapping traditional knowledge; these could be shared and SPC could also act as a reviewer of project plans and progress.</w:t>
            </w:r>
          </w:p>
        </w:tc>
      </w:tr>
    </w:tbl>
    <w:p w14:paraId="4A369667" w14:textId="77777777" w:rsidR="004B444A" w:rsidRDefault="004B444A" w:rsidP="004B444A"/>
    <w:p w14:paraId="4B86043E" w14:textId="77777777" w:rsidR="00767671" w:rsidRPr="007D2CD8" w:rsidRDefault="00767671"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890"/>
        <w:gridCol w:w="2070"/>
        <w:gridCol w:w="540"/>
        <w:gridCol w:w="2070"/>
        <w:gridCol w:w="1404"/>
      </w:tblGrid>
      <w:tr w:rsidR="004B444A" w:rsidRPr="007D2CD8" w14:paraId="31C9D925" w14:textId="77777777" w:rsidTr="004117F5">
        <w:trPr>
          <w:tblHeader/>
          <w:jc w:val="center"/>
        </w:trPr>
        <w:tc>
          <w:tcPr>
            <w:tcW w:w="2178" w:type="dxa"/>
            <w:vAlign w:val="center"/>
          </w:tcPr>
          <w:p w14:paraId="2B34BE0B" w14:textId="77777777" w:rsidR="004B444A" w:rsidRPr="007D2CD8" w:rsidRDefault="004B444A" w:rsidP="00D34A57">
            <w:pPr>
              <w:spacing w:before="40" w:after="40"/>
              <w:rPr>
                <w:b/>
                <w:sz w:val="18"/>
                <w:szCs w:val="18"/>
              </w:rPr>
            </w:pPr>
            <w:r w:rsidRPr="007D2CD8">
              <w:rPr>
                <w:b/>
                <w:sz w:val="18"/>
                <w:szCs w:val="18"/>
              </w:rPr>
              <w:t>Stakeholder:</w:t>
            </w:r>
          </w:p>
        </w:tc>
        <w:tc>
          <w:tcPr>
            <w:tcW w:w="7974" w:type="dxa"/>
            <w:gridSpan w:val="5"/>
            <w:vAlign w:val="center"/>
          </w:tcPr>
          <w:p w14:paraId="216B708F" w14:textId="77777777" w:rsidR="004B444A" w:rsidRPr="007D2CD8" w:rsidRDefault="004B444A" w:rsidP="00D34A57">
            <w:pPr>
              <w:spacing w:before="40" w:after="40"/>
              <w:rPr>
                <w:b/>
                <w:sz w:val="18"/>
                <w:szCs w:val="18"/>
              </w:rPr>
            </w:pPr>
            <w:r w:rsidRPr="007D2CD8">
              <w:rPr>
                <w:b/>
                <w:sz w:val="18"/>
                <w:szCs w:val="18"/>
              </w:rPr>
              <w:t>Marshall Islands Marine Resources Authority (MIMRA)</w:t>
            </w:r>
          </w:p>
        </w:tc>
      </w:tr>
      <w:tr w:rsidR="004B444A" w:rsidRPr="007D2CD8" w14:paraId="31AB5BCD" w14:textId="77777777" w:rsidTr="004117F5">
        <w:trPr>
          <w:trHeight w:val="179"/>
          <w:jc w:val="center"/>
        </w:trPr>
        <w:tc>
          <w:tcPr>
            <w:tcW w:w="2178" w:type="dxa"/>
            <w:vMerge w:val="restart"/>
            <w:vAlign w:val="center"/>
          </w:tcPr>
          <w:p w14:paraId="279C26F3" w14:textId="77777777" w:rsidR="004B444A" w:rsidRPr="007D2CD8" w:rsidRDefault="004B444A" w:rsidP="00D34A57">
            <w:pPr>
              <w:spacing w:before="40" w:after="40"/>
              <w:rPr>
                <w:sz w:val="18"/>
                <w:szCs w:val="18"/>
              </w:rPr>
            </w:pPr>
            <w:r w:rsidRPr="007D2CD8">
              <w:rPr>
                <w:sz w:val="18"/>
                <w:szCs w:val="18"/>
              </w:rPr>
              <w:t>Interviewee:</w:t>
            </w:r>
          </w:p>
        </w:tc>
        <w:tc>
          <w:tcPr>
            <w:tcW w:w="1890" w:type="dxa"/>
            <w:vAlign w:val="center"/>
          </w:tcPr>
          <w:p w14:paraId="2C8F0F32" w14:textId="77777777" w:rsidR="004B444A" w:rsidRPr="007D2CD8" w:rsidRDefault="004B444A" w:rsidP="00D34A57">
            <w:pPr>
              <w:spacing w:before="40" w:after="40"/>
              <w:jc w:val="center"/>
              <w:rPr>
                <w:b/>
                <w:sz w:val="18"/>
                <w:szCs w:val="18"/>
              </w:rPr>
            </w:pPr>
            <w:r w:rsidRPr="007D2CD8">
              <w:rPr>
                <w:b/>
                <w:sz w:val="18"/>
                <w:szCs w:val="18"/>
              </w:rPr>
              <w:t>Name</w:t>
            </w:r>
          </w:p>
        </w:tc>
        <w:tc>
          <w:tcPr>
            <w:tcW w:w="2610" w:type="dxa"/>
            <w:gridSpan w:val="2"/>
            <w:vAlign w:val="center"/>
          </w:tcPr>
          <w:p w14:paraId="0746BF9E" w14:textId="77777777" w:rsidR="004B444A" w:rsidRPr="007D2CD8" w:rsidRDefault="004B444A" w:rsidP="00D34A57">
            <w:pPr>
              <w:spacing w:before="40" w:after="40"/>
              <w:jc w:val="center"/>
              <w:rPr>
                <w:b/>
                <w:sz w:val="18"/>
                <w:szCs w:val="18"/>
              </w:rPr>
            </w:pPr>
            <w:r w:rsidRPr="007D2CD8">
              <w:rPr>
                <w:b/>
                <w:sz w:val="18"/>
                <w:szCs w:val="18"/>
              </w:rPr>
              <w:t>Position</w:t>
            </w:r>
          </w:p>
        </w:tc>
        <w:tc>
          <w:tcPr>
            <w:tcW w:w="2070" w:type="dxa"/>
            <w:vAlign w:val="center"/>
          </w:tcPr>
          <w:p w14:paraId="4031CAB1" w14:textId="77777777" w:rsidR="004B444A" w:rsidRPr="007D2CD8" w:rsidRDefault="004B444A" w:rsidP="00D34A57">
            <w:pPr>
              <w:spacing w:before="40" w:after="40"/>
              <w:jc w:val="center"/>
              <w:rPr>
                <w:b/>
                <w:sz w:val="18"/>
                <w:szCs w:val="18"/>
              </w:rPr>
            </w:pPr>
            <w:r w:rsidRPr="007D2CD8">
              <w:rPr>
                <w:b/>
                <w:sz w:val="18"/>
                <w:szCs w:val="18"/>
              </w:rPr>
              <w:t>E-mail</w:t>
            </w:r>
          </w:p>
        </w:tc>
        <w:tc>
          <w:tcPr>
            <w:tcW w:w="1404" w:type="dxa"/>
            <w:vAlign w:val="center"/>
          </w:tcPr>
          <w:p w14:paraId="5139CE47"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2C81A3E7" w14:textId="77777777" w:rsidTr="004117F5">
        <w:trPr>
          <w:trHeight w:val="179"/>
          <w:jc w:val="center"/>
        </w:trPr>
        <w:tc>
          <w:tcPr>
            <w:tcW w:w="2178" w:type="dxa"/>
            <w:vMerge/>
            <w:vAlign w:val="center"/>
          </w:tcPr>
          <w:p w14:paraId="15ED916E" w14:textId="77777777" w:rsidR="004B444A" w:rsidRPr="007D2CD8" w:rsidRDefault="004B444A" w:rsidP="00D34A57">
            <w:pPr>
              <w:spacing w:before="40" w:after="40"/>
              <w:rPr>
                <w:sz w:val="18"/>
                <w:szCs w:val="18"/>
              </w:rPr>
            </w:pPr>
          </w:p>
        </w:tc>
        <w:tc>
          <w:tcPr>
            <w:tcW w:w="1890" w:type="dxa"/>
            <w:vAlign w:val="center"/>
          </w:tcPr>
          <w:p w14:paraId="55F0E727" w14:textId="77777777" w:rsidR="004B444A" w:rsidRPr="007D2CD8" w:rsidRDefault="004B444A" w:rsidP="00D34A57">
            <w:pPr>
              <w:spacing w:before="40" w:after="40"/>
              <w:rPr>
                <w:sz w:val="18"/>
                <w:szCs w:val="18"/>
              </w:rPr>
            </w:pPr>
            <w:r w:rsidRPr="007D2CD8">
              <w:rPr>
                <w:sz w:val="18"/>
                <w:szCs w:val="18"/>
              </w:rPr>
              <w:t>Ms. Florence Edwards</w:t>
            </w:r>
          </w:p>
        </w:tc>
        <w:tc>
          <w:tcPr>
            <w:tcW w:w="2610" w:type="dxa"/>
            <w:gridSpan w:val="2"/>
            <w:vAlign w:val="center"/>
          </w:tcPr>
          <w:p w14:paraId="15E093DE" w14:textId="77777777" w:rsidR="004B444A" w:rsidRPr="007D2CD8" w:rsidRDefault="004B444A" w:rsidP="00D34A57">
            <w:pPr>
              <w:spacing w:before="40" w:after="40"/>
              <w:rPr>
                <w:sz w:val="18"/>
                <w:szCs w:val="18"/>
              </w:rPr>
            </w:pPr>
            <w:r w:rsidRPr="007D2CD8">
              <w:rPr>
                <w:sz w:val="18"/>
                <w:szCs w:val="18"/>
              </w:rPr>
              <w:t>Chief Fisheries Officer, Coastal</w:t>
            </w:r>
          </w:p>
        </w:tc>
        <w:tc>
          <w:tcPr>
            <w:tcW w:w="2070" w:type="dxa"/>
            <w:vAlign w:val="center"/>
          </w:tcPr>
          <w:p w14:paraId="6395772D" w14:textId="77777777" w:rsidR="004B444A" w:rsidRPr="007D2CD8" w:rsidRDefault="004B444A" w:rsidP="00D34A57">
            <w:pPr>
              <w:spacing w:before="40" w:after="40"/>
              <w:rPr>
                <w:rStyle w:val="Hyperlink"/>
                <w:sz w:val="18"/>
                <w:szCs w:val="18"/>
              </w:rPr>
            </w:pPr>
            <w:r w:rsidRPr="007D2CD8">
              <w:rPr>
                <w:rStyle w:val="Hyperlink"/>
                <w:sz w:val="18"/>
                <w:szCs w:val="18"/>
              </w:rPr>
              <w:t>f.t.edwards@gmail.com</w:t>
            </w:r>
            <w:hyperlink r:id="rId45" w:history="1"/>
          </w:p>
        </w:tc>
        <w:tc>
          <w:tcPr>
            <w:tcW w:w="1404" w:type="dxa"/>
            <w:vAlign w:val="center"/>
          </w:tcPr>
          <w:p w14:paraId="7809D6C8" w14:textId="77777777" w:rsidR="004B444A" w:rsidRPr="007D2CD8" w:rsidRDefault="004B444A" w:rsidP="00D34A57">
            <w:pPr>
              <w:spacing w:before="40" w:after="40"/>
              <w:rPr>
                <w:sz w:val="18"/>
                <w:szCs w:val="18"/>
              </w:rPr>
            </w:pPr>
            <w:r w:rsidRPr="007D2CD8">
              <w:rPr>
                <w:sz w:val="18"/>
                <w:szCs w:val="18"/>
              </w:rPr>
              <w:t>+692 625 8262</w:t>
            </w:r>
          </w:p>
        </w:tc>
      </w:tr>
      <w:tr w:rsidR="004B444A" w:rsidRPr="007D2CD8" w14:paraId="26A74278" w14:textId="77777777" w:rsidTr="004117F5">
        <w:trPr>
          <w:trHeight w:val="179"/>
          <w:jc w:val="center"/>
        </w:trPr>
        <w:tc>
          <w:tcPr>
            <w:tcW w:w="2178" w:type="dxa"/>
            <w:vMerge/>
            <w:vAlign w:val="center"/>
          </w:tcPr>
          <w:p w14:paraId="0479A878" w14:textId="77777777" w:rsidR="004B444A" w:rsidRPr="007D2CD8" w:rsidRDefault="004B444A" w:rsidP="00D34A57">
            <w:pPr>
              <w:spacing w:before="40" w:after="40"/>
              <w:rPr>
                <w:sz w:val="18"/>
                <w:szCs w:val="18"/>
              </w:rPr>
            </w:pPr>
          </w:p>
        </w:tc>
        <w:tc>
          <w:tcPr>
            <w:tcW w:w="1890" w:type="dxa"/>
            <w:vAlign w:val="center"/>
          </w:tcPr>
          <w:p w14:paraId="4A40A503" w14:textId="77777777" w:rsidR="004B444A" w:rsidRPr="007D2CD8" w:rsidRDefault="004B444A" w:rsidP="00D34A57">
            <w:pPr>
              <w:spacing w:before="40" w:after="40"/>
              <w:rPr>
                <w:sz w:val="18"/>
                <w:szCs w:val="18"/>
              </w:rPr>
            </w:pPr>
            <w:r w:rsidRPr="007D2CD8">
              <w:rPr>
                <w:sz w:val="18"/>
                <w:szCs w:val="18"/>
              </w:rPr>
              <w:t>Ms. Yolanda Elanzo</w:t>
            </w:r>
          </w:p>
        </w:tc>
        <w:tc>
          <w:tcPr>
            <w:tcW w:w="2070" w:type="dxa"/>
            <w:vAlign w:val="center"/>
          </w:tcPr>
          <w:p w14:paraId="2D073E61" w14:textId="77777777" w:rsidR="004B444A" w:rsidRPr="007D2CD8" w:rsidRDefault="004B444A" w:rsidP="00D34A57">
            <w:pPr>
              <w:spacing w:before="40" w:after="40"/>
              <w:rPr>
                <w:sz w:val="18"/>
                <w:szCs w:val="18"/>
              </w:rPr>
            </w:pPr>
            <w:r w:rsidRPr="007D2CD8">
              <w:rPr>
                <w:sz w:val="18"/>
                <w:szCs w:val="18"/>
              </w:rPr>
              <w:t>RMI PROP Coordinator</w:t>
            </w:r>
          </w:p>
        </w:tc>
        <w:tc>
          <w:tcPr>
            <w:tcW w:w="2610" w:type="dxa"/>
            <w:gridSpan w:val="2"/>
            <w:vAlign w:val="center"/>
          </w:tcPr>
          <w:p w14:paraId="09F0E45C" w14:textId="77777777" w:rsidR="004B444A" w:rsidRPr="007D2CD8" w:rsidRDefault="004B444A" w:rsidP="00D34A57">
            <w:pPr>
              <w:spacing w:before="40" w:after="40"/>
              <w:rPr>
                <w:rStyle w:val="Hyperlink"/>
                <w:sz w:val="18"/>
                <w:szCs w:val="18"/>
              </w:rPr>
            </w:pPr>
            <w:r w:rsidRPr="007D2CD8">
              <w:rPr>
                <w:rStyle w:val="Hyperlink"/>
                <w:sz w:val="18"/>
                <w:szCs w:val="18"/>
              </w:rPr>
              <w:t>yolanda.elanzo@gmail.com</w:t>
            </w:r>
          </w:p>
        </w:tc>
        <w:tc>
          <w:tcPr>
            <w:tcW w:w="1404" w:type="dxa"/>
            <w:vAlign w:val="center"/>
          </w:tcPr>
          <w:p w14:paraId="79755E15" w14:textId="77777777" w:rsidR="004B444A" w:rsidRPr="007D2CD8" w:rsidRDefault="004B444A" w:rsidP="00D34A57">
            <w:pPr>
              <w:spacing w:before="40" w:after="40"/>
              <w:rPr>
                <w:sz w:val="18"/>
                <w:szCs w:val="18"/>
              </w:rPr>
            </w:pPr>
            <w:r w:rsidRPr="007D2CD8">
              <w:rPr>
                <w:sz w:val="18"/>
                <w:szCs w:val="18"/>
              </w:rPr>
              <w:t>+692 6252699</w:t>
            </w:r>
          </w:p>
        </w:tc>
      </w:tr>
      <w:tr w:rsidR="004B444A" w:rsidRPr="007D2CD8" w14:paraId="7FB2D2F4" w14:textId="77777777" w:rsidTr="004117F5">
        <w:trPr>
          <w:trHeight w:val="179"/>
          <w:jc w:val="center"/>
        </w:trPr>
        <w:tc>
          <w:tcPr>
            <w:tcW w:w="2178" w:type="dxa"/>
            <w:vMerge/>
            <w:vAlign w:val="center"/>
          </w:tcPr>
          <w:p w14:paraId="79ADAC5D" w14:textId="77777777" w:rsidR="004B444A" w:rsidRPr="007D2CD8" w:rsidRDefault="004B444A" w:rsidP="00D34A57">
            <w:pPr>
              <w:spacing w:before="40" w:after="40"/>
              <w:rPr>
                <w:sz w:val="18"/>
                <w:szCs w:val="18"/>
              </w:rPr>
            </w:pPr>
          </w:p>
        </w:tc>
        <w:tc>
          <w:tcPr>
            <w:tcW w:w="1890" w:type="dxa"/>
            <w:vAlign w:val="center"/>
          </w:tcPr>
          <w:p w14:paraId="16BA6386" w14:textId="77777777" w:rsidR="004B444A" w:rsidRPr="007D2CD8" w:rsidRDefault="004B444A" w:rsidP="00D34A57">
            <w:pPr>
              <w:spacing w:before="40" w:after="40"/>
              <w:rPr>
                <w:sz w:val="18"/>
                <w:szCs w:val="18"/>
              </w:rPr>
            </w:pPr>
            <w:r w:rsidRPr="007D2CD8">
              <w:rPr>
                <w:sz w:val="18"/>
                <w:szCs w:val="18"/>
              </w:rPr>
              <w:t>Mr. Laurence Enos Edwards, II, Esq.</w:t>
            </w:r>
          </w:p>
        </w:tc>
        <w:tc>
          <w:tcPr>
            <w:tcW w:w="2070" w:type="dxa"/>
            <w:vAlign w:val="center"/>
          </w:tcPr>
          <w:p w14:paraId="0788C959" w14:textId="77777777" w:rsidR="004B444A" w:rsidRPr="007D2CD8" w:rsidRDefault="004B444A" w:rsidP="00D34A57">
            <w:pPr>
              <w:spacing w:before="40" w:after="40"/>
              <w:rPr>
                <w:sz w:val="18"/>
                <w:szCs w:val="18"/>
              </w:rPr>
            </w:pPr>
            <w:r w:rsidRPr="007D2CD8">
              <w:rPr>
                <w:sz w:val="18"/>
                <w:szCs w:val="18"/>
              </w:rPr>
              <w:t>Legal Advisor</w:t>
            </w:r>
          </w:p>
        </w:tc>
        <w:tc>
          <w:tcPr>
            <w:tcW w:w="2610" w:type="dxa"/>
            <w:gridSpan w:val="2"/>
            <w:vAlign w:val="center"/>
          </w:tcPr>
          <w:p w14:paraId="25A1219E" w14:textId="77777777" w:rsidR="004B444A" w:rsidRPr="007D2CD8" w:rsidRDefault="004B444A" w:rsidP="00D34A57">
            <w:pPr>
              <w:spacing w:before="40" w:after="40"/>
              <w:rPr>
                <w:rStyle w:val="Hyperlink"/>
                <w:sz w:val="18"/>
                <w:szCs w:val="18"/>
              </w:rPr>
            </w:pPr>
            <w:r w:rsidRPr="007D2CD8">
              <w:rPr>
                <w:rStyle w:val="Hyperlink"/>
                <w:sz w:val="18"/>
                <w:szCs w:val="18"/>
              </w:rPr>
              <w:t>Laurence_edwards@mimra.com</w:t>
            </w:r>
          </w:p>
        </w:tc>
        <w:tc>
          <w:tcPr>
            <w:tcW w:w="1404" w:type="dxa"/>
            <w:vAlign w:val="center"/>
          </w:tcPr>
          <w:p w14:paraId="31936C69" w14:textId="77777777" w:rsidR="004B444A" w:rsidRPr="007D2CD8" w:rsidRDefault="004B444A" w:rsidP="00D34A57">
            <w:pPr>
              <w:spacing w:before="40" w:after="40"/>
              <w:rPr>
                <w:sz w:val="18"/>
                <w:szCs w:val="18"/>
              </w:rPr>
            </w:pPr>
            <w:r w:rsidRPr="007D2CD8">
              <w:rPr>
                <w:sz w:val="18"/>
                <w:szCs w:val="18"/>
              </w:rPr>
              <w:t>+692 625 8262</w:t>
            </w:r>
          </w:p>
        </w:tc>
      </w:tr>
      <w:tr w:rsidR="004B444A" w:rsidRPr="007D2CD8" w14:paraId="164F2808" w14:textId="77777777" w:rsidTr="004117F5">
        <w:trPr>
          <w:jc w:val="center"/>
        </w:trPr>
        <w:tc>
          <w:tcPr>
            <w:tcW w:w="2178" w:type="dxa"/>
            <w:vAlign w:val="center"/>
          </w:tcPr>
          <w:p w14:paraId="0A53E08B" w14:textId="77777777" w:rsidR="004B444A" w:rsidRPr="007D2CD8" w:rsidRDefault="004B444A" w:rsidP="00D34A57">
            <w:pPr>
              <w:spacing w:before="40" w:after="40"/>
              <w:rPr>
                <w:sz w:val="18"/>
                <w:szCs w:val="18"/>
              </w:rPr>
            </w:pPr>
            <w:r w:rsidRPr="007D2CD8">
              <w:rPr>
                <w:sz w:val="18"/>
                <w:szCs w:val="18"/>
              </w:rPr>
              <w:t>Date of Consultation:</w:t>
            </w:r>
          </w:p>
        </w:tc>
        <w:tc>
          <w:tcPr>
            <w:tcW w:w="7974" w:type="dxa"/>
            <w:gridSpan w:val="5"/>
            <w:vAlign w:val="center"/>
          </w:tcPr>
          <w:p w14:paraId="4ED9D863" w14:textId="77777777" w:rsidR="004B444A" w:rsidRPr="007D2CD8" w:rsidRDefault="004B444A" w:rsidP="00D34A57">
            <w:pPr>
              <w:spacing w:before="40" w:after="40"/>
              <w:rPr>
                <w:sz w:val="18"/>
                <w:szCs w:val="18"/>
              </w:rPr>
            </w:pPr>
            <w:r w:rsidRPr="007D2CD8">
              <w:rPr>
                <w:sz w:val="18"/>
                <w:szCs w:val="18"/>
              </w:rPr>
              <w:t>14 April 2016</w:t>
            </w:r>
          </w:p>
        </w:tc>
      </w:tr>
      <w:tr w:rsidR="004B444A" w:rsidRPr="007D2CD8" w14:paraId="1D80E33C" w14:textId="77777777" w:rsidTr="004117F5">
        <w:trPr>
          <w:jc w:val="center"/>
        </w:trPr>
        <w:tc>
          <w:tcPr>
            <w:tcW w:w="2178" w:type="dxa"/>
            <w:vAlign w:val="center"/>
          </w:tcPr>
          <w:p w14:paraId="75BF7B1E"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7974" w:type="dxa"/>
            <w:gridSpan w:val="5"/>
            <w:vAlign w:val="center"/>
          </w:tcPr>
          <w:p w14:paraId="4DE3214A" w14:textId="77777777" w:rsidR="004B444A" w:rsidRPr="007D2CD8" w:rsidRDefault="004B444A" w:rsidP="00D34A57">
            <w:pPr>
              <w:spacing w:before="40" w:after="40"/>
              <w:rPr>
                <w:sz w:val="18"/>
                <w:szCs w:val="18"/>
              </w:rPr>
            </w:pPr>
            <w:r w:rsidRPr="007D2CD8">
              <w:rPr>
                <w:sz w:val="18"/>
                <w:szCs w:val="18"/>
              </w:rPr>
              <w:t>MIMRA is responsible for fisheries management with respect to both domestic and oceanic fisheries.</w:t>
            </w:r>
          </w:p>
        </w:tc>
      </w:tr>
      <w:tr w:rsidR="004B444A" w:rsidRPr="007D2CD8" w14:paraId="71298BE6" w14:textId="77777777" w:rsidTr="004117F5">
        <w:trPr>
          <w:jc w:val="center"/>
        </w:trPr>
        <w:tc>
          <w:tcPr>
            <w:tcW w:w="2178" w:type="dxa"/>
            <w:vAlign w:val="center"/>
          </w:tcPr>
          <w:p w14:paraId="749A35FB" w14:textId="77777777" w:rsidR="004B444A" w:rsidRPr="007D2CD8" w:rsidRDefault="004B444A" w:rsidP="00D34A57">
            <w:pPr>
              <w:spacing w:before="40" w:after="40"/>
              <w:rPr>
                <w:sz w:val="18"/>
                <w:szCs w:val="18"/>
              </w:rPr>
            </w:pPr>
            <w:r w:rsidRPr="007D2CD8">
              <w:rPr>
                <w:sz w:val="18"/>
                <w:szCs w:val="18"/>
              </w:rPr>
              <w:t>Interests in the Project</w:t>
            </w:r>
          </w:p>
        </w:tc>
        <w:tc>
          <w:tcPr>
            <w:tcW w:w="7974" w:type="dxa"/>
            <w:gridSpan w:val="5"/>
            <w:vAlign w:val="center"/>
          </w:tcPr>
          <w:p w14:paraId="5B15DF6F" w14:textId="77777777" w:rsidR="004B444A" w:rsidRPr="007D2CD8" w:rsidRDefault="004B444A" w:rsidP="00D34A57">
            <w:pPr>
              <w:spacing w:before="40" w:after="40"/>
              <w:rPr>
                <w:sz w:val="18"/>
                <w:szCs w:val="18"/>
              </w:rPr>
            </w:pPr>
            <w:r w:rsidRPr="007D2CD8">
              <w:rPr>
                <w:sz w:val="18"/>
                <w:szCs w:val="18"/>
              </w:rPr>
              <w:t>MIMRA is working towards expanding coastal fisheries management at the local government and community level. This is directly in line with one aspect of the Reimaanlok management plans to be facilitated for the selected five outer islands.</w:t>
            </w:r>
          </w:p>
        </w:tc>
      </w:tr>
      <w:tr w:rsidR="004B444A" w:rsidRPr="007D2CD8" w14:paraId="6FA0C9E3" w14:textId="77777777" w:rsidTr="004117F5">
        <w:trPr>
          <w:jc w:val="center"/>
        </w:trPr>
        <w:tc>
          <w:tcPr>
            <w:tcW w:w="2178" w:type="dxa"/>
            <w:vAlign w:val="center"/>
          </w:tcPr>
          <w:p w14:paraId="61E8E9F1"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7974" w:type="dxa"/>
            <w:gridSpan w:val="5"/>
            <w:vAlign w:val="center"/>
          </w:tcPr>
          <w:p w14:paraId="3F63B843" w14:textId="77777777" w:rsidR="004B444A" w:rsidRPr="007D2CD8" w:rsidRDefault="004B444A" w:rsidP="00D34A57">
            <w:pPr>
              <w:spacing w:before="40" w:after="40"/>
              <w:rPr>
                <w:sz w:val="18"/>
                <w:szCs w:val="18"/>
              </w:rPr>
            </w:pPr>
            <w:r w:rsidRPr="007D2CD8">
              <w:rPr>
                <w:sz w:val="18"/>
                <w:szCs w:val="18"/>
              </w:rPr>
              <w:t>MIMRA has been earmarked as national implementation partner.</w:t>
            </w:r>
          </w:p>
        </w:tc>
      </w:tr>
      <w:tr w:rsidR="004B444A" w:rsidRPr="007D2CD8" w14:paraId="34CF0D7A" w14:textId="77777777" w:rsidTr="004117F5">
        <w:trPr>
          <w:jc w:val="center"/>
        </w:trPr>
        <w:tc>
          <w:tcPr>
            <w:tcW w:w="2178" w:type="dxa"/>
            <w:vAlign w:val="center"/>
          </w:tcPr>
          <w:p w14:paraId="066E0AB8"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7974" w:type="dxa"/>
            <w:gridSpan w:val="5"/>
            <w:vAlign w:val="center"/>
          </w:tcPr>
          <w:p w14:paraId="469DF50F" w14:textId="77777777" w:rsidR="004B444A" w:rsidRPr="007D2CD8" w:rsidRDefault="004B444A" w:rsidP="00D34A57">
            <w:pPr>
              <w:spacing w:before="40" w:after="40"/>
              <w:rPr>
                <w:sz w:val="18"/>
                <w:szCs w:val="18"/>
              </w:rPr>
            </w:pPr>
            <w:r w:rsidRPr="007D2CD8">
              <w:rPr>
                <w:sz w:val="18"/>
                <w:szCs w:val="18"/>
              </w:rPr>
              <w:t>MIMRA is currently implementing the USD 8.5 million World Bank funded PROP project. Staff resources within the Coastal Fisheries Division are somewhat restricted due to the demands of the PROP project.</w:t>
            </w:r>
          </w:p>
        </w:tc>
      </w:tr>
      <w:tr w:rsidR="004B444A" w:rsidRPr="007D2CD8" w14:paraId="19C6FC60" w14:textId="77777777" w:rsidTr="004117F5">
        <w:trPr>
          <w:jc w:val="center"/>
        </w:trPr>
        <w:tc>
          <w:tcPr>
            <w:tcW w:w="2178" w:type="dxa"/>
            <w:vAlign w:val="center"/>
          </w:tcPr>
          <w:p w14:paraId="0644D0AC" w14:textId="77777777" w:rsidR="004B444A" w:rsidRPr="007D2CD8" w:rsidRDefault="004B444A" w:rsidP="00D34A57">
            <w:pPr>
              <w:spacing w:before="40" w:after="40"/>
              <w:rPr>
                <w:sz w:val="18"/>
                <w:szCs w:val="18"/>
              </w:rPr>
            </w:pPr>
            <w:r w:rsidRPr="007D2CD8">
              <w:rPr>
                <w:sz w:val="18"/>
                <w:szCs w:val="18"/>
              </w:rPr>
              <w:t>Mitigation Strategy</w:t>
            </w:r>
          </w:p>
        </w:tc>
        <w:tc>
          <w:tcPr>
            <w:tcW w:w="7974" w:type="dxa"/>
            <w:gridSpan w:val="5"/>
            <w:vAlign w:val="center"/>
          </w:tcPr>
          <w:p w14:paraId="190617AD" w14:textId="77777777" w:rsidR="004B444A" w:rsidRPr="007D2CD8" w:rsidRDefault="004B444A" w:rsidP="00D34A57">
            <w:pPr>
              <w:spacing w:before="40" w:after="40"/>
              <w:rPr>
                <w:sz w:val="18"/>
                <w:szCs w:val="18"/>
              </w:rPr>
            </w:pPr>
            <w:r w:rsidRPr="007D2CD8">
              <w:rPr>
                <w:sz w:val="18"/>
                <w:szCs w:val="18"/>
              </w:rPr>
              <w:t>If MIMRA does assume the role of national implementation partner, it might be advisable to share the implementation responsibilities with other organizations and/or agencies through memorandum of understanding (MOU) or other types of arrangements.</w:t>
            </w:r>
          </w:p>
        </w:tc>
      </w:tr>
      <w:tr w:rsidR="004B444A" w:rsidRPr="007D2CD8" w14:paraId="3997B5D6" w14:textId="77777777" w:rsidTr="004117F5">
        <w:trPr>
          <w:jc w:val="center"/>
        </w:trPr>
        <w:tc>
          <w:tcPr>
            <w:tcW w:w="2178" w:type="dxa"/>
            <w:vAlign w:val="center"/>
          </w:tcPr>
          <w:p w14:paraId="01CCAF05" w14:textId="77777777" w:rsidR="004B444A" w:rsidRPr="007D2CD8" w:rsidRDefault="004B444A" w:rsidP="00D34A57">
            <w:pPr>
              <w:spacing w:before="40" w:after="40"/>
              <w:rPr>
                <w:sz w:val="18"/>
                <w:szCs w:val="18"/>
              </w:rPr>
            </w:pPr>
            <w:r w:rsidRPr="007D2CD8">
              <w:rPr>
                <w:sz w:val="18"/>
                <w:szCs w:val="18"/>
              </w:rPr>
              <w:t>Supporting Information</w:t>
            </w:r>
          </w:p>
        </w:tc>
        <w:tc>
          <w:tcPr>
            <w:tcW w:w="7974" w:type="dxa"/>
            <w:gridSpan w:val="5"/>
            <w:vAlign w:val="center"/>
          </w:tcPr>
          <w:p w14:paraId="2462F283" w14:textId="77777777" w:rsidR="004B444A" w:rsidRPr="007D2CD8" w:rsidRDefault="004B444A" w:rsidP="00D34A57">
            <w:pPr>
              <w:spacing w:before="40" w:after="40"/>
              <w:rPr>
                <w:sz w:val="18"/>
                <w:szCs w:val="18"/>
              </w:rPr>
            </w:pPr>
            <w:r w:rsidRPr="007D2CD8">
              <w:rPr>
                <w:sz w:val="18"/>
                <w:szCs w:val="18"/>
              </w:rPr>
              <w:t>MIMRA is the national coordinator for the Pacific Islands Regional Oceanscape Project (PROP) project, which is running for 5 years, from 2016 to 2020. The USD 8.5 million project is funded by the International Development Agency (IDA) and the GEF with USD 5.7 million and USD 1.8 million, respectively.</w:t>
            </w:r>
          </w:p>
          <w:p w14:paraId="02FE5F11" w14:textId="77777777" w:rsidR="004B444A" w:rsidRPr="007D2CD8" w:rsidRDefault="004B444A" w:rsidP="00D34A57">
            <w:pPr>
              <w:spacing w:before="40" w:after="40"/>
              <w:rPr>
                <w:sz w:val="18"/>
                <w:szCs w:val="18"/>
              </w:rPr>
            </w:pPr>
            <w:r w:rsidRPr="007D2CD8">
              <w:rPr>
                <w:sz w:val="18"/>
                <w:szCs w:val="18"/>
              </w:rPr>
              <w:t>Through the PROP project, MIMRA will be carrying out marine surveys for each of the 24 outer islands, including the 5 selected under the R2R project. Wotho, Mejit, and Ebon could be arranged the first year, and Aur and Likiep in subsequent years. PROP is focusing on the marine sector, but they will also be supporting draft Reimaanlok management plans for the outer islands. The R2R project could fill in the gaps, e.g., the terrestrial components.</w:t>
            </w:r>
          </w:p>
          <w:p w14:paraId="7391C0A0" w14:textId="77777777" w:rsidR="004B444A" w:rsidRPr="007D2CD8" w:rsidRDefault="004B444A" w:rsidP="00D34A57">
            <w:pPr>
              <w:spacing w:before="40" w:after="40"/>
              <w:rPr>
                <w:sz w:val="18"/>
                <w:szCs w:val="18"/>
              </w:rPr>
            </w:pPr>
            <w:r w:rsidRPr="007D2CD8">
              <w:rPr>
                <w:sz w:val="18"/>
                <w:szCs w:val="18"/>
              </w:rPr>
              <w:t>MIMRA inquired whether the R2R project could support the financing of an approximate USD 1 million vessel. The PROP project allocated USD 0.2 million, but this is short of the required sum.</w:t>
            </w:r>
          </w:p>
        </w:tc>
      </w:tr>
    </w:tbl>
    <w:p w14:paraId="0C2798F4" w14:textId="77777777" w:rsidR="004B444A" w:rsidRPr="007D2CD8" w:rsidRDefault="004B444A"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980"/>
        <w:gridCol w:w="2291"/>
        <w:gridCol w:w="2340"/>
        <w:gridCol w:w="1350"/>
      </w:tblGrid>
      <w:tr w:rsidR="004B444A" w:rsidRPr="007D2CD8" w14:paraId="6C7CED62" w14:textId="77777777" w:rsidTr="004117F5">
        <w:trPr>
          <w:tblHeader/>
          <w:jc w:val="center"/>
        </w:trPr>
        <w:tc>
          <w:tcPr>
            <w:tcW w:w="2165" w:type="dxa"/>
            <w:vAlign w:val="center"/>
          </w:tcPr>
          <w:p w14:paraId="662383AF" w14:textId="77777777" w:rsidR="004B444A" w:rsidRPr="007D2CD8" w:rsidRDefault="004B444A" w:rsidP="00D34A57">
            <w:pPr>
              <w:spacing w:before="40" w:after="40"/>
              <w:rPr>
                <w:b/>
                <w:sz w:val="18"/>
                <w:szCs w:val="18"/>
              </w:rPr>
            </w:pPr>
            <w:r w:rsidRPr="007D2CD8">
              <w:rPr>
                <w:b/>
                <w:sz w:val="18"/>
                <w:szCs w:val="18"/>
              </w:rPr>
              <w:t>Stakeholder:</w:t>
            </w:r>
          </w:p>
        </w:tc>
        <w:tc>
          <w:tcPr>
            <w:tcW w:w="7961" w:type="dxa"/>
            <w:gridSpan w:val="4"/>
            <w:vAlign w:val="center"/>
          </w:tcPr>
          <w:p w14:paraId="7B7FAF81" w14:textId="77777777" w:rsidR="004B444A" w:rsidRPr="007D2CD8" w:rsidRDefault="004B444A" w:rsidP="00D34A57">
            <w:pPr>
              <w:spacing w:before="40" w:after="40"/>
              <w:rPr>
                <w:b/>
                <w:sz w:val="18"/>
                <w:szCs w:val="18"/>
              </w:rPr>
            </w:pPr>
            <w:r w:rsidRPr="007D2CD8">
              <w:rPr>
                <w:b/>
                <w:sz w:val="18"/>
                <w:szCs w:val="18"/>
              </w:rPr>
              <w:t>Environmental Protection Authority (EPA</w:t>
            </w:r>
            <w:r w:rsidR="0047319F" w:rsidRPr="007D2CD8">
              <w:rPr>
                <w:b/>
                <w:sz w:val="18"/>
                <w:szCs w:val="18"/>
              </w:rPr>
              <w:t>)</w:t>
            </w:r>
          </w:p>
        </w:tc>
      </w:tr>
      <w:tr w:rsidR="004B444A" w:rsidRPr="007D2CD8" w14:paraId="17972A0F" w14:textId="77777777" w:rsidTr="004117F5">
        <w:trPr>
          <w:trHeight w:val="179"/>
          <w:jc w:val="center"/>
        </w:trPr>
        <w:tc>
          <w:tcPr>
            <w:tcW w:w="2165" w:type="dxa"/>
            <w:vMerge w:val="restart"/>
            <w:vAlign w:val="center"/>
          </w:tcPr>
          <w:p w14:paraId="0FABBCD2" w14:textId="77777777" w:rsidR="004B444A" w:rsidRPr="007D2CD8" w:rsidRDefault="004B444A" w:rsidP="00D34A57">
            <w:pPr>
              <w:spacing w:before="40" w:after="40"/>
              <w:rPr>
                <w:sz w:val="18"/>
                <w:szCs w:val="18"/>
              </w:rPr>
            </w:pPr>
            <w:r w:rsidRPr="007D2CD8">
              <w:rPr>
                <w:sz w:val="18"/>
                <w:szCs w:val="18"/>
              </w:rPr>
              <w:t>Interviewee:</w:t>
            </w:r>
          </w:p>
        </w:tc>
        <w:tc>
          <w:tcPr>
            <w:tcW w:w="1980" w:type="dxa"/>
            <w:vAlign w:val="center"/>
          </w:tcPr>
          <w:p w14:paraId="4A776D46" w14:textId="77777777" w:rsidR="004B444A" w:rsidRPr="007D2CD8" w:rsidRDefault="004B444A" w:rsidP="00D34A57">
            <w:pPr>
              <w:spacing w:before="40" w:after="40"/>
              <w:jc w:val="center"/>
              <w:rPr>
                <w:b/>
                <w:sz w:val="18"/>
                <w:szCs w:val="18"/>
              </w:rPr>
            </w:pPr>
            <w:r w:rsidRPr="007D2CD8">
              <w:rPr>
                <w:b/>
                <w:sz w:val="18"/>
                <w:szCs w:val="18"/>
              </w:rPr>
              <w:t>Name</w:t>
            </w:r>
          </w:p>
        </w:tc>
        <w:tc>
          <w:tcPr>
            <w:tcW w:w="2291" w:type="dxa"/>
            <w:vAlign w:val="center"/>
          </w:tcPr>
          <w:p w14:paraId="62A7FDFB" w14:textId="77777777" w:rsidR="004B444A" w:rsidRPr="007D2CD8" w:rsidRDefault="004B444A" w:rsidP="00D34A57">
            <w:pPr>
              <w:spacing w:before="40" w:after="40"/>
              <w:jc w:val="center"/>
              <w:rPr>
                <w:b/>
                <w:sz w:val="18"/>
                <w:szCs w:val="18"/>
              </w:rPr>
            </w:pPr>
            <w:r w:rsidRPr="007D2CD8">
              <w:rPr>
                <w:b/>
                <w:sz w:val="18"/>
                <w:szCs w:val="18"/>
              </w:rPr>
              <w:t>Position</w:t>
            </w:r>
          </w:p>
        </w:tc>
        <w:tc>
          <w:tcPr>
            <w:tcW w:w="2340" w:type="dxa"/>
            <w:vAlign w:val="center"/>
          </w:tcPr>
          <w:p w14:paraId="61C76112" w14:textId="77777777" w:rsidR="004B444A" w:rsidRPr="007D2CD8" w:rsidRDefault="004B444A" w:rsidP="00D34A57">
            <w:pPr>
              <w:spacing w:before="40" w:after="40"/>
              <w:jc w:val="center"/>
              <w:rPr>
                <w:b/>
                <w:sz w:val="18"/>
                <w:szCs w:val="18"/>
              </w:rPr>
            </w:pPr>
            <w:r w:rsidRPr="007D2CD8">
              <w:rPr>
                <w:b/>
                <w:sz w:val="18"/>
                <w:szCs w:val="18"/>
              </w:rPr>
              <w:t>E-mail</w:t>
            </w:r>
          </w:p>
        </w:tc>
        <w:tc>
          <w:tcPr>
            <w:tcW w:w="1350" w:type="dxa"/>
            <w:vAlign w:val="center"/>
          </w:tcPr>
          <w:p w14:paraId="38E3D60B"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169DC95F" w14:textId="77777777" w:rsidTr="004117F5">
        <w:trPr>
          <w:trHeight w:val="179"/>
          <w:jc w:val="center"/>
        </w:trPr>
        <w:tc>
          <w:tcPr>
            <w:tcW w:w="2165" w:type="dxa"/>
            <w:vMerge/>
            <w:vAlign w:val="center"/>
          </w:tcPr>
          <w:p w14:paraId="1D352E8F" w14:textId="77777777" w:rsidR="004B444A" w:rsidRPr="007D2CD8" w:rsidRDefault="004B444A" w:rsidP="00D34A57">
            <w:pPr>
              <w:spacing w:before="40" w:after="40"/>
              <w:rPr>
                <w:sz w:val="18"/>
                <w:szCs w:val="18"/>
              </w:rPr>
            </w:pPr>
          </w:p>
        </w:tc>
        <w:tc>
          <w:tcPr>
            <w:tcW w:w="1980" w:type="dxa"/>
            <w:vAlign w:val="center"/>
          </w:tcPr>
          <w:p w14:paraId="1C47E4C4" w14:textId="77777777" w:rsidR="004B444A" w:rsidRPr="007D2CD8" w:rsidRDefault="004B444A" w:rsidP="00D34A57">
            <w:pPr>
              <w:spacing w:before="40" w:after="40"/>
              <w:rPr>
                <w:sz w:val="18"/>
                <w:szCs w:val="18"/>
              </w:rPr>
            </w:pPr>
            <w:r w:rsidRPr="007D2CD8">
              <w:rPr>
                <w:sz w:val="18"/>
                <w:szCs w:val="18"/>
              </w:rPr>
              <w:t>Ms. Moriana Philips</w:t>
            </w:r>
          </w:p>
        </w:tc>
        <w:tc>
          <w:tcPr>
            <w:tcW w:w="2291" w:type="dxa"/>
            <w:vAlign w:val="center"/>
          </w:tcPr>
          <w:p w14:paraId="0D1FEB41" w14:textId="77777777" w:rsidR="004B444A" w:rsidRPr="007D2CD8" w:rsidRDefault="004B444A" w:rsidP="00D34A57">
            <w:pPr>
              <w:spacing w:before="40" w:after="40"/>
              <w:rPr>
                <w:sz w:val="18"/>
                <w:szCs w:val="18"/>
              </w:rPr>
            </w:pPr>
            <w:r w:rsidRPr="007D2CD8">
              <w:rPr>
                <w:sz w:val="18"/>
                <w:szCs w:val="18"/>
              </w:rPr>
              <w:t>Director</w:t>
            </w:r>
          </w:p>
        </w:tc>
        <w:tc>
          <w:tcPr>
            <w:tcW w:w="2340" w:type="dxa"/>
            <w:vAlign w:val="center"/>
          </w:tcPr>
          <w:p w14:paraId="1C90CAFF" w14:textId="77777777" w:rsidR="004B444A" w:rsidRPr="007D2CD8" w:rsidRDefault="00E13323" w:rsidP="00D34A57">
            <w:pPr>
              <w:spacing w:before="40" w:after="40"/>
              <w:rPr>
                <w:rStyle w:val="Hyperlink"/>
                <w:sz w:val="18"/>
                <w:szCs w:val="18"/>
              </w:rPr>
            </w:pPr>
            <w:hyperlink r:id="rId46" w:history="1">
              <w:r w:rsidR="004B444A" w:rsidRPr="007D2CD8">
                <w:rPr>
                  <w:rStyle w:val="Hyperlink"/>
                  <w:sz w:val="18"/>
                  <w:szCs w:val="18"/>
                </w:rPr>
                <w:t>morianaphilips@gmail.com</w:t>
              </w:r>
            </w:hyperlink>
            <w:r w:rsidR="004B444A" w:rsidRPr="007D2CD8">
              <w:rPr>
                <w:sz w:val="18"/>
                <w:szCs w:val="18"/>
              </w:rPr>
              <w:t xml:space="preserve"> </w:t>
            </w:r>
          </w:p>
        </w:tc>
        <w:tc>
          <w:tcPr>
            <w:tcW w:w="1350" w:type="dxa"/>
            <w:shd w:val="clear" w:color="auto" w:fill="auto"/>
            <w:vAlign w:val="center"/>
          </w:tcPr>
          <w:p w14:paraId="79C85CD1" w14:textId="77777777" w:rsidR="004B444A" w:rsidRPr="007D2CD8" w:rsidRDefault="004B444A" w:rsidP="00D34A57">
            <w:pPr>
              <w:spacing w:before="40" w:after="40"/>
              <w:rPr>
                <w:sz w:val="18"/>
                <w:szCs w:val="18"/>
              </w:rPr>
            </w:pPr>
            <w:r w:rsidRPr="007D2CD8">
              <w:rPr>
                <w:sz w:val="18"/>
                <w:szCs w:val="18"/>
              </w:rPr>
              <w:t>+692 6253035</w:t>
            </w:r>
          </w:p>
        </w:tc>
      </w:tr>
      <w:tr w:rsidR="004B444A" w:rsidRPr="007D2CD8" w14:paraId="21FC228D" w14:textId="77777777" w:rsidTr="004117F5">
        <w:trPr>
          <w:jc w:val="center"/>
        </w:trPr>
        <w:tc>
          <w:tcPr>
            <w:tcW w:w="2165" w:type="dxa"/>
            <w:vAlign w:val="center"/>
          </w:tcPr>
          <w:p w14:paraId="3E42F656" w14:textId="77777777" w:rsidR="004B444A" w:rsidRPr="007D2CD8" w:rsidRDefault="004B444A" w:rsidP="00D34A57">
            <w:pPr>
              <w:spacing w:before="40" w:after="40"/>
              <w:rPr>
                <w:sz w:val="18"/>
                <w:szCs w:val="18"/>
              </w:rPr>
            </w:pPr>
            <w:r w:rsidRPr="007D2CD8">
              <w:rPr>
                <w:sz w:val="18"/>
                <w:szCs w:val="18"/>
              </w:rPr>
              <w:t>Date of Consultation:</w:t>
            </w:r>
          </w:p>
        </w:tc>
        <w:tc>
          <w:tcPr>
            <w:tcW w:w="7961" w:type="dxa"/>
            <w:gridSpan w:val="4"/>
            <w:vAlign w:val="center"/>
          </w:tcPr>
          <w:p w14:paraId="29F11D41" w14:textId="77777777" w:rsidR="004B444A" w:rsidRPr="007D2CD8" w:rsidRDefault="004B444A" w:rsidP="00D34A57">
            <w:pPr>
              <w:spacing w:before="40" w:after="40"/>
              <w:rPr>
                <w:sz w:val="18"/>
                <w:szCs w:val="18"/>
              </w:rPr>
            </w:pPr>
            <w:r w:rsidRPr="007D2CD8">
              <w:rPr>
                <w:sz w:val="18"/>
                <w:szCs w:val="18"/>
              </w:rPr>
              <w:t>15 April 2016</w:t>
            </w:r>
          </w:p>
        </w:tc>
      </w:tr>
      <w:tr w:rsidR="004B444A" w:rsidRPr="007D2CD8" w14:paraId="0569438C" w14:textId="77777777" w:rsidTr="004117F5">
        <w:trPr>
          <w:jc w:val="center"/>
        </w:trPr>
        <w:tc>
          <w:tcPr>
            <w:tcW w:w="2165" w:type="dxa"/>
            <w:vAlign w:val="center"/>
          </w:tcPr>
          <w:p w14:paraId="60C65031"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7961" w:type="dxa"/>
            <w:gridSpan w:val="4"/>
            <w:vAlign w:val="center"/>
          </w:tcPr>
          <w:p w14:paraId="32FF40E4" w14:textId="77777777" w:rsidR="004B444A" w:rsidRPr="007D2CD8" w:rsidRDefault="004B444A" w:rsidP="00D34A57">
            <w:pPr>
              <w:spacing w:before="40" w:after="40"/>
              <w:rPr>
                <w:sz w:val="18"/>
                <w:szCs w:val="18"/>
              </w:rPr>
            </w:pPr>
            <w:r w:rsidRPr="007D2CD8">
              <w:rPr>
                <w:sz w:val="18"/>
                <w:szCs w:val="18"/>
              </w:rPr>
              <w:t>Responsible for enforcement of environmental legislation in RMI.</w:t>
            </w:r>
          </w:p>
        </w:tc>
      </w:tr>
      <w:tr w:rsidR="004B444A" w:rsidRPr="007D2CD8" w14:paraId="1A5977E7" w14:textId="77777777" w:rsidTr="004117F5">
        <w:trPr>
          <w:jc w:val="center"/>
        </w:trPr>
        <w:tc>
          <w:tcPr>
            <w:tcW w:w="2165" w:type="dxa"/>
            <w:vAlign w:val="center"/>
          </w:tcPr>
          <w:p w14:paraId="325107BC" w14:textId="77777777" w:rsidR="004B444A" w:rsidRPr="007D2CD8" w:rsidRDefault="004B444A" w:rsidP="00D34A57">
            <w:pPr>
              <w:spacing w:before="40" w:after="40"/>
              <w:rPr>
                <w:sz w:val="18"/>
                <w:szCs w:val="18"/>
              </w:rPr>
            </w:pPr>
            <w:r w:rsidRPr="007D2CD8">
              <w:rPr>
                <w:sz w:val="18"/>
                <w:szCs w:val="18"/>
              </w:rPr>
              <w:t>Interests in the Project</w:t>
            </w:r>
          </w:p>
        </w:tc>
        <w:tc>
          <w:tcPr>
            <w:tcW w:w="7961" w:type="dxa"/>
            <w:gridSpan w:val="4"/>
            <w:vAlign w:val="center"/>
          </w:tcPr>
          <w:p w14:paraId="69A281C6" w14:textId="77777777" w:rsidR="004B444A" w:rsidRPr="007D2CD8" w:rsidRDefault="004B444A" w:rsidP="00D34A57">
            <w:pPr>
              <w:spacing w:before="40" w:after="40"/>
              <w:rPr>
                <w:sz w:val="18"/>
                <w:szCs w:val="18"/>
              </w:rPr>
            </w:pPr>
            <w:r w:rsidRPr="007D2CD8">
              <w:rPr>
                <w:sz w:val="18"/>
                <w:szCs w:val="18"/>
              </w:rPr>
              <w:t>Ensure the project is aligned with national pollution priorities.</w:t>
            </w:r>
          </w:p>
        </w:tc>
      </w:tr>
      <w:tr w:rsidR="004B444A" w:rsidRPr="007D2CD8" w14:paraId="1A5B5276" w14:textId="77777777" w:rsidTr="004117F5">
        <w:trPr>
          <w:jc w:val="center"/>
        </w:trPr>
        <w:tc>
          <w:tcPr>
            <w:tcW w:w="2165" w:type="dxa"/>
            <w:vAlign w:val="center"/>
          </w:tcPr>
          <w:p w14:paraId="75598CC4"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7961" w:type="dxa"/>
            <w:gridSpan w:val="4"/>
            <w:vAlign w:val="center"/>
          </w:tcPr>
          <w:p w14:paraId="077A2FB8" w14:textId="77777777" w:rsidR="004B444A" w:rsidRPr="007D2CD8" w:rsidRDefault="004B444A" w:rsidP="00D34A57">
            <w:pPr>
              <w:spacing w:before="40" w:after="40"/>
              <w:rPr>
                <w:sz w:val="18"/>
                <w:szCs w:val="18"/>
              </w:rPr>
            </w:pPr>
            <w:r w:rsidRPr="007D2CD8">
              <w:rPr>
                <w:sz w:val="18"/>
                <w:szCs w:val="18"/>
              </w:rPr>
              <w:t>Provide support for the pollution related activities of the project, and align the knowledge management and public awareness campaigns of the authority with those of the R2R project.</w:t>
            </w:r>
          </w:p>
          <w:p w14:paraId="75856AB3" w14:textId="77777777" w:rsidR="004B444A" w:rsidRPr="007D2CD8" w:rsidRDefault="004B444A" w:rsidP="00D34A57">
            <w:pPr>
              <w:spacing w:before="40" w:after="40"/>
              <w:rPr>
                <w:sz w:val="18"/>
                <w:szCs w:val="18"/>
              </w:rPr>
            </w:pPr>
            <w:r w:rsidRPr="007D2CD8">
              <w:rPr>
                <w:sz w:val="18"/>
                <w:szCs w:val="18"/>
              </w:rPr>
              <w:t>The EPA is earmarked as the national implementation partner for the Green Climate Fund (GCF) project; this would restrict their capacity to act as implementation partner for the R2R project.</w:t>
            </w:r>
          </w:p>
        </w:tc>
      </w:tr>
      <w:tr w:rsidR="004B444A" w:rsidRPr="007D2CD8" w14:paraId="1AB23A09" w14:textId="77777777" w:rsidTr="004117F5">
        <w:trPr>
          <w:jc w:val="center"/>
        </w:trPr>
        <w:tc>
          <w:tcPr>
            <w:tcW w:w="2165" w:type="dxa"/>
            <w:vAlign w:val="center"/>
          </w:tcPr>
          <w:p w14:paraId="3C772F0A"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7961" w:type="dxa"/>
            <w:gridSpan w:val="4"/>
            <w:vAlign w:val="center"/>
          </w:tcPr>
          <w:p w14:paraId="435478FC"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06720B1C" w14:textId="77777777" w:rsidTr="004117F5">
        <w:trPr>
          <w:jc w:val="center"/>
        </w:trPr>
        <w:tc>
          <w:tcPr>
            <w:tcW w:w="2165" w:type="dxa"/>
            <w:vAlign w:val="center"/>
          </w:tcPr>
          <w:p w14:paraId="4269209E" w14:textId="77777777" w:rsidR="004B444A" w:rsidRPr="007D2CD8" w:rsidRDefault="004B444A" w:rsidP="00D34A57">
            <w:pPr>
              <w:spacing w:before="40" w:after="40"/>
              <w:rPr>
                <w:sz w:val="18"/>
                <w:szCs w:val="18"/>
              </w:rPr>
            </w:pPr>
            <w:r w:rsidRPr="007D2CD8">
              <w:rPr>
                <w:sz w:val="18"/>
                <w:szCs w:val="18"/>
              </w:rPr>
              <w:t>Mitigation Strategy</w:t>
            </w:r>
          </w:p>
        </w:tc>
        <w:tc>
          <w:tcPr>
            <w:tcW w:w="7961" w:type="dxa"/>
            <w:gridSpan w:val="4"/>
            <w:vAlign w:val="center"/>
          </w:tcPr>
          <w:p w14:paraId="561533D3"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3ECCE1C4" w14:textId="77777777" w:rsidTr="004117F5">
        <w:trPr>
          <w:jc w:val="center"/>
        </w:trPr>
        <w:tc>
          <w:tcPr>
            <w:tcW w:w="2165" w:type="dxa"/>
            <w:vAlign w:val="center"/>
          </w:tcPr>
          <w:p w14:paraId="6020E266" w14:textId="77777777" w:rsidR="004B444A" w:rsidRPr="007D2CD8" w:rsidRDefault="004B444A" w:rsidP="00D34A57">
            <w:pPr>
              <w:spacing w:before="40" w:after="40"/>
              <w:rPr>
                <w:sz w:val="18"/>
                <w:szCs w:val="18"/>
              </w:rPr>
            </w:pPr>
            <w:r w:rsidRPr="007D2CD8">
              <w:rPr>
                <w:sz w:val="18"/>
                <w:szCs w:val="18"/>
              </w:rPr>
              <w:t>Supporting Information</w:t>
            </w:r>
          </w:p>
        </w:tc>
        <w:tc>
          <w:tcPr>
            <w:tcW w:w="7961" w:type="dxa"/>
            <w:gridSpan w:val="4"/>
            <w:vAlign w:val="center"/>
          </w:tcPr>
          <w:p w14:paraId="689A49DB" w14:textId="77777777" w:rsidR="004B444A" w:rsidRPr="007D2CD8" w:rsidRDefault="004B444A" w:rsidP="00D34A57">
            <w:pPr>
              <w:spacing w:before="40" w:after="40"/>
              <w:rPr>
                <w:sz w:val="18"/>
                <w:szCs w:val="18"/>
              </w:rPr>
            </w:pPr>
            <w:r w:rsidRPr="007D2CD8">
              <w:rPr>
                <w:sz w:val="18"/>
                <w:szCs w:val="18"/>
              </w:rPr>
              <w:t>Ms. Philips explained the activities and resources of the EPA. The authority has a staff of 22 in Majuro and 3 in Ebeye.</w:t>
            </w:r>
          </w:p>
          <w:p w14:paraId="0210387E" w14:textId="77777777" w:rsidR="004B444A" w:rsidRPr="007D2CD8" w:rsidRDefault="004B444A" w:rsidP="00D34A57">
            <w:pPr>
              <w:spacing w:before="40" w:after="40"/>
              <w:rPr>
                <w:sz w:val="18"/>
                <w:szCs w:val="18"/>
              </w:rPr>
            </w:pPr>
            <w:r w:rsidRPr="007D2CD8">
              <w:rPr>
                <w:sz w:val="18"/>
                <w:szCs w:val="18"/>
              </w:rPr>
              <w:t>The authority has 2 USEPA certified lab technicians, under the Freely Associated States Monitoring Program.</w:t>
            </w:r>
          </w:p>
          <w:p w14:paraId="4353FCC2" w14:textId="77777777" w:rsidR="004B444A" w:rsidRPr="007D2CD8" w:rsidRDefault="004B444A" w:rsidP="00D34A57">
            <w:pPr>
              <w:spacing w:before="40" w:after="40"/>
              <w:rPr>
                <w:sz w:val="18"/>
                <w:szCs w:val="18"/>
              </w:rPr>
            </w:pPr>
            <w:r w:rsidRPr="007D2CD8">
              <w:rPr>
                <w:sz w:val="18"/>
                <w:szCs w:val="18"/>
              </w:rPr>
              <w:t>Water quality monitoring in the outer islands is restricted due to limited funds.</w:t>
            </w:r>
          </w:p>
          <w:p w14:paraId="08148728" w14:textId="77777777" w:rsidR="004B444A" w:rsidRPr="007D2CD8" w:rsidRDefault="004B444A" w:rsidP="00D34A57">
            <w:pPr>
              <w:spacing w:before="40" w:after="40"/>
              <w:rPr>
                <w:sz w:val="18"/>
                <w:szCs w:val="18"/>
              </w:rPr>
            </w:pPr>
            <w:r w:rsidRPr="007D2CD8">
              <w:rPr>
                <w:sz w:val="18"/>
                <w:szCs w:val="18"/>
              </w:rPr>
              <w:t>The authority has water quality data sets from 2005 and later years.</w:t>
            </w:r>
          </w:p>
          <w:p w14:paraId="1691CA7F" w14:textId="77777777" w:rsidR="004B444A" w:rsidRPr="007D2CD8" w:rsidRDefault="004B444A" w:rsidP="00D34A57">
            <w:pPr>
              <w:spacing w:before="40" w:after="40"/>
              <w:rPr>
                <w:sz w:val="18"/>
                <w:szCs w:val="18"/>
              </w:rPr>
            </w:pPr>
            <w:r w:rsidRPr="007D2CD8">
              <w:rPr>
                <w:sz w:val="18"/>
                <w:szCs w:val="18"/>
              </w:rPr>
              <w:t>Groundwater delineation in the outer islands is also limited; the project could provide support with respect to this.</w:t>
            </w:r>
          </w:p>
          <w:p w14:paraId="7212301E" w14:textId="77777777" w:rsidR="004B444A" w:rsidRPr="007D2CD8" w:rsidRDefault="004B444A" w:rsidP="00D34A57">
            <w:pPr>
              <w:spacing w:before="40" w:after="40"/>
              <w:rPr>
                <w:sz w:val="18"/>
                <w:szCs w:val="18"/>
              </w:rPr>
            </w:pPr>
            <w:r w:rsidRPr="007D2CD8">
              <w:rPr>
                <w:sz w:val="18"/>
                <w:szCs w:val="18"/>
              </w:rPr>
              <w:t>The EPA formerly had the mandate for the Convention on Biological Diversity (CBD), but the OEPPC has taken that over.</w:t>
            </w:r>
          </w:p>
        </w:tc>
      </w:tr>
    </w:tbl>
    <w:p w14:paraId="54FDE136" w14:textId="77777777" w:rsidR="004B444A" w:rsidRPr="007D2CD8" w:rsidRDefault="004B444A"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070"/>
        <w:gridCol w:w="2352"/>
        <w:gridCol w:w="2070"/>
        <w:gridCol w:w="1587"/>
      </w:tblGrid>
      <w:tr w:rsidR="004B444A" w:rsidRPr="007D2CD8" w14:paraId="218D8973" w14:textId="77777777" w:rsidTr="004117F5">
        <w:trPr>
          <w:tblHeader/>
          <w:jc w:val="center"/>
        </w:trPr>
        <w:tc>
          <w:tcPr>
            <w:tcW w:w="2070" w:type="dxa"/>
            <w:vAlign w:val="center"/>
          </w:tcPr>
          <w:p w14:paraId="2AB5B99F" w14:textId="77777777" w:rsidR="004B444A" w:rsidRPr="007D2CD8" w:rsidRDefault="004B444A" w:rsidP="00D34A57">
            <w:pPr>
              <w:spacing w:before="40" w:after="40"/>
              <w:rPr>
                <w:b/>
                <w:sz w:val="18"/>
                <w:szCs w:val="18"/>
              </w:rPr>
            </w:pPr>
            <w:r w:rsidRPr="007D2CD8">
              <w:rPr>
                <w:b/>
                <w:sz w:val="18"/>
                <w:szCs w:val="18"/>
              </w:rPr>
              <w:t>Stakeholder:</w:t>
            </w:r>
          </w:p>
        </w:tc>
        <w:tc>
          <w:tcPr>
            <w:tcW w:w="8079" w:type="dxa"/>
            <w:gridSpan w:val="4"/>
            <w:vAlign w:val="center"/>
          </w:tcPr>
          <w:p w14:paraId="189EDCE9" w14:textId="77777777" w:rsidR="004B444A" w:rsidRPr="007D2CD8" w:rsidRDefault="004B444A" w:rsidP="00D34A57">
            <w:pPr>
              <w:spacing w:before="40" w:after="40"/>
              <w:rPr>
                <w:b/>
                <w:sz w:val="18"/>
                <w:szCs w:val="18"/>
              </w:rPr>
            </w:pPr>
            <w:r w:rsidRPr="007D2CD8">
              <w:rPr>
                <w:b/>
                <w:sz w:val="18"/>
                <w:szCs w:val="18"/>
              </w:rPr>
              <w:t>College of the Marshall Islands (CMI)</w:t>
            </w:r>
          </w:p>
        </w:tc>
      </w:tr>
      <w:tr w:rsidR="004B444A" w:rsidRPr="007D2CD8" w14:paraId="03855DED" w14:textId="77777777" w:rsidTr="004117F5">
        <w:trPr>
          <w:trHeight w:val="179"/>
          <w:jc w:val="center"/>
        </w:trPr>
        <w:tc>
          <w:tcPr>
            <w:tcW w:w="2070" w:type="dxa"/>
            <w:vMerge w:val="restart"/>
            <w:vAlign w:val="center"/>
          </w:tcPr>
          <w:p w14:paraId="4DDEBA19" w14:textId="77777777" w:rsidR="004B444A" w:rsidRPr="007D2CD8" w:rsidRDefault="004B444A" w:rsidP="00D34A57">
            <w:pPr>
              <w:spacing w:before="40" w:after="40"/>
              <w:rPr>
                <w:sz w:val="18"/>
                <w:szCs w:val="18"/>
              </w:rPr>
            </w:pPr>
            <w:r w:rsidRPr="007D2CD8">
              <w:rPr>
                <w:sz w:val="18"/>
                <w:szCs w:val="18"/>
              </w:rPr>
              <w:t>Interviewee:</w:t>
            </w:r>
          </w:p>
        </w:tc>
        <w:tc>
          <w:tcPr>
            <w:tcW w:w="2070" w:type="dxa"/>
            <w:vAlign w:val="center"/>
          </w:tcPr>
          <w:p w14:paraId="74962932" w14:textId="77777777" w:rsidR="004B444A" w:rsidRPr="007D2CD8" w:rsidRDefault="004B444A" w:rsidP="00D34A57">
            <w:pPr>
              <w:spacing w:before="40" w:after="40"/>
              <w:jc w:val="center"/>
              <w:rPr>
                <w:b/>
                <w:sz w:val="18"/>
                <w:szCs w:val="18"/>
              </w:rPr>
            </w:pPr>
            <w:r w:rsidRPr="007D2CD8">
              <w:rPr>
                <w:b/>
                <w:sz w:val="18"/>
                <w:szCs w:val="18"/>
              </w:rPr>
              <w:t>Name</w:t>
            </w:r>
          </w:p>
        </w:tc>
        <w:tc>
          <w:tcPr>
            <w:tcW w:w="2352" w:type="dxa"/>
            <w:vAlign w:val="center"/>
          </w:tcPr>
          <w:p w14:paraId="3FB75462" w14:textId="77777777" w:rsidR="004B444A" w:rsidRPr="007D2CD8" w:rsidRDefault="004B444A" w:rsidP="00D34A57">
            <w:pPr>
              <w:spacing w:before="40" w:after="40"/>
              <w:jc w:val="center"/>
              <w:rPr>
                <w:b/>
                <w:sz w:val="18"/>
                <w:szCs w:val="18"/>
              </w:rPr>
            </w:pPr>
            <w:r w:rsidRPr="007D2CD8">
              <w:rPr>
                <w:b/>
                <w:sz w:val="18"/>
                <w:szCs w:val="18"/>
              </w:rPr>
              <w:t>Position</w:t>
            </w:r>
          </w:p>
        </w:tc>
        <w:tc>
          <w:tcPr>
            <w:tcW w:w="2070" w:type="dxa"/>
            <w:vAlign w:val="center"/>
          </w:tcPr>
          <w:p w14:paraId="772CF8C2" w14:textId="77777777" w:rsidR="004B444A" w:rsidRPr="007D2CD8" w:rsidRDefault="004B444A" w:rsidP="00D34A57">
            <w:pPr>
              <w:spacing w:before="40" w:after="40"/>
              <w:jc w:val="center"/>
              <w:rPr>
                <w:b/>
                <w:sz w:val="18"/>
                <w:szCs w:val="18"/>
              </w:rPr>
            </w:pPr>
            <w:r w:rsidRPr="007D2CD8">
              <w:rPr>
                <w:b/>
                <w:sz w:val="18"/>
                <w:szCs w:val="18"/>
              </w:rPr>
              <w:t>E-mail</w:t>
            </w:r>
          </w:p>
        </w:tc>
        <w:tc>
          <w:tcPr>
            <w:tcW w:w="1587" w:type="dxa"/>
            <w:vAlign w:val="center"/>
          </w:tcPr>
          <w:p w14:paraId="13501D6B"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72025099" w14:textId="77777777" w:rsidTr="004117F5">
        <w:trPr>
          <w:trHeight w:val="179"/>
          <w:jc w:val="center"/>
        </w:trPr>
        <w:tc>
          <w:tcPr>
            <w:tcW w:w="2070" w:type="dxa"/>
            <w:vMerge/>
            <w:vAlign w:val="center"/>
          </w:tcPr>
          <w:p w14:paraId="2E710E96" w14:textId="77777777" w:rsidR="004B444A" w:rsidRPr="007D2CD8" w:rsidRDefault="004B444A" w:rsidP="00D34A57">
            <w:pPr>
              <w:spacing w:before="40" w:after="40"/>
              <w:rPr>
                <w:sz w:val="18"/>
                <w:szCs w:val="18"/>
              </w:rPr>
            </w:pPr>
          </w:p>
        </w:tc>
        <w:tc>
          <w:tcPr>
            <w:tcW w:w="2070" w:type="dxa"/>
            <w:shd w:val="clear" w:color="auto" w:fill="auto"/>
            <w:vAlign w:val="center"/>
          </w:tcPr>
          <w:p w14:paraId="424960E4" w14:textId="77777777" w:rsidR="004B444A" w:rsidRPr="007D2CD8" w:rsidRDefault="004B444A" w:rsidP="00D34A57">
            <w:pPr>
              <w:spacing w:before="40" w:after="40"/>
              <w:rPr>
                <w:sz w:val="18"/>
                <w:szCs w:val="18"/>
              </w:rPr>
            </w:pPr>
            <w:r w:rsidRPr="007D2CD8">
              <w:rPr>
                <w:sz w:val="18"/>
                <w:szCs w:val="18"/>
              </w:rPr>
              <w:t>Don Hess</w:t>
            </w:r>
          </w:p>
        </w:tc>
        <w:tc>
          <w:tcPr>
            <w:tcW w:w="2352" w:type="dxa"/>
            <w:shd w:val="clear" w:color="auto" w:fill="auto"/>
            <w:vAlign w:val="center"/>
          </w:tcPr>
          <w:p w14:paraId="1416E0D9" w14:textId="77777777" w:rsidR="004B444A" w:rsidRPr="007D2CD8" w:rsidRDefault="004B444A" w:rsidP="00D34A57">
            <w:pPr>
              <w:spacing w:before="40" w:after="40"/>
              <w:rPr>
                <w:sz w:val="18"/>
                <w:szCs w:val="18"/>
              </w:rPr>
            </w:pPr>
            <w:r w:rsidRPr="007D2CD8">
              <w:rPr>
                <w:sz w:val="18"/>
                <w:szCs w:val="18"/>
              </w:rPr>
              <w:t>Vice President</w:t>
            </w:r>
          </w:p>
        </w:tc>
        <w:tc>
          <w:tcPr>
            <w:tcW w:w="2070" w:type="dxa"/>
            <w:shd w:val="clear" w:color="auto" w:fill="auto"/>
            <w:vAlign w:val="center"/>
          </w:tcPr>
          <w:p w14:paraId="4CBCAC63" w14:textId="77777777" w:rsidR="004B444A" w:rsidRPr="007D2CD8" w:rsidRDefault="004B444A" w:rsidP="00D34A57">
            <w:pPr>
              <w:spacing w:before="40" w:after="40"/>
              <w:rPr>
                <w:rStyle w:val="Hyperlink"/>
                <w:sz w:val="18"/>
                <w:szCs w:val="18"/>
              </w:rPr>
            </w:pPr>
            <w:r w:rsidRPr="007D2CD8">
              <w:rPr>
                <w:rStyle w:val="Hyperlink"/>
                <w:sz w:val="18"/>
                <w:szCs w:val="18"/>
              </w:rPr>
              <w:t>cmihess@gmail.com</w:t>
            </w:r>
          </w:p>
        </w:tc>
        <w:tc>
          <w:tcPr>
            <w:tcW w:w="1587" w:type="dxa"/>
            <w:shd w:val="clear" w:color="auto" w:fill="auto"/>
            <w:vAlign w:val="center"/>
          </w:tcPr>
          <w:p w14:paraId="7D2E3DB5" w14:textId="77777777" w:rsidR="004B444A" w:rsidRPr="007D2CD8" w:rsidRDefault="004B444A" w:rsidP="00D34A57">
            <w:pPr>
              <w:spacing w:before="40" w:after="40"/>
              <w:rPr>
                <w:sz w:val="18"/>
                <w:szCs w:val="18"/>
              </w:rPr>
            </w:pPr>
            <w:r w:rsidRPr="007D2CD8">
              <w:rPr>
                <w:sz w:val="18"/>
                <w:szCs w:val="18"/>
              </w:rPr>
              <w:t>+692 6253291</w:t>
            </w:r>
          </w:p>
        </w:tc>
      </w:tr>
      <w:tr w:rsidR="004B444A" w:rsidRPr="007D2CD8" w14:paraId="35D84ED4" w14:textId="77777777" w:rsidTr="004117F5">
        <w:trPr>
          <w:jc w:val="center"/>
        </w:trPr>
        <w:tc>
          <w:tcPr>
            <w:tcW w:w="2070" w:type="dxa"/>
            <w:vAlign w:val="center"/>
          </w:tcPr>
          <w:p w14:paraId="5DDAE38F" w14:textId="77777777" w:rsidR="004B444A" w:rsidRPr="007D2CD8" w:rsidRDefault="004B444A" w:rsidP="00D34A57">
            <w:pPr>
              <w:spacing w:before="40" w:after="40"/>
              <w:rPr>
                <w:sz w:val="18"/>
                <w:szCs w:val="18"/>
              </w:rPr>
            </w:pPr>
            <w:r w:rsidRPr="007D2CD8">
              <w:rPr>
                <w:sz w:val="18"/>
                <w:szCs w:val="18"/>
              </w:rPr>
              <w:t>Date of Consultation:</w:t>
            </w:r>
          </w:p>
        </w:tc>
        <w:tc>
          <w:tcPr>
            <w:tcW w:w="8079" w:type="dxa"/>
            <w:gridSpan w:val="4"/>
            <w:vAlign w:val="center"/>
          </w:tcPr>
          <w:p w14:paraId="3158C708" w14:textId="77777777" w:rsidR="004B444A" w:rsidRPr="007D2CD8" w:rsidRDefault="004B444A" w:rsidP="00D34A57">
            <w:pPr>
              <w:spacing w:before="40" w:after="40"/>
              <w:rPr>
                <w:sz w:val="18"/>
                <w:szCs w:val="18"/>
              </w:rPr>
            </w:pPr>
            <w:r w:rsidRPr="007D2CD8">
              <w:rPr>
                <w:sz w:val="18"/>
                <w:szCs w:val="18"/>
              </w:rPr>
              <w:t>18 April 2016</w:t>
            </w:r>
          </w:p>
        </w:tc>
      </w:tr>
      <w:tr w:rsidR="004B444A" w:rsidRPr="007D2CD8" w14:paraId="25E7E234" w14:textId="77777777" w:rsidTr="004117F5">
        <w:trPr>
          <w:jc w:val="center"/>
        </w:trPr>
        <w:tc>
          <w:tcPr>
            <w:tcW w:w="2070" w:type="dxa"/>
            <w:vAlign w:val="center"/>
          </w:tcPr>
          <w:p w14:paraId="4654FB73"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8079" w:type="dxa"/>
            <w:gridSpan w:val="4"/>
            <w:shd w:val="clear" w:color="auto" w:fill="auto"/>
            <w:vAlign w:val="center"/>
          </w:tcPr>
          <w:p w14:paraId="453F3BDA" w14:textId="77777777" w:rsidR="004B444A" w:rsidRPr="007D2CD8" w:rsidRDefault="004B444A" w:rsidP="00D34A57">
            <w:pPr>
              <w:spacing w:before="40" w:after="40"/>
              <w:rPr>
                <w:sz w:val="18"/>
                <w:szCs w:val="18"/>
              </w:rPr>
            </w:pPr>
            <w:r w:rsidRPr="007D2CD8">
              <w:rPr>
                <w:sz w:val="18"/>
                <w:szCs w:val="18"/>
              </w:rPr>
              <w:t>Service provider for delivering higher education, and also technical advisory services.</w:t>
            </w:r>
          </w:p>
        </w:tc>
      </w:tr>
      <w:tr w:rsidR="004B444A" w:rsidRPr="007D2CD8" w14:paraId="48D47784" w14:textId="77777777" w:rsidTr="004117F5">
        <w:trPr>
          <w:jc w:val="center"/>
        </w:trPr>
        <w:tc>
          <w:tcPr>
            <w:tcW w:w="2070" w:type="dxa"/>
            <w:vAlign w:val="center"/>
          </w:tcPr>
          <w:p w14:paraId="4BDDADB8" w14:textId="77777777" w:rsidR="004B444A" w:rsidRPr="007D2CD8" w:rsidRDefault="004B444A" w:rsidP="00D34A57">
            <w:pPr>
              <w:spacing w:before="40" w:after="40"/>
              <w:rPr>
                <w:sz w:val="18"/>
                <w:szCs w:val="18"/>
              </w:rPr>
            </w:pPr>
            <w:r w:rsidRPr="007D2CD8">
              <w:rPr>
                <w:sz w:val="18"/>
                <w:szCs w:val="18"/>
              </w:rPr>
              <w:t>Interests in the Project</w:t>
            </w:r>
          </w:p>
        </w:tc>
        <w:tc>
          <w:tcPr>
            <w:tcW w:w="8079" w:type="dxa"/>
            <w:gridSpan w:val="4"/>
            <w:shd w:val="clear" w:color="auto" w:fill="auto"/>
            <w:vAlign w:val="center"/>
          </w:tcPr>
          <w:p w14:paraId="125E5AF7" w14:textId="77777777" w:rsidR="004B444A" w:rsidRPr="007D2CD8" w:rsidRDefault="004B444A" w:rsidP="00D34A57">
            <w:pPr>
              <w:spacing w:before="40" w:after="40"/>
              <w:rPr>
                <w:sz w:val="18"/>
                <w:szCs w:val="18"/>
              </w:rPr>
            </w:pPr>
            <w:r w:rsidRPr="007D2CD8">
              <w:rPr>
                <w:sz w:val="18"/>
                <w:szCs w:val="18"/>
              </w:rPr>
              <w:t>Ensure the project contributes to the capacity building priorities for the country. Also, as a member of CMAC, ensure the project is in line with the Reimaanlok process..</w:t>
            </w:r>
          </w:p>
        </w:tc>
      </w:tr>
      <w:tr w:rsidR="004B444A" w:rsidRPr="007D2CD8" w14:paraId="5D23885D" w14:textId="77777777" w:rsidTr="004117F5">
        <w:trPr>
          <w:jc w:val="center"/>
        </w:trPr>
        <w:tc>
          <w:tcPr>
            <w:tcW w:w="2070" w:type="dxa"/>
            <w:vAlign w:val="center"/>
          </w:tcPr>
          <w:p w14:paraId="19F9EF3A"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8079" w:type="dxa"/>
            <w:gridSpan w:val="4"/>
            <w:vAlign w:val="center"/>
          </w:tcPr>
          <w:p w14:paraId="245B499B" w14:textId="77777777" w:rsidR="004B444A" w:rsidRPr="007D2CD8" w:rsidRDefault="004B444A" w:rsidP="00D34A57">
            <w:pPr>
              <w:spacing w:before="40" w:after="40"/>
              <w:rPr>
                <w:sz w:val="18"/>
                <w:szCs w:val="18"/>
              </w:rPr>
            </w:pPr>
            <w:r w:rsidRPr="007D2CD8">
              <w:rPr>
                <w:sz w:val="18"/>
                <w:szCs w:val="18"/>
              </w:rPr>
              <w:t>Support capacity building activities, provide technical advisory services, and support traditional knowledge activities. CMI could also potentially act as national implementation partner.</w:t>
            </w:r>
          </w:p>
        </w:tc>
      </w:tr>
      <w:tr w:rsidR="004B444A" w:rsidRPr="007D2CD8" w14:paraId="1710BBED" w14:textId="77777777" w:rsidTr="004117F5">
        <w:trPr>
          <w:jc w:val="center"/>
        </w:trPr>
        <w:tc>
          <w:tcPr>
            <w:tcW w:w="2070" w:type="dxa"/>
            <w:vAlign w:val="center"/>
          </w:tcPr>
          <w:p w14:paraId="37333572"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8079" w:type="dxa"/>
            <w:gridSpan w:val="4"/>
            <w:vAlign w:val="center"/>
          </w:tcPr>
          <w:p w14:paraId="42963234"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5751BA82" w14:textId="77777777" w:rsidTr="004117F5">
        <w:trPr>
          <w:jc w:val="center"/>
        </w:trPr>
        <w:tc>
          <w:tcPr>
            <w:tcW w:w="2070" w:type="dxa"/>
            <w:vAlign w:val="center"/>
          </w:tcPr>
          <w:p w14:paraId="78062E10" w14:textId="77777777" w:rsidR="004B444A" w:rsidRPr="007D2CD8" w:rsidRDefault="004B444A" w:rsidP="00D34A57">
            <w:pPr>
              <w:spacing w:before="40" w:after="40"/>
              <w:rPr>
                <w:sz w:val="18"/>
                <w:szCs w:val="18"/>
              </w:rPr>
            </w:pPr>
            <w:r w:rsidRPr="007D2CD8">
              <w:rPr>
                <w:sz w:val="18"/>
                <w:szCs w:val="18"/>
              </w:rPr>
              <w:t>Mitigation Strategy</w:t>
            </w:r>
          </w:p>
        </w:tc>
        <w:tc>
          <w:tcPr>
            <w:tcW w:w="8079" w:type="dxa"/>
            <w:gridSpan w:val="4"/>
            <w:vAlign w:val="center"/>
          </w:tcPr>
          <w:p w14:paraId="20221A25"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39DE509E" w14:textId="77777777" w:rsidTr="004117F5">
        <w:trPr>
          <w:jc w:val="center"/>
        </w:trPr>
        <w:tc>
          <w:tcPr>
            <w:tcW w:w="2070" w:type="dxa"/>
            <w:vAlign w:val="center"/>
          </w:tcPr>
          <w:p w14:paraId="756CE87C" w14:textId="77777777" w:rsidR="004B444A" w:rsidRPr="007D2CD8" w:rsidRDefault="004B444A" w:rsidP="00D34A57">
            <w:pPr>
              <w:spacing w:before="40" w:after="40"/>
              <w:rPr>
                <w:sz w:val="18"/>
                <w:szCs w:val="18"/>
              </w:rPr>
            </w:pPr>
            <w:r w:rsidRPr="007D2CD8">
              <w:rPr>
                <w:sz w:val="18"/>
                <w:szCs w:val="18"/>
              </w:rPr>
              <w:t>Supporting Information</w:t>
            </w:r>
          </w:p>
        </w:tc>
        <w:tc>
          <w:tcPr>
            <w:tcW w:w="8079" w:type="dxa"/>
            <w:gridSpan w:val="4"/>
            <w:vAlign w:val="center"/>
          </w:tcPr>
          <w:p w14:paraId="6E1FE663" w14:textId="77777777" w:rsidR="004B444A" w:rsidRPr="007D2CD8" w:rsidRDefault="004B444A" w:rsidP="00D34A57">
            <w:pPr>
              <w:spacing w:before="40" w:after="40"/>
              <w:rPr>
                <w:sz w:val="18"/>
                <w:szCs w:val="18"/>
              </w:rPr>
            </w:pPr>
            <w:r w:rsidRPr="007D2CD8">
              <w:rPr>
                <w:sz w:val="18"/>
                <w:szCs w:val="18"/>
              </w:rPr>
              <w:t>CMI has provided technical assistance on a number of sustainable livelihood activities, including black pearl and clam farming, coconut products, and handicrafts.</w:t>
            </w:r>
          </w:p>
          <w:p w14:paraId="58D66238" w14:textId="77777777" w:rsidR="004B444A" w:rsidRPr="007D2CD8" w:rsidRDefault="004B444A" w:rsidP="00D34A57">
            <w:pPr>
              <w:spacing w:before="40" w:after="40"/>
              <w:rPr>
                <w:sz w:val="18"/>
                <w:szCs w:val="18"/>
              </w:rPr>
            </w:pPr>
            <w:r w:rsidRPr="007D2CD8">
              <w:rPr>
                <w:sz w:val="18"/>
                <w:szCs w:val="18"/>
              </w:rPr>
              <w:t>Seaweed farming has generally been unsuccessful, in his experience.</w:t>
            </w:r>
          </w:p>
          <w:p w14:paraId="3382DABB" w14:textId="77777777" w:rsidR="004B444A" w:rsidRPr="007D2CD8" w:rsidRDefault="004B444A" w:rsidP="00D34A57">
            <w:pPr>
              <w:spacing w:before="40" w:after="40"/>
              <w:rPr>
                <w:sz w:val="18"/>
                <w:szCs w:val="18"/>
              </w:rPr>
            </w:pPr>
            <w:r w:rsidRPr="007D2CD8">
              <w:rPr>
                <w:sz w:val="18"/>
                <w:szCs w:val="18"/>
              </w:rPr>
              <w:t>With respect to capacity building needs, terrestrial biodiversity surveys, monitoring, and integrated conservation approaches are some examples.</w:t>
            </w:r>
          </w:p>
          <w:p w14:paraId="3E0E1059" w14:textId="77777777" w:rsidR="004B444A" w:rsidRPr="007D2CD8" w:rsidRDefault="004B444A" w:rsidP="00D34A57">
            <w:pPr>
              <w:spacing w:before="40" w:after="40"/>
              <w:rPr>
                <w:sz w:val="18"/>
                <w:szCs w:val="18"/>
              </w:rPr>
            </w:pPr>
            <w:r w:rsidRPr="007D2CD8">
              <w:rPr>
                <w:sz w:val="18"/>
                <w:szCs w:val="18"/>
              </w:rPr>
              <w:t>There is no park ranger qualification in RMI – such a program would be welcomed.</w:t>
            </w:r>
          </w:p>
          <w:p w14:paraId="3C960D0F" w14:textId="77777777" w:rsidR="004B444A" w:rsidRPr="007D2CD8" w:rsidRDefault="004B444A" w:rsidP="00D34A57">
            <w:pPr>
              <w:spacing w:before="40" w:after="40"/>
              <w:rPr>
                <w:sz w:val="18"/>
                <w:szCs w:val="18"/>
              </w:rPr>
            </w:pPr>
            <w:r w:rsidRPr="007D2CD8">
              <w:rPr>
                <w:sz w:val="18"/>
                <w:szCs w:val="18"/>
              </w:rPr>
              <w:t>Dr. Hess also chairs the Small Grants Programme Board, and he sees a number of potential synergies between the SGP and the R2R project. There are also grant opportunities, max. USD 25,000, with Seacology.</w:t>
            </w:r>
          </w:p>
          <w:p w14:paraId="637FD369" w14:textId="77777777" w:rsidR="004B444A" w:rsidRPr="007D2CD8" w:rsidRDefault="004B444A" w:rsidP="00D34A57">
            <w:pPr>
              <w:spacing w:before="40" w:after="40"/>
              <w:rPr>
                <w:sz w:val="18"/>
                <w:szCs w:val="18"/>
              </w:rPr>
            </w:pPr>
            <w:r w:rsidRPr="007D2CD8">
              <w:rPr>
                <w:sz w:val="18"/>
                <w:szCs w:val="18"/>
              </w:rPr>
              <w:t xml:space="preserve">Dr. Hess has been an active member of CMAC and looks forward to the R2R project. He is uncertain of the basis for the 30% marine protected area coverage target under the Micronesian Challenge. </w:t>
            </w:r>
          </w:p>
        </w:tc>
      </w:tr>
    </w:tbl>
    <w:p w14:paraId="20C77F56" w14:textId="77777777" w:rsidR="004B444A" w:rsidRPr="007D2CD8" w:rsidRDefault="004B444A"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70"/>
        <w:gridCol w:w="1899"/>
        <w:gridCol w:w="2658"/>
        <w:gridCol w:w="1431"/>
      </w:tblGrid>
      <w:tr w:rsidR="004B444A" w:rsidRPr="007D2CD8" w14:paraId="4F69E71C" w14:textId="77777777" w:rsidTr="004117F5">
        <w:trPr>
          <w:tblHeader/>
          <w:jc w:val="center"/>
        </w:trPr>
        <w:tc>
          <w:tcPr>
            <w:tcW w:w="2065" w:type="dxa"/>
            <w:vAlign w:val="center"/>
          </w:tcPr>
          <w:p w14:paraId="206CDA17" w14:textId="77777777" w:rsidR="004B444A" w:rsidRPr="007D2CD8" w:rsidRDefault="004B444A" w:rsidP="00D34A57">
            <w:pPr>
              <w:spacing w:before="40" w:after="40"/>
              <w:rPr>
                <w:b/>
                <w:sz w:val="18"/>
                <w:szCs w:val="18"/>
              </w:rPr>
            </w:pPr>
            <w:r w:rsidRPr="007D2CD8">
              <w:rPr>
                <w:b/>
                <w:sz w:val="18"/>
                <w:szCs w:val="18"/>
              </w:rPr>
              <w:t>Stakeholder:</w:t>
            </w:r>
          </w:p>
        </w:tc>
        <w:tc>
          <w:tcPr>
            <w:tcW w:w="8058" w:type="dxa"/>
            <w:gridSpan w:val="4"/>
            <w:vAlign w:val="center"/>
          </w:tcPr>
          <w:p w14:paraId="0AF761A6" w14:textId="77777777" w:rsidR="004B444A" w:rsidRPr="007D2CD8" w:rsidRDefault="004B444A" w:rsidP="00D34A57">
            <w:pPr>
              <w:spacing w:before="40" w:after="40"/>
              <w:rPr>
                <w:b/>
                <w:sz w:val="18"/>
                <w:szCs w:val="18"/>
              </w:rPr>
            </w:pPr>
            <w:r w:rsidRPr="007D2CD8">
              <w:rPr>
                <w:b/>
                <w:sz w:val="18"/>
                <w:szCs w:val="18"/>
              </w:rPr>
              <w:t>Ministry of Finance</w:t>
            </w:r>
          </w:p>
        </w:tc>
      </w:tr>
      <w:tr w:rsidR="004B444A" w:rsidRPr="007D2CD8" w14:paraId="04DA99CF" w14:textId="77777777" w:rsidTr="004117F5">
        <w:trPr>
          <w:trHeight w:val="179"/>
          <w:jc w:val="center"/>
        </w:trPr>
        <w:tc>
          <w:tcPr>
            <w:tcW w:w="2065" w:type="dxa"/>
            <w:vMerge w:val="restart"/>
            <w:vAlign w:val="center"/>
          </w:tcPr>
          <w:p w14:paraId="2CD3F3CA" w14:textId="77777777" w:rsidR="004B444A" w:rsidRPr="007D2CD8" w:rsidRDefault="004B444A" w:rsidP="00D34A57">
            <w:pPr>
              <w:spacing w:before="40" w:after="40"/>
              <w:rPr>
                <w:sz w:val="18"/>
                <w:szCs w:val="18"/>
              </w:rPr>
            </w:pPr>
            <w:r w:rsidRPr="007D2CD8">
              <w:rPr>
                <w:sz w:val="18"/>
                <w:szCs w:val="18"/>
              </w:rPr>
              <w:t>Interviewee:</w:t>
            </w:r>
          </w:p>
        </w:tc>
        <w:tc>
          <w:tcPr>
            <w:tcW w:w="2070" w:type="dxa"/>
            <w:vAlign w:val="center"/>
          </w:tcPr>
          <w:p w14:paraId="5A3C6552" w14:textId="77777777" w:rsidR="004B444A" w:rsidRPr="007D2CD8" w:rsidRDefault="004B444A" w:rsidP="00D34A57">
            <w:pPr>
              <w:spacing w:before="40" w:after="40"/>
              <w:jc w:val="center"/>
              <w:rPr>
                <w:b/>
                <w:sz w:val="18"/>
                <w:szCs w:val="18"/>
              </w:rPr>
            </w:pPr>
            <w:r w:rsidRPr="007D2CD8">
              <w:rPr>
                <w:b/>
                <w:sz w:val="18"/>
                <w:szCs w:val="18"/>
              </w:rPr>
              <w:t>Name</w:t>
            </w:r>
          </w:p>
        </w:tc>
        <w:tc>
          <w:tcPr>
            <w:tcW w:w="1899" w:type="dxa"/>
            <w:vAlign w:val="center"/>
          </w:tcPr>
          <w:p w14:paraId="5A07EBEE" w14:textId="77777777" w:rsidR="004B444A" w:rsidRPr="007D2CD8" w:rsidRDefault="004B444A" w:rsidP="00D34A57">
            <w:pPr>
              <w:spacing w:before="40" w:after="40"/>
              <w:jc w:val="center"/>
              <w:rPr>
                <w:b/>
                <w:sz w:val="18"/>
                <w:szCs w:val="18"/>
              </w:rPr>
            </w:pPr>
            <w:r w:rsidRPr="007D2CD8">
              <w:rPr>
                <w:b/>
                <w:sz w:val="18"/>
                <w:szCs w:val="18"/>
              </w:rPr>
              <w:t>Position</w:t>
            </w:r>
          </w:p>
        </w:tc>
        <w:tc>
          <w:tcPr>
            <w:tcW w:w="2658" w:type="dxa"/>
            <w:vAlign w:val="center"/>
          </w:tcPr>
          <w:p w14:paraId="7CF2EDF0" w14:textId="77777777" w:rsidR="004B444A" w:rsidRPr="007D2CD8" w:rsidRDefault="004B444A" w:rsidP="00D34A57">
            <w:pPr>
              <w:spacing w:before="40" w:after="40"/>
              <w:jc w:val="center"/>
              <w:rPr>
                <w:b/>
                <w:sz w:val="18"/>
                <w:szCs w:val="18"/>
              </w:rPr>
            </w:pPr>
            <w:r w:rsidRPr="007D2CD8">
              <w:rPr>
                <w:b/>
                <w:sz w:val="18"/>
                <w:szCs w:val="18"/>
              </w:rPr>
              <w:t>E-mail</w:t>
            </w:r>
          </w:p>
        </w:tc>
        <w:tc>
          <w:tcPr>
            <w:tcW w:w="1431" w:type="dxa"/>
            <w:vAlign w:val="center"/>
          </w:tcPr>
          <w:p w14:paraId="0E9F0049"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4EE1274A" w14:textId="77777777" w:rsidTr="004117F5">
        <w:trPr>
          <w:trHeight w:val="179"/>
          <w:jc w:val="center"/>
        </w:trPr>
        <w:tc>
          <w:tcPr>
            <w:tcW w:w="2065" w:type="dxa"/>
            <w:vMerge/>
            <w:vAlign w:val="center"/>
          </w:tcPr>
          <w:p w14:paraId="514B50E5" w14:textId="77777777" w:rsidR="004B444A" w:rsidRPr="007D2CD8" w:rsidRDefault="004B444A" w:rsidP="00D34A57">
            <w:pPr>
              <w:spacing w:before="40" w:after="40"/>
              <w:rPr>
                <w:sz w:val="18"/>
                <w:szCs w:val="18"/>
              </w:rPr>
            </w:pPr>
          </w:p>
        </w:tc>
        <w:tc>
          <w:tcPr>
            <w:tcW w:w="2070" w:type="dxa"/>
            <w:shd w:val="clear" w:color="auto" w:fill="auto"/>
            <w:vAlign w:val="center"/>
          </w:tcPr>
          <w:p w14:paraId="516B51F5" w14:textId="77777777" w:rsidR="004B444A" w:rsidRPr="007D2CD8" w:rsidRDefault="004B444A" w:rsidP="00D34A57">
            <w:pPr>
              <w:spacing w:before="40" w:after="40"/>
              <w:rPr>
                <w:sz w:val="18"/>
                <w:szCs w:val="18"/>
              </w:rPr>
            </w:pPr>
            <w:r w:rsidRPr="007D2CD8">
              <w:rPr>
                <w:sz w:val="18"/>
                <w:szCs w:val="18"/>
              </w:rPr>
              <w:t>Ms. Maybelline Anton</w:t>
            </w:r>
          </w:p>
        </w:tc>
        <w:tc>
          <w:tcPr>
            <w:tcW w:w="1899" w:type="dxa"/>
            <w:shd w:val="clear" w:color="auto" w:fill="auto"/>
            <w:vAlign w:val="center"/>
          </w:tcPr>
          <w:p w14:paraId="1D340C02" w14:textId="77777777" w:rsidR="004B444A" w:rsidRPr="007D2CD8" w:rsidRDefault="004B444A" w:rsidP="00D34A57">
            <w:pPr>
              <w:spacing w:before="40" w:after="40"/>
              <w:rPr>
                <w:sz w:val="18"/>
                <w:szCs w:val="18"/>
              </w:rPr>
            </w:pPr>
            <w:r w:rsidRPr="007D2CD8">
              <w:rPr>
                <w:sz w:val="18"/>
                <w:szCs w:val="18"/>
              </w:rPr>
              <w:t>Secretary of Finance</w:t>
            </w:r>
          </w:p>
        </w:tc>
        <w:tc>
          <w:tcPr>
            <w:tcW w:w="2658" w:type="dxa"/>
            <w:shd w:val="clear" w:color="auto" w:fill="auto"/>
            <w:vAlign w:val="center"/>
          </w:tcPr>
          <w:p w14:paraId="70BD60B2" w14:textId="77777777" w:rsidR="004B444A" w:rsidRPr="007D2CD8" w:rsidRDefault="004B444A" w:rsidP="00D34A57">
            <w:pPr>
              <w:spacing w:before="40" w:after="40"/>
              <w:rPr>
                <w:rStyle w:val="Hyperlink"/>
                <w:sz w:val="18"/>
                <w:szCs w:val="18"/>
              </w:rPr>
            </w:pPr>
            <w:r w:rsidRPr="007D2CD8">
              <w:rPr>
                <w:rStyle w:val="Hyperlink"/>
                <w:sz w:val="18"/>
                <w:szCs w:val="18"/>
              </w:rPr>
              <w:t>maybellineabing@hotmail.com</w:t>
            </w:r>
          </w:p>
        </w:tc>
        <w:tc>
          <w:tcPr>
            <w:tcW w:w="1431" w:type="dxa"/>
            <w:shd w:val="clear" w:color="auto" w:fill="auto"/>
            <w:vAlign w:val="center"/>
          </w:tcPr>
          <w:p w14:paraId="2C3380CE" w14:textId="77777777" w:rsidR="004B444A" w:rsidRPr="007D2CD8" w:rsidRDefault="004B444A" w:rsidP="00D34A57">
            <w:pPr>
              <w:spacing w:before="40" w:after="40"/>
              <w:rPr>
                <w:sz w:val="18"/>
                <w:szCs w:val="18"/>
              </w:rPr>
            </w:pPr>
            <w:r w:rsidRPr="007D2CD8">
              <w:rPr>
                <w:sz w:val="18"/>
                <w:szCs w:val="18"/>
              </w:rPr>
              <w:t>+692 6258311</w:t>
            </w:r>
          </w:p>
        </w:tc>
      </w:tr>
      <w:tr w:rsidR="004B444A" w:rsidRPr="007D2CD8" w14:paraId="20F0FD4F" w14:textId="77777777" w:rsidTr="004117F5">
        <w:trPr>
          <w:trHeight w:val="179"/>
          <w:jc w:val="center"/>
        </w:trPr>
        <w:tc>
          <w:tcPr>
            <w:tcW w:w="2065" w:type="dxa"/>
            <w:vMerge/>
            <w:vAlign w:val="center"/>
          </w:tcPr>
          <w:p w14:paraId="2EAD3486" w14:textId="77777777" w:rsidR="004B444A" w:rsidRPr="007D2CD8" w:rsidRDefault="004B444A" w:rsidP="00D34A57">
            <w:pPr>
              <w:spacing w:before="40" w:after="40"/>
              <w:rPr>
                <w:sz w:val="18"/>
                <w:szCs w:val="18"/>
              </w:rPr>
            </w:pPr>
          </w:p>
        </w:tc>
        <w:tc>
          <w:tcPr>
            <w:tcW w:w="2070" w:type="dxa"/>
            <w:vAlign w:val="center"/>
          </w:tcPr>
          <w:p w14:paraId="45C4CF12" w14:textId="77777777" w:rsidR="004B444A" w:rsidRPr="007D2CD8" w:rsidRDefault="004B444A" w:rsidP="00D34A57">
            <w:pPr>
              <w:spacing w:before="40" w:after="40"/>
              <w:rPr>
                <w:sz w:val="18"/>
                <w:szCs w:val="18"/>
              </w:rPr>
            </w:pPr>
            <w:r w:rsidRPr="007D2CD8">
              <w:rPr>
                <w:sz w:val="18"/>
                <w:szCs w:val="18"/>
              </w:rPr>
              <w:t>Ms. Jennifer Y. Tseng</w:t>
            </w:r>
          </w:p>
        </w:tc>
        <w:tc>
          <w:tcPr>
            <w:tcW w:w="1899" w:type="dxa"/>
            <w:vAlign w:val="center"/>
          </w:tcPr>
          <w:p w14:paraId="2A48CFF0" w14:textId="77777777" w:rsidR="004B444A" w:rsidRPr="007D2CD8" w:rsidRDefault="004B444A" w:rsidP="00D34A57">
            <w:pPr>
              <w:spacing w:before="40" w:after="40"/>
              <w:rPr>
                <w:sz w:val="18"/>
                <w:szCs w:val="18"/>
              </w:rPr>
            </w:pPr>
            <w:r w:rsidRPr="007D2CD8">
              <w:rPr>
                <w:sz w:val="18"/>
                <w:szCs w:val="18"/>
              </w:rPr>
              <w:t>Head Grant Writer</w:t>
            </w:r>
          </w:p>
        </w:tc>
        <w:tc>
          <w:tcPr>
            <w:tcW w:w="2658" w:type="dxa"/>
            <w:vAlign w:val="center"/>
          </w:tcPr>
          <w:p w14:paraId="465E0154" w14:textId="77777777" w:rsidR="004B444A" w:rsidRPr="007D2CD8" w:rsidRDefault="004B444A" w:rsidP="00D34A57">
            <w:pPr>
              <w:spacing w:before="40" w:after="40"/>
              <w:rPr>
                <w:rStyle w:val="Hyperlink"/>
                <w:sz w:val="18"/>
                <w:szCs w:val="18"/>
              </w:rPr>
            </w:pPr>
            <w:r w:rsidRPr="007D2CD8">
              <w:rPr>
                <w:rStyle w:val="Hyperlink"/>
                <w:sz w:val="18"/>
                <w:szCs w:val="18"/>
              </w:rPr>
              <w:t>jenniferytseng@gmail.com</w:t>
            </w:r>
          </w:p>
        </w:tc>
        <w:tc>
          <w:tcPr>
            <w:tcW w:w="1431" w:type="dxa"/>
            <w:vAlign w:val="center"/>
          </w:tcPr>
          <w:p w14:paraId="1F65D6DF" w14:textId="77777777" w:rsidR="004B444A" w:rsidRPr="007D2CD8" w:rsidRDefault="004B444A" w:rsidP="00D34A57">
            <w:pPr>
              <w:spacing w:before="40" w:after="40"/>
              <w:rPr>
                <w:sz w:val="18"/>
                <w:szCs w:val="18"/>
              </w:rPr>
            </w:pPr>
            <w:r w:rsidRPr="007D2CD8">
              <w:rPr>
                <w:sz w:val="18"/>
                <w:szCs w:val="18"/>
              </w:rPr>
              <w:t>+692 6255968</w:t>
            </w:r>
          </w:p>
        </w:tc>
      </w:tr>
      <w:tr w:rsidR="004B444A" w:rsidRPr="007D2CD8" w14:paraId="62BB6ADA" w14:textId="77777777" w:rsidTr="004117F5">
        <w:trPr>
          <w:jc w:val="center"/>
        </w:trPr>
        <w:tc>
          <w:tcPr>
            <w:tcW w:w="2065" w:type="dxa"/>
            <w:vAlign w:val="center"/>
          </w:tcPr>
          <w:p w14:paraId="58328070" w14:textId="77777777" w:rsidR="004B444A" w:rsidRPr="007D2CD8" w:rsidRDefault="004B444A" w:rsidP="00D34A57">
            <w:pPr>
              <w:spacing w:before="40" w:after="40"/>
              <w:rPr>
                <w:sz w:val="18"/>
                <w:szCs w:val="18"/>
              </w:rPr>
            </w:pPr>
            <w:r w:rsidRPr="007D2CD8">
              <w:rPr>
                <w:sz w:val="18"/>
                <w:szCs w:val="18"/>
              </w:rPr>
              <w:t>Date of Consultation:</w:t>
            </w:r>
          </w:p>
        </w:tc>
        <w:tc>
          <w:tcPr>
            <w:tcW w:w="8058" w:type="dxa"/>
            <w:gridSpan w:val="4"/>
            <w:vAlign w:val="center"/>
          </w:tcPr>
          <w:p w14:paraId="24762021" w14:textId="77777777" w:rsidR="004B444A" w:rsidRPr="007D2CD8" w:rsidRDefault="004B444A" w:rsidP="00D34A57">
            <w:pPr>
              <w:spacing w:before="40" w:after="40"/>
              <w:rPr>
                <w:sz w:val="18"/>
                <w:szCs w:val="18"/>
              </w:rPr>
            </w:pPr>
            <w:r w:rsidRPr="007D2CD8">
              <w:rPr>
                <w:sz w:val="18"/>
                <w:szCs w:val="18"/>
              </w:rPr>
              <w:t>19 April 2016</w:t>
            </w:r>
          </w:p>
        </w:tc>
      </w:tr>
      <w:tr w:rsidR="004B444A" w:rsidRPr="007D2CD8" w14:paraId="54EFE41B" w14:textId="77777777" w:rsidTr="004117F5">
        <w:trPr>
          <w:jc w:val="center"/>
        </w:trPr>
        <w:tc>
          <w:tcPr>
            <w:tcW w:w="2065" w:type="dxa"/>
            <w:vAlign w:val="center"/>
          </w:tcPr>
          <w:p w14:paraId="4AFF175E"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8058" w:type="dxa"/>
            <w:gridSpan w:val="4"/>
            <w:vAlign w:val="center"/>
          </w:tcPr>
          <w:p w14:paraId="373059C0" w14:textId="77777777" w:rsidR="004B444A" w:rsidRPr="007D2CD8" w:rsidRDefault="004B444A" w:rsidP="00D34A57">
            <w:pPr>
              <w:spacing w:before="40" w:after="40"/>
              <w:rPr>
                <w:sz w:val="18"/>
                <w:szCs w:val="18"/>
              </w:rPr>
            </w:pPr>
            <w:r w:rsidRPr="007D2CD8">
              <w:rPr>
                <w:sz w:val="18"/>
                <w:szCs w:val="18"/>
              </w:rPr>
              <w:t>Coordinate national development planning, and mobilize and prudently manage available financial and economic resources.</w:t>
            </w:r>
          </w:p>
        </w:tc>
      </w:tr>
      <w:tr w:rsidR="004B444A" w:rsidRPr="007D2CD8" w14:paraId="4CD30DF1" w14:textId="77777777" w:rsidTr="004117F5">
        <w:trPr>
          <w:jc w:val="center"/>
        </w:trPr>
        <w:tc>
          <w:tcPr>
            <w:tcW w:w="2065" w:type="dxa"/>
            <w:vAlign w:val="center"/>
          </w:tcPr>
          <w:p w14:paraId="120EB2FB" w14:textId="77777777" w:rsidR="004B444A" w:rsidRPr="007D2CD8" w:rsidRDefault="004B444A" w:rsidP="00D34A57">
            <w:pPr>
              <w:spacing w:before="40" w:after="40"/>
              <w:rPr>
                <w:sz w:val="18"/>
                <w:szCs w:val="18"/>
              </w:rPr>
            </w:pPr>
            <w:r w:rsidRPr="007D2CD8">
              <w:rPr>
                <w:sz w:val="18"/>
                <w:szCs w:val="18"/>
              </w:rPr>
              <w:t>Interests in the Project</w:t>
            </w:r>
          </w:p>
        </w:tc>
        <w:tc>
          <w:tcPr>
            <w:tcW w:w="8058" w:type="dxa"/>
            <w:gridSpan w:val="4"/>
            <w:vAlign w:val="center"/>
          </w:tcPr>
          <w:p w14:paraId="58F5127C" w14:textId="77777777" w:rsidR="004B444A" w:rsidRPr="007D2CD8" w:rsidRDefault="004B444A" w:rsidP="00D34A57">
            <w:pPr>
              <w:spacing w:before="40" w:after="40"/>
              <w:rPr>
                <w:sz w:val="18"/>
                <w:szCs w:val="18"/>
              </w:rPr>
            </w:pPr>
            <w:r w:rsidRPr="007D2CD8">
              <w:rPr>
                <w:sz w:val="18"/>
                <w:szCs w:val="18"/>
              </w:rPr>
              <w:t>Ensure the project resources are prudently expended.</w:t>
            </w:r>
          </w:p>
        </w:tc>
      </w:tr>
      <w:tr w:rsidR="004B444A" w:rsidRPr="007D2CD8" w14:paraId="0E9A7904" w14:textId="77777777" w:rsidTr="004117F5">
        <w:trPr>
          <w:jc w:val="center"/>
        </w:trPr>
        <w:tc>
          <w:tcPr>
            <w:tcW w:w="2065" w:type="dxa"/>
            <w:vAlign w:val="center"/>
          </w:tcPr>
          <w:p w14:paraId="57CAA9CC"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8058" w:type="dxa"/>
            <w:gridSpan w:val="4"/>
            <w:vAlign w:val="center"/>
          </w:tcPr>
          <w:p w14:paraId="14E0C962" w14:textId="77777777" w:rsidR="004B444A" w:rsidRPr="007D2CD8" w:rsidRDefault="004B444A" w:rsidP="00D34A57">
            <w:pPr>
              <w:spacing w:before="40" w:after="40"/>
              <w:rPr>
                <w:sz w:val="18"/>
                <w:szCs w:val="18"/>
              </w:rPr>
            </w:pPr>
            <w:r w:rsidRPr="007D2CD8">
              <w:rPr>
                <w:sz w:val="18"/>
                <w:szCs w:val="18"/>
              </w:rPr>
              <w:t>Oversee financial management during project implementation. Also, the Ministry could support sustainable financing analyses for the protected area network.</w:t>
            </w:r>
          </w:p>
        </w:tc>
      </w:tr>
      <w:tr w:rsidR="004B444A" w:rsidRPr="007D2CD8" w14:paraId="625BB1D0" w14:textId="77777777" w:rsidTr="004117F5">
        <w:trPr>
          <w:jc w:val="center"/>
        </w:trPr>
        <w:tc>
          <w:tcPr>
            <w:tcW w:w="2065" w:type="dxa"/>
            <w:vAlign w:val="center"/>
          </w:tcPr>
          <w:p w14:paraId="57213BB5"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8058" w:type="dxa"/>
            <w:gridSpan w:val="4"/>
            <w:vAlign w:val="center"/>
          </w:tcPr>
          <w:p w14:paraId="30FC83DE"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382D151B" w14:textId="77777777" w:rsidTr="004117F5">
        <w:trPr>
          <w:jc w:val="center"/>
        </w:trPr>
        <w:tc>
          <w:tcPr>
            <w:tcW w:w="2065" w:type="dxa"/>
            <w:vAlign w:val="center"/>
          </w:tcPr>
          <w:p w14:paraId="72C1746B" w14:textId="77777777" w:rsidR="004B444A" w:rsidRPr="007D2CD8" w:rsidRDefault="004B444A" w:rsidP="00D34A57">
            <w:pPr>
              <w:spacing w:before="40" w:after="40"/>
              <w:rPr>
                <w:sz w:val="18"/>
                <w:szCs w:val="18"/>
              </w:rPr>
            </w:pPr>
            <w:r w:rsidRPr="007D2CD8">
              <w:rPr>
                <w:sz w:val="18"/>
                <w:szCs w:val="18"/>
              </w:rPr>
              <w:t>Mitigation Strategy</w:t>
            </w:r>
          </w:p>
        </w:tc>
        <w:tc>
          <w:tcPr>
            <w:tcW w:w="8058" w:type="dxa"/>
            <w:gridSpan w:val="4"/>
            <w:vAlign w:val="center"/>
          </w:tcPr>
          <w:p w14:paraId="029C1061"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3A1583C0" w14:textId="77777777" w:rsidTr="004117F5">
        <w:trPr>
          <w:jc w:val="center"/>
        </w:trPr>
        <w:tc>
          <w:tcPr>
            <w:tcW w:w="2065" w:type="dxa"/>
            <w:vAlign w:val="center"/>
          </w:tcPr>
          <w:p w14:paraId="348F8BAC" w14:textId="77777777" w:rsidR="004B444A" w:rsidRPr="007D2CD8" w:rsidRDefault="004B444A" w:rsidP="00D34A57">
            <w:pPr>
              <w:spacing w:before="40" w:after="40"/>
              <w:rPr>
                <w:sz w:val="18"/>
                <w:szCs w:val="18"/>
              </w:rPr>
            </w:pPr>
            <w:r w:rsidRPr="007D2CD8">
              <w:rPr>
                <w:sz w:val="18"/>
                <w:szCs w:val="18"/>
              </w:rPr>
              <w:t>Supporting Information</w:t>
            </w:r>
          </w:p>
        </w:tc>
        <w:tc>
          <w:tcPr>
            <w:tcW w:w="8058" w:type="dxa"/>
            <w:gridSpan w:val="4"/>
            <w:vAlign w:val="center"/>
          </w:tcPr>
          <w:p w14:paraId="01EE0E52" w14:textId="77777777" w:rsidR="004B444A" w:rsidRPr="007D2CD8" w:rsidRDefault="004B444A" w:rsidP="00D34A57">
            <w:pPr>
              <w:spacing w:before="40" w:after="40"/>
              <w:rPr>
                <w:sz w:val="18"/>
                <w:szCs w:val="18"/>
              </w:rPr>
            </w:pPr>
            <w:r w:rsidRPr="007D2CD8">
              <w:rPr>
                <w:sz w:val="18"/>
                <w:szCs w:val="18"/>
              </w:rPr>
              <w:t>The Ministry of Finance representatives confirmed that MIMRA has the ability and authority to receive funds directly.</w:t>
            </w:r>
          </w:p>
          <w:p w14:paraId="24A8022F" w14:textId="77777777" w:rsidR="004B444A" w:rsidRPr="007D2CD8" w:rsidRDefault="004B444A" w:rsidP="00D34A57">
            <w:pPr>
              <w:spacing w:before="40" w:after="40"/>
              <w:rPr>
                <w:sz w:val="18"/>
                <w:szCs w:val="18"/>
              </w:rPr>
            </w:pPr>
            <w:r w:rsidRPr="007D2CD8">
              <w:rPr>
                <w:sz w:val="18"/>
                <w:szCs w:val="18"/>
              </w:rPr>
              <w:t>With respect to the Compact funds, a number of projects and programs will likely indicate these funds as cofinancing contributions. They are uncertain what proportion would be available as R2R cofinancing.</w:t>
            </w:r>
          </w:p>
          <w:p w14:paraId="5C6886DD" w14:textId="77777777" w:rsidR="004B444A" w:rsidRPr="007D2CD8" w:rsidRDefault="004B444A" w:rsidP="00D34A57">
            <w:pPr>
              <w:spacing w:before="40" w:after="40"/>
              <w:rPr>
                <w:sz w:val="18"/>
                <w:szCs w:val="18"/>
              </w:rPr>
            </w:pPr>
            <w:r w:rsidRPr="007D2CD8">
              <w:rPr>
                <w:sz w:val="18"/>
                <w:szCs w:val="18"/>
              </w:rPr>
              <w:t>The ADB is focusing on the water and energy sectors.</w:t>
            </w:r>
          </w:p>
          <w:p w14:paraId="310AA933" w14:textId="77777777" w:rsidR="004B444A" w:rsidRPr="007D2CD8" w:rsidRDefault="004B444A" w:rsidP="00D34A57">
            <w:pPr>
              <w:spacing w:before="40" w:after="40"/>
              <w:rPr>
                <w:sz w:val="18"/>
                <w:szCs w:val="18"/>
              </w:rPr>
            </w:pPr>
            <w:r w:rsidRPr="007D2CD8">
              <w:rPr>
                <w:sz w:val="18"/>
                <w:szCs w:val="18"/>
              </w:rPr>
              <w:t>World Bank is focusing on energy and climate change resilience.</w:t>
            </w:r>
          </w:p>
          <w:p w14:paraId="0109C600" w14:textId="77777777" w:rsidR="004B444A" w:rsidRPr="007D2CD8" w:rsidRDefault="004B444A" w:rsidP="00D34A57">
            <w:pPr>
              <w:spacing w:before="40" w:after="40"/>
              <w:rPr>
                <w:sz w:val="18"/>
                <w:szCs w:val="18"/>
              </w:rPr>
            </w:pPr>
            <w:r w:rsidRPr="007D2CD8">
              <w:rPr>
                <w:sz w:val="18"/>
                <w:szCs w:val="18"/>
              </w:rPr>
              <w:t>The EU EDF is focusing on renewable energy and energy efficiency projects.</w:t>
            </w:r>
          </w:p>
          <w:p w14:paraId="6EFD9183" w14:textId="77777777" w:rsidR="004B444A" w:rsidRPr="007D2CD8" w:rsidRDefault="004B444A" w:rsidP="00D34A57">
            <w:pPr>
              <w:spacing w:before="40" w:after="40"/>
              <w:rPr>
                <w:sz w:val="18"/>
                <w:szCs w:val="18"/>
              </w:rPr>
            </w:pPr>
            <w:r w:rsidRPr="007D2CD8">
              <w:rPr>
                <w:sz w:val="18"/>
                <w:szCs w:val="18"/>
              </w:rPr>
              <w:t>The outer islands have access to the Outer Island Economic Development Fund (OIEDF) and the Outer Islands Agriculture Fund. The average OIEDF is about USD 40,000. There are administrative demands for accessing and reporting on these funds; some local governments have problems with these.</w:t>
            </w:r>
          </w:p>
          <w:p w14:paraId="10C4528B" w14:textId="77777777" w:rsidR="004B444A" w:rsidRPr="007D2CD8" w:rsidRDefault="004B444A" w:rsidP="00D34A57">
            <w:pPr>
              <w:spacing w:before="40" w:after="40"/>
              <w:rPr>
                <w:sz w:val="18"/>
                <w:szCs w:val="18"/>
              </w:rPr>
            </w:pPr>
            <w:r w:rsidRPr="007D2CD8">
              <w:rPr>
                <w:sz w:val="18"/>
                <w:szCs w:val="18"/>
              </w:rPr>
              <w:t>The Ministry of Finance could also support the project with respect to sustainable protected area financing. For example, there is no national strategy/plan on how the fishing access fees are distributed.</w:t>
            </w:r>
          </w:p>
          <w:p w14:paraId="569F5891" w14:textId="77777777" w:rsidR="004B444A" w:rsidRPr="007D2CD8" w:rsidRDefault="004B444A" w:rsidP="00D34A57">
            <w:pPr>
              <w:spacing w:before="40" w:after="40"/>
              <w:rPr>
                <w:sz w:val="18"/>
                <w:szCs w:val="18"/>
              </w:rPr>
            </w:pPr>
            <w:r w:rsidRPr="007D2CD8">
              <w:rPr>
                <w:sz w:val="18"/>
                <w:szCs w:val="18"/>
              </w:rPr>
              <w:t>The Ministry is working on improving their Policy Based Budgeting practices; this is one of their priorities. They can share the budgetary estimations included in the medium term development framework – a work-in-progress.</w:t>
            </w:r>
          </w:p>
        </w:tc>
      </w:tr>
    </w:tbl>
    <w:p w14:paraId="666C24C1" w14:textId="77777777" w:rsidR="004B444A" w:rsidRPr="007D2CD8" w:rsidRDefault="004B444A"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790"/>
        <w:gridCol w:w="1800"/>
        <w:gridCol w:w="1820"/>
        <w:gridCol w:w="1653"/>
      </w:tblGrid>
      <w:tr w:rsidR="004B444A" w:rsidRPr="007D2CD8" w14:paraId="6272B44A" w14:textId="77777777" w:rsidTr="004117F5">
        <w:trPr>
          <w:tblHeader/>
          <w:jc w:val="center"/>
        </w:trPr>
        <w:tc>
          <w:tcPr>
            <w:tcW w:w="2088" w:type="dxa"/>
            <w:vAlign w:val="center"/>
          </w:tcPr>
          <w:p w14:paraId="5DCAEF4E" w14:textId="77777777" w:rsidR="004B444A" w:rsidRPr="007D2CD8" w:rsidRDefault="004B444A" w:rsidP="00D34A57">
            <w:pPr>
              <w:spacing w:before="40" w:after="40"/>
              <w:rPr>
                <w:b/>
                <w:sz w:val="18"/>
                <w:szCs w:val="18"/>
              </w:rPr>
            </w:pPr>
            <w:r w:rsidRPr="007D2CD8">
              <w:rPr>
                <w:b/>
                <w:sz w:val="18"/>
                <w:szCs w:val="18"/>
              </w:rPr>
              <w:t>Stakeholder:</w:t>
            </w:r>
          </w:p>
        </w:tc>
        <w:tc>
          <w:tcPr>
            <w:tcW w:w="8063" w:type="dxa"/>
            <w:gridSpan w:val="4"/>
            <w:vAlign w:val="center"/>
          </w:tcPr>
          <w:p w14:paraId="4D4B7274" w14:textId="77777777" w:rsidR="004B444A" w:rsidRPr="007D2CD8" w:rsidRDefault="004B444A" w:rsidP="00D34A57">
            <w:pPr>
              <w:spacing w:before="40" w:after="40"/>
              <w:rPr>
                <w:b/>
                <w:sz w:val="18"/>
                <w:szCs w:val="18"/>
              </w:rPr>
            </w:pPr>
            <w:r w:rsidRPr="007D2CD8">
              <w:rPr>
                <w:b/>
                <w:sz w:val="18"/>
                <w:szCs w:val="18"/>
              </w:rPr>
              <w:t>GEF Small Grants Programme (SGP)</w:t>
            </w:r>
          </w:p>
        </w:tc>
      </w:tr>
      <w:tr w:rsidR="004B444A" w:rsidRPr="007D2CD8" w14:paraId="03C38B43" w14:textId="77777777" w:rsidTr="004117F5">
        <w:trPr>
          <w:trHeight w:val="179"/>
          <w:jc w:val="center"/>
        </w:trPr>
        <w:tc>
          <w:tcPr>
            <w:tcW w:w="2088" w:type="dxa"/>
            <w:vMerge w:val="restart"/>
            <w:vAlign w:val="center"/>
          </w:tcPr>
          <w:p w14:paraId="657B6727" w14:textId="77777777" w:rsidR="004B444A" w:rsidRPr="007D2CD8" w:rsidRDefault="004B444A" w:rsidP="00D34A57">
            <w:pPr>
              <w:spacing w:before="40" w:after="40"/>
              <w:rPr>
                <w:sz w:val="18"/>
                <w:szCs w:val="18"/>
              </w:rPr>
            </w:pPr>
            <w:r w:rsidRPr="007D2CD8">
              <w:rPr>
                <w:sz w:val="18"/>
                <w:szCs w:val="18"/>
              </w:rPr>
              <w:t>Interviewee:</w:t>
            </w:r>
          </w:p>
        </w:tc>
        <w:tc>
          <w:tcPr>
            <w:tcW w:w="2790" w:type="dxa"/>
            <w:vAlign w:val="center"/>
          </w:tcPr>
          <w:p w14:paraId="4A312F10" w14:textId="77777777" w:rsidR="004B444A" w:rsidRPr="007D2CD8" w:rsidRDefault="004B444A" w:rsidP="00D34A57">
            <w:pPr>
              <w:spacing w:before="40" w:after="40"/>
              <w:jc w:val="center"/>
              <w:rPr>
                <w:b/>
                <w:sz w:val="18"/>
                <w:szCs w:val="18"/>
              </w:rPr>
            </w:pPr>
            <w:r w:rsidRPr="007D2CD8">
              <w:rPr>
                <w:b/>
                <w:sz w:val="18"/>
                <w:szCs w:val="18"/>
              </w:rPr>
              <w:t>Name</w:t>
            </w:r>
          </w:p>
        </w:tc>
        <w:tc>
          <w:tcPr>
            <w:tcW w:w="1800" w:type="dxa"/>
            <w:vAlign w:val="center"/>
          </w:tcPr>
          <w:p w14:paraId="5BE7683B" w14:textId="77777777" w:rsidR="004B444A" w:rsidRPr="007D2CD8" w:rsidRDefault="004B444A" w:rsidP="00D34A57">
            <w:pPr>
              <w:spacing w:before="40" w:after="40"/>
              <w:jc w:val="center"/>
              <w:rPr>
                <w:b/>
                <w:sz w:val="18"/>
                <w:szCs w:val="18"/>
              </w:rPr>
            </w:pPr>
            <w:r w:rsidRPr="007D2CD8">
              <w:rPr>
                <w:b/>
                <w:sz w:val="18"/>
                <w:szCs w:val="18"/>
              </w:rPr>
              <w:t>Position</w:t>
            </w:r>
          </w:p>
        </w:tc>
        <w:tc>
          <w:tcPr>
            <w:tcW w:w="1820" w:type="dxa"/>
            <w:vAlign w:val="center"/>
          </w:tcPr>
          <w:p w14:paraId="57967D18" w14:textId="77777777" w:rsidR="004B444A" w:rsidRPr="007D2CD8" w:rsidRDefault="004B444A" w:rsidP="00D34A57">
            <w:pPr>
              <w:spacing w:before="40" w:after="40"/>
              <w:jc w:val="center"/>
              <w:rPr>
                <w:b/>
                <w:sz w:val="18"/>
                <w:szCs w:val="18"/>
              </w:rPr>
            </w:pPr>
            <w:r w:rsidRPr="007D2CD8">
              <w:rPr>
                <w:b/>
                <w:sz w:val="18"/>
                <w:szCs w:val="18"/>
              </w:rPr>
              <w:t>E-mail</w:t>
            </w:r>
          </w:p>
        </w:tc>
        <w:tc>
          <w:tcPr>
            <w:tcW w:w="1653" w:type="dxa"/>
            <w:vAlign w:val="center"/>
          </w:tcPr>
          <w:p w14:paraId="4349DD82"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7E70818A" w14:textId="77777777" w:rsidTr="004117F5">
        <w:trPr>
          <w:trHeight w:val="179"/>
          <w:jc w:val="center"/>
        </w:trPr>
        <w:tc>
          <w:tcPr>
            <w:tcW w:w="2088" w:type="dxa"/>
            <w:vMerge/>
            <w:vAlign w:val="center"/>
          </w:tcPr>
          <w:p w14:paraId="7FC2444E" w14:textId="77777777" w:rsidR="004B444A" w:rsidRPr="007D2CD8" w:rsidRDefault="004B444A" w:rsidP="00D34A57">
            <w:pPr>
              <w:spacing w:before="40" w:after="40"/>
              <w:rPr>
                <w:sz w:val="18"/>
                <w:szCs w:val="18"/>
              </w:rPr>
            </w:pPr>
          </w:p>
        </w:tc>
        <w:tc>
          <w:tcPr>
            <w:tcW w:w="2790" w:type="dxa"/>
            <w:vAlign w:val="center"/>
          </w:tcPr>
          <w:p w14:paraId="5AC362AA" w14:textId="77777777" w:rsidR="004B444A" w:rsidRPr="007D2CD8" w:rsidRDefault="004B444A" w:rsidP="00D34A57">
            <w:pPr>
              <w:spacing w:before="40" w:after="40"/>
              <w:rPr>
                <w:sz w:val="18"/>
                <w:szCs w:val="18"/>
              </w:rPr>
            </w:pPr>
            <w:r w:rsidRPr="007D2CD8">
              <w:rPr>
                <w:sz w:val="18"/>
                <w:szCs w:val="18"/>
              </w:rPr>
              <w:t>Ms. Yoshiko Yamaguchi - Capelle</w:t>
            </w:r>
          </w:p>
        </w:tc>
        <w:tc>
          <w:tcPr>
            <w:tcW w:w="1800" w:type="dxa"/>
            <w:vAlign w:val="center"/>
          </w:tcPr>
          <w:p w14:paraId="14ACF731" w14:textId="77777777" w:rsidR="004B444A" w:rsidRPr="007D2CD8" w:rsidRDefault="004B444A" w:rsidP="00D34A57">
            <w:pPr>
              <w:spacing w:before="40" w:after="40"/>
              <w:rPr>
                <w:sz w:val="18"/>
                <w:szCs w:val="18"/>
              </w:rPr>
            </w:pPr>
            <w:r w:rsidRPr="007D2CD8">
              <w:rPr>
                <w:sz w:val="18"/>
                <w:szCs w:val="18"/>
              </w:rPr>
              <w:t>National Coordinator</w:t>
            </w:r>
          </w:p>
        </w:tc>
        <w:tc>
          <w:tcPr>
            <w:tcW w:w="1820" w:type="dxa"/>
            <w:vAlign w:val="center"/>
          </w:tcPr>
          <w:p w14:paraId="4A93C7B3" w14:textId="77777777" w:rsidR="004B444A" w:rsidRPr="007D2CD8" w:rsidRDefault="00E13323" w:rsidP="00D34A57">
            <w:pPr>
              <w:spacing w:before="40" w:after="40"/>
              <w:rPr>
                <w:rStyle w:val="Hyperlink"/>
                <w:sz w:val="18"/>
                <w:szCs w:val="18"/>
              </w:rPr>
            </w:pPr>
            <w:hyperlink r:id="rId47" w:history="1">
              <w:r w:rsidR="004B444A" w:rsidRPr="007D2CD8">
                <w:rPr>
                  <w:rStyle w:val="Hyperlink"/>
                  <w:sz w:val="18"/>
                  <w:szCs w:val="18"/>
                </w:rPr>
                <w:t>yoshikoY@unops.org</w:t>
              </w:r>
            </w:hyperlink>
          </w:p>
        </w:tc>
        <w:tc>
          <w:tcPr>
            <w:tcW w:w="1653" w:type="dxa"/>
            <w:vAlign w:val="center"/>
          </w:tcPr>
          <w:p w14:paraId="22610102" w14:textId="77777777" w:rsidR="004B444A" w:rsidRPr="007D2CD8" w:rsidRDefault="004B444A" w:rsidP="00D34A57">
            <w:pPr>
              <w:spacing w:before="40" w:after="40"/>
              <w:rPr>
                <w:sz w:val="18"/>
                <w:szCs w:val="18"/>
              </w:rPr>
            </w:pPr>
            <w:r w:rsidRPr="007D2CD8">
              <w:rPr>
                <w:sz w:val="18"/>
                <w:szCs w:val="18"/>
              </w:rPr>
              <w:t>+692 455 5297</w:t>
            </w:r>
          </w:p>
        </w:tc>
      </w:tr>
      <w:tr w:rsidR="004B444A" w:rsidRPr="007D2CD8" w14:paraId="18A27FD5" w14:textId="77777777" w:rsidTr="004117F5">
        <w:trPr>
          <w:jc w:val="center"/>
        </w:trPr>
        <w:tc>
          <w:tcPr>
            <w:tcW w:w="2088" w:type="dxa"/>
            <w:vAlign w:val="center"/>
          </w:tcPr>
          <w:p w14:paraId="3D2686D7" w14:textId="77777777" w:rsidR="004B444A" w:rsidRPr="007D2CD8" w:rsidRDefault="004B444A" w:rsidP="00D34A57">
            <w:pPr>
              <w:spacing w:before="40" w:after="40"/>
              <w:rPr>
                <w:sz w:val="18"/>
                <w:szCs w:val="18"/>
              </w:rPr>
            </w:pPr>
            <w:r w:rsidRPr="007D2CD8">
              <w:rPr>
                <w:sz w:val="18"/>
                <w:szCs w:val="18"/>
              </w:rPr>
              <w:t>Date of Consultation:</w:t>
            </w:r>
          </w:p>
        </w:tc>
        <w:tc>
          <w:tcPr>
            <w:tcW w:w="8063" w:type="dxa"/>
            <w:gridSpan w:val="4"/>
            <w:vAlign w:val="center"/>
          </w:tcPr>
          <w:p w14:paraId="0A0FBBC1" w14:textId="77777777" w:rsidR="004B444A" w:rsidRPr="007D2CD8" w:rsidRDefault="004B444A" w:rsidP="00D34A57">
            <w:pPr>
              <w:spacing w:before="40" w:after="40"/>
              <w:rPr>
                <w:sz w:val="18"/>
                <w:szCs w:val="18"/>
              </w:rPr>
            </w:pPr>
            <w:r w:rsidRPr="007D2CD8">
              <w:rPr>
                <w:sz w:val="18"/>
                <w:szCs w:val="18"/>
              </w:rPr>
              <w:t>19 April 2016</w:t>
            </w:r>
          </w:p>
        </w:tc>
      </w:tr>
      <w:tr w:rsidR="004B444A" w:rsidRPr="007D2CD8" w14:paraId="617B449A" w14:textId="77777777" w:rsidTr="004117F5">
        <w:trPr>
          <w:jc w:val="center"/>
        </w:trPr>
        <w:tc>
          <w:tcPr>
            <w:tcW w:w="2088" w:type="dxa"/>
            <w:vAlign w:val="center"/>
          </w:tcPr>
          <w:p w14:paraId="2D0EC202"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8063" w:type="dxa"/>
            <w:gridSpan w:val="4"/>
            <w:vAlign w:val="center"/>
          </w:tcPr>
          <w:p w14:paraId="2A357FF9" w14:textId="77777777" w:rsidR="004B444A" w:rsidRPr="007D2CD8" w:rsidRDefault="004B444A" w:rsidP="00D34A57">
            <w:pPr>
              <w:spacing w:before="40" w:after="40"/>
              <w:rPr>
                <w:sz w:val="18"/>
                <w:szCs w:val="18"/>
              </w:rPr>
            </w:pPr>
            <w:r w:rsidRPr="007D2CD8">
              <w:rPr>
                <w:sz w:val="18"/>
                <w:szCs w:val="18"/>
              </w:rPr>
              <w:t>Provide financial and technical support to projects that conserve and restore the environment while enhancing people's well-being and livelihoods.</w:t>
            </w:r>
          </w:p>
        </w:tc>
      </w:tr>
      <w:tr w:rsidR="004B444A" w:rsidRPr="007D2CD8" w14:paraId="5908C690" w14:textId="77777777" w:rsidTr="004117F5">
        <w:trPr>
          <w:jc w:val="center"/>
        </w:trPr>
        <w:tc>
          <w:tcPr>
            <w:tcW w:w="2088" w:type="dxa"/>
            <w:vAlign w:val="center"/>
          </w:tcPr>
          <w:p w14:paraId="5103BD48" w14:textId="77777777" w:rsidR="004B444A" w:rsidRPr="007D2CD8" w:rsidRDefault="004B444A" w:rsidP="00D34A57">
            <w:pPr>
              <w:spacing w:before="40" w:after="40"/>
              <w:rPr>
                <w:sz w:val="18"/>
                <w:szCs w:val="18"/>
              </w:rPr>
            </w:pPr>
            <w:r w:rsidRPr="007D2CD8">
              <w:rPr>
                <w:sz w:val="18"/>
                <w:szCs w:val="18"/>
              </w:rPr>
              <w:t>Interests in the Project</w:t>
            </w:r>
          </w:p>
        </w:tc>
        <w:tc>
          <w:tcPr>
            <w:tcW w:w="8063" w:type="dxa"/>
            <w:gridSpan w:val="4"/>
            <w:vAlign w:val="center"/>
          </w:tcPr>
          <w:p w14:paraId="17815E3B" w14:textId="77777777" w:rsidR="004B444A" w:rsidRPr="007D2CD8" w:rsidRDefault="004B444A" w:rsidP="00D34A57">
            <w:pPr>
              <w:spacing w:before="40" w:after="40"/>
              <w:rPr>
                <w:sz w:val="18"/>
                <w:szCs w:val="18"/>
              </w:rPr>
            </w:pPr>
            <w:r w:rsidRPr="007D2CD8">
              <w:rPr>
                <w:sz w:val="18"/>
                <w:szCs w:val="18"/>
              </w:rPr>
              <w:t>Collaborate on community driven resource management activities among the five selected outer islands.</w:t>
            </w:r>
          </w:p>
        </w:tc>
      </w:tr>
      <w:tr w:rsidR="004B444A" w:rsidRPr="007D2CD8" w14:paraId="52C042C0" w14:textId="77777777" w:rsidTr="004117F5">
        <w:trPr>
          <w:jc w:val="center"/>
        </w:trPr>
        <w:tc>
          <w:tcPr>
            <w:tcW w:w="2088" w:type="dxa"/>
            <w:vAlign w:val="center"/>
          </w:tcPr>
          <w:p w14:paraId="40B666F1"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8063" w:type="dxa"/>
            <w:gridSpan w:val="4"/>
            <w:vAlign w:val="center"/>
          </w:tcPr>
          <w:p w14:paraId="30980338" w14:textId="77777777" w:rsidR="004B444A" w:rsidRPr="007D2CD8" w:rsidRDefault="004B444A" w:rsidP="00D34A57">
            <w:pPr>
              <w:spacing w:before="40" w:after="40"/>
              <w:rPr>
                <w:sz w:val="18"/>
                <w:szCs w:val="18"/>
              </w:rPr>
            </w:pPr>
            <w:r w:rsidRPr="007D2CD8">
              <w:rPr>
                <w:sz w:val="18"/>
                <w:szCs w:val="18"/>
              </w:rPr>
              <w:t>Facilitate synergies with other complementary activities, and provide guidance regarding gender inclusion objectives.</w:t>
            </w:r>
          </w:p>
        </w:tc>
      </w:tr>
      <w:tr w:rsidR="004B444A" w:rsidRPr="007D2CD8" w14:paraId="74E38BA2" w14:textId="77777777" w:rsidTr="004117F5">
        <w:trPr>
          <w:jc w:val="center"/>
        </w:trPr>
        <w:tc>
          <w:tcPr>
            <w:tcW w:w="2088" w:type="dxa"/>
            <w:vAlign w:val="center"/>
          </w:tcPr>
          <w:p w14:paraId="34CD9D90"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8063" w:type="dxa"/>
            <w:gridSpan w:val="4"/>
            <w:vAlign w:val="center"/>
          </w:tcPr>
          <w:p w14:paraId="4F2260AC"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754EC3B5" w14:textId="77777777" w:rsidTr="004117F5">
        <w:trPr>
          <w:jc w:val="center"/>
        </w:trPr>
        <w:tc>
          <w:tcPr>
            <w:tcW w:w="2088" w:type="dxa"/>
            <w:vAlign w:val="center"/>
          </w:tcPr>
          <w:p w14:paraId="5870CE4B" w14:textId="77777777" w:rsidR="004B444A" w:rsidRPr="007D2CD8" w:rsidRDefault="004B444A" w:rsidP="00D34A57">
            <w:pPr>
              <w:spacing w:before="40" w:after="40"/>
              <w:rPr>
                <w:sz w:val="18"/>
                <w:szCs w:val="18"/>
              </w:rPr>
            </w:pPr>
            <w:r w:rsidRPr="007D2CD8">
              <w:rPr>
                <w:sz w:val="18"/>
                <w:szCs w:val="18"/>
              </w:rPr>
              <w:t>Mitigation Strategy</w:t>
            </w:r>
          </w:p>
        </w:tc>
        <w:tc>
          <w:tcPr>
            <w:tcW w:w="8063" w:type="dxa"/>
            <w:gridSpan w:val="4"/>
            <w:vAlign w:val="center"/>
          </w:tcPr>
          <w:p w14:paraId="7AA70A9B"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1ED343E6" w14:textId="77777777" w:rsidTr="004117F5">
        <w:trPr>
          <w:jc w:val="center"/>
        </w:trPr>
        <w:tc>
          <w:tcPr>
            <w:tcW w:w="2088" w:type="dxa"/>
            <w:vAlign w:val="center"/>
          </w:tcPr>
          <w:p w14:paraId="69B6EA11" w14:textId="77777777" w:rsidR="004B444A" w:rsidRPr="007D2CD8" w:rsidRDefault="004B444A" w:rsidP="00D34A57">
            <w:pPr>
              <w:spacing w:before="40" w:after="40"/>
              <w:rPr>
                <w:sz w:val="18"/>
                <w:szCs w:val="18"/>
              </w:rPr>
            </w:pPr>
            <w:r w:rsidRPr="007D2CD8">
              <w:rPr>
                <w:sz w:val="18"/>
                <w:szCs w:val="18"/>
              </w:rPr>
              <w:t>Supporting Information</w:t>
            </w:r>
          </w:p>
        </w:tc>
        <w:tc>
          <w:tcPr>
            <w:tcW w:w="8063" w:type="dxa"/>
            <w:gridSpan w:val="4"/>
            <w:vAlign w:val="center"/>
          </w:tcPr>
          <w:p w14:paraId="293E7CFF" w14:textId="77777777" w:rsidR="004B444A" w:rsidRPr="007D2CD8" w:rsidRDefault="004B444A" w:rsidP="00D34A57">
            <w:pPr>
              <w:spacing w:before="40" w:after="40"/>
              <w:rPr>
                <w:sz w:val="18"/>
                <w:szCs w:val="18"/>
              </w:rPr>
            </w:pPr>
            <w:r w:rsidRPr="007D2CD8">
              <w:rPr>
                <w:sz w:val="18"/>
                <w:szCs w:val="18"/>
              </w:rPr>
              <w:t>The SGP is available for all outer islands of RMI. The maximum grant is USD 50,000.</w:t>
            </w:r>
          </w:p>
          <w:p w14:paraId="5D4E0EEA" w14:textId="77777777" w:rsidR="004B444A" w:rsidRPr="007D2CD8" w:rsidRDefault="004B444A" w:rsidP="00D34A57">
            <w:pPr>
              <w:spacing w:before="40" w:after="40"/>
              <w:rPr>
                <w:sz w:val="18"/>
                <w:szCs w:val="18"/>
              </w:rPr>
            </w:pPr>
            <w:r w:rsidRPr="007D2CD8">
              <w:rPr>
                <w:sz w:val="18"/>
                <w:szCs w:val="18"/>
              </w:rPr>
              <w:t>The programme is obliged to fund NGOs – preferably community based organizations (CBOs).</w:t>
            </w:r>
          </w:p>
          <w:p w14:paraId="169EFD67" w14:textId="77777777" w:rsidR="004B444A" w:rsidRPr="007D2CD8" w:rsidRDefault="004B444A" w:rsidP="00D34A57">
            <w:pPr>
              <w:spacing w:before="40" w:after="40"/>
              <w:rPr>
                <w:sz w:val="18"/>
                <w:szCs w:val="18"/>
              </w:rPr>
            </w:pPr>
            <w:r w:rsidRPr="007D2CD8">
              <w:rPr>
                <w:sz w:val="18"/>
                <w:szCs w:val="18"/>
              </w:rPr>
              <w:t>They also provide planning grants, maximum USD 5,000, to support CBOs in preparing proposals.</w:t>
            </w:r>
          </w:p>
          <w:p w14:paraId="6C6C1C73" w14:textId="77777777" w:rsidR="004B444A" w:rsidRPr="007D2CD8" w:rsidRDefault="004B444A" w:rsidP="00D34A57">
            <w:pPr>
              <w:spacing w:before="40" w:after="40"/>
              <w:rPr>
                <w:sz w:val="18"/>
                <w:szCs w:val="18"/>
              </w:rPr>
            </w:pPr>
            <w:r w:rsidRPr="007D2CD8">
              <w:rPr>
                <w:sz w:val="18"/>
                <w:szCs w:val="18"/>
              </w:rPr>
              <w:t>There is a national steering committee.</w:t>
            </w:r>
          </w:p>
          <w:p w14:paraId="0A8C6549" w14:textId="77777777" w:rsidR="004B444A" w:rsidRPr="007D2CD8" w:rsidRDefault="004B444A" w:rsidP="00D34A57">
            <w:pPr>
              <w:spacing w:before="40" w:after="40"/>
              <w:rPr>
                <w:sz w:val="18"/>
                <w:szCs w:val="18"/>
              </w:rPr>
            </w:pPr>
            <w:r w:rsidRPr="007D2CD8">
              <w:rPr>
                <w:sz w:val="18"/>
                <w:szCs w:val="18"/>
              </w:rPr>
              <w:t>Each grant generally requires a 50% cofinancing contribution from the beneficiaries. This is usually in the form of in-kind services, such as labor. They are typically unable to secure 50%, to the committee has approved to lower the minimum threshold.</w:t>
            </w:r>
          </w:p>
          <w:p w14:paraId="47165E96" w14:textId="77777777" w:rsidR="004B444A" w:rsidRPr="007D2CD8" w:rsidRDefault="004B444A" w:rsidP="00D34A57">
            <w:pPr>
              <w:spacing w:before="40" w:after="40"/>
              <w:rPr>
                <w:sz w:val="18"/>
                <w:szCs w:val="18"/>
              </w:rPr>
            </w:pPr>
            <w:r w:rsidRPr="007D2CD8">
              <w:rPr>
                <w:sz w:val="18"/>
                <w:szCs w:val="18"/>
              </w:rPr>
              <w:t>With respect to women’s groups among the R2R outer islands, probably Ebon has the strongest ones.</w:t>
            </w:r>
          </w:p>
          <w:p w14:paraId="40377BC1" w14:textId="77777777" w:rsidR="004B444A" w:rsidRPr="007D2CD8" w:rsidRDefault="004B444A" w:rsidP="00D34A57">
            <w:pPr>
              <w:spacing w:before="40" w:after="40"/>
              <w:rPr>
                <w:sz w:val="18"/>
                <w:szCs w:val="18"/>
              </w:rPr>
            </w:pPr>
            <w:r w:rsidRPr="007D2CD8">
              <w:rPr>
                <w:sz w:val="18"/>
                <w:szCs w:val="18"/>
              </w:rPr>
              <w:t>In Likiep, there is a Marine Farmers Association; they are growing giant clams (for aquarium business).</w:t>
            </w:r>
          </w:p>
          <w:p w14:paraId="2B937E18" w14:textId="77777777" w:rsidR="004B444A" w:rsidRPr="007D2CD8" w:rsidRDefault="004B444A" w:rsidP="00D34A57">
            <w:pPr>
              <w:spacing w:before="40" w:after="40"/>
              <w:rPr>
                <w:sz w:val="18"/>
                <w:szCs w:val="18"/>
              </w:rPr>
            </w:pPr>
            <w:r w:rsidRPr="007D2CD8">
              <w:rPr>
                <w:sz w:val="18"/>
                <w:szCs w:val="18"/>
              </w:rPr>
              <w:t>One of the CBOs in RMI recently was awarded an Equator Initiative prize – in Namdrik. They are working with virgin coconut oil, taro oatmeal, and some other products.</w:t>
            </w:r>
          </w:p>
          <w:p w14:paraId="54593689" w14:textId="77777777" w:rsidR="004B444A" w:rsidRPr="007D2CD8" w:rsidRDefault="004B444A" w:rsidP="00D34A57">
            <w:pPr>
              <w:spacing w:before="40" w:after="40"/>
              <w:rPr>
                <w:sz w:val="18"/>
                <w:szCs w:val="18"/>
              </w:rPr>
            </w:pPr>
            <w:r w:rsidRPr="007D2CD8">
              <w:rPr>
                <w:sz w:val="18"/>
                <w:szCs w:val="18"/>
              </w:rPr>
              <w:t>Wotho: this island has received less funding then other localities. There is a water storage project there.</w:t>
            </w:r>
          </w:p>
          <w:p w14:paraId="7D8DFB1C" w14:textId="77777777" w:rsidR="004B444A" w:rsidRPr="007D2CD8" w:rsidRDefault="004B444A" w:rsidP="00D34A57">
            <w:pPr>
              <w:spacing w:before="40" w:after="40"/>
              <w:rPr>
                <w:sz w:val="18"/>
                <w:szCs w:val="18"/>
              </w:rPr>
            </w:pPr>
            <w:r w:rsidRPr="007D2CD8">
              <w:rPr>
                <w:sz w:val="18"/>
                <w:szCs w:val="18"/>
              </w:rPr>
              <w:t>Aur: compost toilets is a high priority there.</w:t>
            </w:r>
          </w:p>
          <w:p w14:paraId="4AE75D1A" w14:textId="77777777" w:rsidR="004B444A" w:rsidRPr="007D2CD8" w:rsidRDefault="004B444A" w:rsidP="00D34A57">
            <w:pPr>
              <w:spacing w:before="40" w:after="40"/>
              <w:rPr>
                <w:sz w:val="18"/>
                <w:szCs w:val="18"/>
              </w:rPr>
            </w:pPr>
            <w:r w:rsidRPr="007D2CD8">
              <w:rPr>
                <w:sz w:val="18"/>
                <w:szCs w:val="18"/>
              </w:rPr>
              <w:t>Ebon: food security is a priority; virgin coconut oil has some livelihood opportunities. Sea cucumbers have been over-exploited there.</w:t>
            </w:r>
          </w:p>
          <w:p w14:paraId="28EB9912" w14:textId="77777777" w:rsidR="004B444A" w:rsidRPr="007D2CD8" w:rsidRDefault="004B444A" w:rsidP="00D34A57">
            <w:pPr>
              <w:spacing w:before="40" w:after="40"/>
              <w:rPr>
                <w:sz w:val="18"/>
                <w:szCs w:val="18"/>
              </w:rPr>
            </w:pPr>
            <w:r w:rsidRPr="007D2CD8">
              <w:rPr>
                <w:sz w:val="18"/>
                <w:szCs w:val="18"/>
              </w:rPr>
              <w:t>Likiep: mariculture (giant clams), SGP is advocating for traditional canoes (sustainable sea transport) for servicing the clam farms. The organization WAM has the expertise in canoes.</w:t>
            </w:r>
          </w:p>
          <w:p w14:paraId="715C0D38" w14:textId="77777777" w:rsidR="004B444A" w:rsidRPr="007D2CD8" w:rsidRDefault="004B444A" w:rsidP="00D34A57">
            <w:pPr>
              <w:spacing w:before="40" w:after="40"/>
              <w:rPr>
                <w:sz w:val="18"/>
                <w:szCs w:val="18"/>
              </w:rPr>
            </w:pPr>
            <w:r w:rsidRPr="007D2CD8">
              <w:rPr>
                <w:sz w:val="18"/>
                <w:szCs w:val="18"/>
              </w:rPr>
              <w:t>Likiep: the mayor is very good, proactive. Water security is an issue; they have plans for eco-tourism.</w:t>
            </w:r>
          </w:p>
          <w:p w14:paraId="73741AB2" w14:textId="77777777" w:rsidR="004B444A" w:rsidRPr="007D2CD8" w:rsidRDefault="004B444A" w:rsidP="00D34A57">
            <w:pPr>
              <w:spacing w:before="40" w:after="40"/>
              <w:rPr>
                <w:sz w:val="18"/>
                <w:szCs w:val="18"/>
              </w:rPr>
            </w:pPr>
            <w:r w:rsidRPr="007D2CD8">
              <w:rPr>
                <w:sz w:val="18"/>
                <w:szCs w:val="18"/>
              </w:rPr>
              <w:t>Mejit: water security is a concern there; there is a strong youth group there</w:t>
            </w:r>
          </w:p>
          <w:p w14:paraId="48311A85" w14:textId="77777777" w:rsidR="004B444A" w:rsidRPr="007D2CD8" w:rsidRDefault="004B444A" w:rsidP="00D34A57">
            <w:pPr>
              <w:spacing w:before="40" w:after="40"/>
              <w:rPr>
                <w:sz w:val="18"/>
                <w:szCs w:val="18"/>
              </w:rPr>
            </w:pPr>
            <w:r w:rsidRPr="007D2CD8">
              <w:rPr>
                <w:sz w:val="18"/>
                <w:szCs w:val="18"/>
              </w:rPr>
              <w:t>The SGP uses a CC vulnerability risk assessment procedure.</w:t>
            </w:r>
          </w:p>
        </w:tc>
      </w:tr>
    </w:tbl>
    <w:p w14:paraId="29E09164" w14:textId="77777777" w:rsidR="004B444A" w:rsidRPr="007D2CD8" w:rsidRDefault="004B444A"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81"/>
        <w:gridCol w:w="2385"/>
        <w:gridCol w:w="2192"/>
        <w:gridCol w:w="1416"/>
      </w:tblGrid>
      <w:tr w:rsidR="004B444A" w:rsidRPr="007D2CD8" w14:paraId="3DDA3F53" w14:textId="77777777" w:rsidTr="004117F5">
        <w:trPr>
          <w:tblHeader/>
          <w:jc w:val="center"/>
        </w:trPr>
        <w:tc>
          <w:tcPr>
            <w:tcW w:w="2088" w:type="dxa"/>
            <w:vAlign w:val="center"/>
          </w:tcPr>
          <w:p w14:paraId="27368411" w14:textId="77777777" w:rsidR="004B444A" w:rsidRPr="007D2CD8" w:rsidRDefault="004B444A" w:rsidP="00D34A57">
            <w:pPr>
              <w:spacing w:before="40" w:after="40"/>
              <w:rPr>
                <w:b/>
                <w:sz w:val="18"/>
                <w:szCs w:val="18"/>
              </w:rPr>
            </w:pPr>
            <w:r w:rsidRPr="007D2CD8">
              <w:rPr>
                <w:b/>
                <w:sz w:val="18"/>
                <w:szCs w:val="18"/>
              </w:rPr>
              <w:t>Stakeholder:</w:t>
            </w:r>
          </w:p>
        </w:tc>
        <w:tc>
          <w:tcPr>
            <w:tcW w:w="8074" w:type="dxa"/>
            <w:gridSpan w:val="4"/>
            <w:vAlign w:val="center"/>
          </w:tcPr>
          <w:p w14:paraId="717558BD" w14:textId="77777777" w:rsidR="004B444A" w:rsidRPr="007D2CD8" w:rsidRDefault="004B444A" w:rsidP="00D34A57">
            <w:pPr>
              <w:spacing w:before="40" w:after="40"/>
              <w:rPr>
                <w:b/>
                <w:sz w:val="18"/>
                <w:szCs w:val="18"/>
              </w:rPr>
            </w:pPr>
            <w:r w:rsidRPr="007D2CD8">
              <w:rPr>
                <w:b/>
                <w:sz w:val="18"/>
                <w:szCs w:val="18"/>
              </w:rPr>
              <w:t>Ministry of Resources and Development, Division of Trade and Investment</w:t>
            </w:r>
          </w:p>
        </w:tc>
      </w:tr>
      <w:tr w:rsidR="004B444A" w:rsidRPr="007D2CD8" w14:paraId="51B39306" w14:textId="77777777" w:rsidTr="004117F5">
        <w:trPr>
          <w:trHeight w:val="179"/>
          <w:jc w:val="center"/>
        </w:trPr>
        <w:tc>
          <w:tcPr>
            <w:tcW w:w="2088" w:type="dxa"/>
            <w:vMerge w:val="restart"/>
            <w:vAlign w:val="center"/>
          </w:tcPr>
          <w:p w14:paraId="78BC25F2" w14:textId="77777777" w:rsidR="004B444A" w:rsidRPr="007D2CD8" w:rsidRDefault="004B444A" w:rsidP="00D34A57">
            <w:pPr>
              <w:spacing w:before="40" w:after="40"/>
              <w:rPr>
                <w:sz w:val="18"/>
                <w:szCs w:val="18"/>
              </w:rPr>
            </w:pPr>
            <w:r w:rsidRPr="007D2CD8">
              <w:rPr>
                <w:sz w:val="18"/>
                <w:szCs w:val="18"/>
              </w:rPr>
              <w:t>Interviewee:</w:t>
            </w:r>
          </w:p>
        </w:tc>
        <w:tc>
          <w:tcPr>
            <w:tcW w:w="2081" w:type="dxa"/>
            <w:vAlign w:val="center"/>
          </w:tcPr>
          <w:p w14:paraId="6508AA1A" w14:textId="77777777" w:rsidR="004B444A" w:rsidRPr="007D2CD8" w:rsidRDefault="004B444A" w:rsidP="00D34A57">
            <w:pPr>
              <w:spacing w:before="40" w:after="40"/>
              <w:jc w:val="center"/>
              <w:rPr>
                <w:b/>
                <w:sz w:val="18"/>
                <w:szCs w:val="18"/>
              </w:rPr>
            </w:pPr>
            <w:r w:rsidRPr="007D2CD8">
              <w:rPr>
                <w:b/>
                <w:sz w:val="18"/>
                <w:szCs w:val="18"/>
              </w:rPr>
              <w:t>Name</w:t>
            </w:r>
          </w:p>
        </w:tc>
        <w:tc>
          <w:tcPr>
            <w:tcW w:w="2385" w:type="dxa"/>
            <w:vAlign w:val="center"/>
          </w:tcPr>
          <w:p w14:paraId="18728495" w14:textId="77777777" w:rsidR="004B444A" w:rsidRPr="007D2CD8" w:rsidRDefault="004B444A" w:rsidP="00D34A57">
            <w:pPr>
              <w:spacing w:before="40" w:after="40"/>
              <w:jc w:val="center"/>
              <w:rPr>
                <w:b/>
                <w:sz w:val="18"/>
                <w:szCs w:val="18"/>
              </w:rPr>
            </w:pPr>
            <w:r w:rsidRPr="007D2CD8">
              <w:rPr>
                <w:b/>
                <w:sz w:val="18"/>
                <w:szCs w:val="18"/>
              </w:rPr>
              <w:t>Position</w:t>
            </w:r>
          </w:p>
        </w:tc>
        <w:tc>
          <w:tcPr>
            <w:tcW w:w="2192" w:type="dxa"/>
            <w:vAlign w:val="center"/>
          </w:tcPr>
          <w:p w14:paraId="7C55197F" w14:textId="77777777" w:rsidR="004B444A" w:rsidRPr="007D2CD8" w:rsidRDefault="004B444A" w:rsidP="00D34A57">
            <w:pPr>
              <w:spacing w:before="40" w:after="40"/>
              <w:jc w:val="center"/>
              <w:rPr>
                <w:b/>
                <w:sz w:val="18"/>
                <w:szCs w:val="18"/>
              </w:rPr>
            </w:pPr>
            <w:r w:rsidRPr="007D2CD8">
              <w:rPr>
                <w:b/>
                <w:sz w:val="18"/>
                <w:szCs w:val="18"/>
              </w:rPr>
              <w:t>E-mail</w:t>
            </w:r>
          </w:p>
        </w:tc>
        <w:tc>
          <w:tcPr>
            <w:tcW w:w="1416" w:type="dxa"/>
            <w:vAlign w:val="center"/>
          </w:tcPr>
          <w:p w14:paraId="67C02761"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08D602AD" w14:textId="77777777" w:rsidTr="004117F5">
        <w:trPr>
          <w:trHeight w:val="179"/>
          <w:jc w:val="center"/>
        </w:trPr>
        <w:tc>
          <w:tcPr>
            <w:tcW w:w="2088" w:type="dxa"/>
            <w:vMerge/>
            <w:vAlign w:val="center"/>
          </w:tcPr>
          <w:p w14:paraId="711C1E66" w14:textId="77777777" w:rsidR="004B444A" w:rsidRPr="007D2CD8" w:rsidRDefault="004B444A" w:rsidP="00D34A57">
            <w:pPr>
              <w:spacing w:before="40" w:after="40"/>
              <w:rPr>
                <w:sz w:val="18"/>
                <w:szCs w:val="18"/>
              </w:rPr>
            </w:pPr>
          </w:p>
        </w:tc>
        <w:tc>
          <w:tcPr>
            <w:tcW w:w="2081" w:type="dxa"/>
            <w:vAlign w:val="center"/>
          </w:tcPr>
          <w:p w14:paraId="5EC72B5C" w14:textId="77777777" w:rsidR="004B444A" w:rsidRPr="007D2CD8" w:rsidRDefault="004B444A" w:rsidP="00D34A57">
            <w:pPr>
              <w:spacing w:before="40" w:after="40"/>
              <w:rPr>
                <w:sz w:val="18"/>
                <w:szCs w:val="18"/>
              </w:rPr>
            </w:pPr>
            <w:r w:rsidRPr="007D2CD8">
              <w:rPr>
                <w:sz w:val="18"/>
                <w:szCs w:val="18"/>
              </w:rPr>
              <w:t>Ms. Iva Reimers-Roberto</w:t>
            </w:r>
          </w:p>
        </w:tc>
        <w:tc>
          <w:tcPr>
            <w:tcW w:w="2385" w:type="dxa"/>
            <w:vAlign w:val="center"/>
          </w:tcPr>
          <w:p w14:paraId="19D74F73" w14:textId="77777777" w:rsidR="004B444A" w:rsidRPr="007D2CD8" w:rsidRDefault="004B444A" w:rsidP="00D34A57">
            <w:pPr>
              <w:spacing w:before="40" w:after="40"/>
              <w:rPr>
                <w:sz w:val="18"/>
                <w:szCs w:val="18"/>
              </w:rPr>
            </w:pPr>
            <w:r w:rsidRPr="007D2CD8">
              <w:rPr>
                <w:sz w:val="18"/>
                <w:szCs w:val="18"/>
              </w:rPr>
              <w:t>Chief of Trade &amp; Investment</w:t>
            </w:r>
          </w:p>
        </w:tc>
        <w:tc>
          <w:tcPr>
            <w:tcW w:w="2192" w:type="dxa"/>
            <w:vAlign w:val="center"/>
          </w:tcPr>
          <w:p w14:paraId="740FBF3F" w14:textId="77777777" w:rsidR="004B444A" w:rsidRPr="007D2CD8" w:rsidRDefault="00E13323" w:rsidP="00D34A57">
            <w:pPr>
              <w:spacing w:before="40" w:after="40"/>
              <w:rPr>
                <w:rStyle w:val="Hyperlink"/>
                <w:sz w:val="18"/>
                <w:szCs w:val="18"/>
              </w:rPr>
            </w:pPr>
            <w:hyperlink r:id="rId48" w:history="1">
              <w:r w:rsidR="004B444A" w:rsidRPr="007D2CD8">
                <w:rPr>
                  <w:rStyle w:val="Hyperlink"/>
                  <w:sz w:val="18"/>
                  <w:szCs w:val="18"/>
                </w:rPr>
                <w:t>iva1909@yahoo.com</w:t>
              </w:r>
            </w:hyperlink>
          </w:p>
        </w:tc>
        <w:tc>
          <w:tcPr>
            <w:tcW w:w="1416" w:type="dxa"/>
            <w:vAlign w:val="center"/>
          </w:tcPr>
          <w:p w14:paraId="1B28D73D" w14:textId="77777777" w:rsidR="004B444A" w:rsidRPr="007D2CD8" w:rsidRDefault="004B444A" w:rsidP="00D34A57">
            <w:pPr>
              <w:spacing w:before="40" w:after="40"/>
              <w:rPr>
                <w:sz w:val="18"/>
                <w:szCs w:val="18"/>
              </w:rPr>
            </w:pPr>
            <w:r w:rsidRPr="007D2CD8">
              <w:rPr>
                <w:sz w:val="18"/>
                <w:szCs w:val="18"/>
              </w:rPr>
              <w:t>+692 625 4020</w:t>
            </w:r>
          </w:p>
        </w:tc>
      </w:tr>
      <w:tr w:rsidR="004B444A" w:rsidRPr="007D2CD8" w14:paraId="33E3CB38" w14:textId="77777777" w:rsidTr="004117F5">
        <w:trPr>
          <w:trHeight w:val="179"/>
          <w:jc w:val="center"/>
        </w:trPr>
        <w:tc>
          <w:tcPr>
            <w:tcW w:w="2088" w:type="dxa"/>
            <w:vMerge/>
            <w:vAlign w:val="center"/>
          </w:tcPr>
          <w:p w14:paraId="15314D37" w14:textId="77777777" w:rsidR="004B444A" w:rsidRPr="007D2CD8" w:rsidRDefault="004B444A" w:rsidP="00D34A57">
            <w:pPr>
              <w:spacing w:before="40" w:after="40"/>
              <w:rPr>
                <w:sz w:val="18"/>
                <w:szCs w:val="18"/>
              </w:rPr>
            </w:pPr>
          </w:p>
        </w:tc>
        <w:tc>
          <w:tcPr>
            <w:tcW w:w="2081" w:type="dxa"/>
            <w:vAlign w:val="center"/>
          </w:tcPr>
          <w:p w14:paraId="1F6BEA75" w14:textId="77777777" w:rsidR="004B444A" w:rsidRPr="007D2CD8" w:rsidRDefault="004B444A" w:rsidP="00D34A57">
            <w:pPr>
              <w:spacing w:before="40" w:after="40"/>
              <w:rPr>
                <w:sz w:val="18"/>
                <w:szCs w:val="18"/>
              </w:rPr>
            </w:pPr>
            <w:r w:rsidRPr="007D2CD8">
              <w:rPr>
                <w:sz w:val="18"/>
                <w:szCs w:val="18"/>
              </w:rPr>
              <w:t>Ms. Radika Kumar</w:t>
            </w:r>
          </w:p>
        </w:tc>
        <w:tc>
          <w:tcPr>
            <w:tcW w:w="2385" w:type="dxa"/>
            <w:vAlign w:val="center"/>
          </w:tcPr>
          <w:p w14:paraId="0A0E5C2E" w14:textId="77777777" w:rsidR="004B444A" w:rsidRPr="007D2CD8" w:rsidRDefault="004B444A" w:rsidP="00D34A57">
            <w:pPr>
              <w:spacing w:before="40" w:after="40"/>
              <w:rPr>
                <w:sz w:val="18"/>
                <w:szCs w:val="18"/>
              </w:rPr>
            </w:pPr>
            <w:r w:rsidRPr="007D2CD8">
              <w:rPr>
                <w:sz w:val="18"/>
                <w:szCs w:val="18"/>
              </w:rPr>
              <w:t>National Trade Advisor</w:t>
            </w:r>
          </w:p>
        </w:tc>
        <w:tc>
          <w:tcPr>
            <w:tcW w:w="2192" w:type="dxa"/>
            <w:vAlign w:val="center"/>
          </w:tcPr>
          <w:p w14:paraId="63F303BC" w14:textId="77777777" w:rsidR="004B444A" w:rsidRPr="007D2CD8" w:rsidRDefault="004B444A" w:rsidP="00D34A57">
            <w:pPr>
              <w:spacing w:before="40" w:after="40"/>
              <w:rPr>
                <w:rStyle w:val="Hyperlink"/>
                <w:sz w:val="18"/>
                <w:szCs w:val="18"/>
              </w:rPr>
            </w:pPr>
            <w:r w:rsidRPr="007D2CD8">
              <w:rPr>
                <w:rStyle w:val="Hyperlink"/>
                <w:sz w:val="18"/>
                <w:szCs w:val="18"/>
              </w:rPr>
              <w:t>radikakumar@gmail.com</w:t>
            </w:r>
          </w:p>
        </w:tc>
        <w:tc>
          <w:tcPr>
            <w:tcW w:w="1416" w:type="dxa"/>
            <w:vAlign w:val="center"/>
          </w:tcPr>
          <w:p w14:paraId="7CE337E2" w14:textId="77777777" w:rsidR="004B444A" w:rsidRPr="007D2CD8" w:rsidRDefault="004B444A" w:rsidP="00D34A57">
            <w:pPr>
              <w:spacing w:before="40" w:after="40"/>
              <w:rPr>
                <w:sz w:val="18"/>
                <w:szCs w:val="18"/>
              </w:rPr>
            </w:pPr>
            <w:r w:rsidRPr="007D2CD8">
              <w:rPr>
                <w:sz w:val="18"/>
                <w:szCs w:val="18"/>
              </w:rPr>
              <w:t>+692 625 3206</w:t>
            </w:r>
          </w:p>
        </w:tc>
      </w:tr>
      <w:tr w:rsidR="004B444A" w:rsidRPr="007D2CD8" w14:paraId="20EAEDE5" w14:textId="77777777" w:rsidTr="004117F5">
        <w:trPr>
          <w:jc w:val="center"/>
        </w:trPr>
        <w:tc>
          <w:tcPr>
            <w:tcW w:w="2088" w:type="dxa"/>
            <w:vAlign w:val="center"/>
          </w:tcPr>
          <w:p w14:paraId="44F7EF65" w14:textId="77777777" w:rsidR="004B444A" w:rsidRPr="007D2CD8" w:rsidRDefault="004B444A" w:rsidP="00D34A57">
            <w:pPr>
              <w:spacing w:before="40" w:after="40"/>
              <w:rPr>
                <w:sz w:val="18"/>
                <w:szCs w:val="18"/>
              </w:rPr>
            </w:pPr>
            <w:r w:rsidRPr="007D2CD8">
              <w:rPr>
                <w:sz w:val="18"/>
                <w:szCs w:val="18"/>
              </w:rPr>
              <w:t>Date of Consultation:</w:t>
            </w:r>
          </w:p>
        </w:tc>
        <w:tc>
          <w:tcPr>
            <w:tcW w:w="8074" w:type="dxa"/>
            <w:gridSpan w:val="4"/>
            <w:vAlign w:val="center"/>
          </w:tcPr>
          <w:p w14:paraId="76A7DD8A" w14:textId="77777777" w:rsidR="004B444A" w:rsidRPr="007D2CD8" w:rsidRDefault="004B444A" w:rsidP="00D34A57">
            <w:pPr>
              <w:spacing w:before="40" w:after="40"/>
              <w:rPr>
                <w:sz w:val="18"/>
                <w:szCs w:val="18"/>
              </w:rPr>
            </w:pPr>
            <w:r w:rsidRPr="007D2CD8">
              <w:rPr>
                <w:sz w:val="18"/>
                <w:szCs w:val="18"/>
              </w:rPr>
              <w:t>20 April 2016</w:t>
            </w:r>
          </w:p>
        </w:tc>
      </w:tr>
      <w:tr w:rsidR="004B444A" w:rsidRPr="007D2CD8" w14:paraId="3E98309F" w14:textId="77777777" w:rsidTr="004117F5">
        <w:trPr>
          <w:jc w:val="center"/>
        </w:trPr>
        <w:tc>
          <w:tcPr>
            <w:tcW w:w="2088" w:type="dxa"/>
            <w:vAlign w:val="center"/>
          </w:tcPr>
          <w:p w14:paraId="6FB54048"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8074" w:type="dxa"/>
            <w:gridSpan w:val="4"/>
            <w:vAlign w:val="center"/>
          </w:tcPr>
          <w:p w14:paraId="176FFF0C" w14:textId="77777777" w:rsidR="004B444A" w:rsidRPr="007D2CD8" w:rsidRDefault="004B444A" w:rsidP="00D34A57">
            <w:pPr>
              <w:spacing w:before="40" w:after="40"/>
              <w:rPr>
                <w:sz w:val="18"/>
                <w:szCs w:val="18"/>
              </w:rPr>
            </w:pPr>
            <w:r w:rsidRPr="007D2CD8">
              <w:rPr>
                <w:sz w:val="18"/>
                <w:szCs w:val="18"/>
              </w:rPr>
              <w:t>Responsible for promoting and facilitating trade and investment in the country.</w:t>
            </w:r>
          </w:p>
        </w:tc>
      </w:tr>
      <w:tr w:rsidR="004B444A" w:rsidRPr="007D2CD8" w14:paraId="0798BF2B" w14:textId="77777777" w:rsidTr="004117F5">
        <w:trPr>
          <w:jc w:val="center"/>
        </w:trPr>
        <w:tc>
          <w:tcPr>
            <w:tcW w:w="2088" w:type="dxa"/>
            <w:vAlign w:val="center"/>
          </w:tcPr>
          <w:p w14:paraId="6F8E259E" w14:textId="77777777" w:rsidR="004B444A" w:rsidRPr="007D2CD8" w:rsidRDefault="004B444A" w:rsidP="00D34A57">
            <w:pPr>
              <w:spacing w:before="40" w:after="40"/>
              <w:rPr>
                <w:sz w:val="18"/>
                <w:szCs w:val="18"/>
              </w:rPr>
            </w:pPr>
            <w:r w:rsidRPr="007D2CD8">
              <w:rPr>
                <w:sz w:val="18"/>
                <w:szCs w:val="18"/>
              </w:rPr>
              <w:t>Interests in the Project</w:t>
            </w:r>
          </w:p>
        </w:tc>
        <w:tc>
          <w:tcPr>
            <w:tcW w:w="8074" w:type="dxa"/>
            <w:gridSpan w:val="4"/>
            <w:vAlign w:val="center"/>
          </w:tcPr>
          <w:p w14:paraId="3B4600C8" w14:textId="77777777" w:rsidR="004B444A" w:rsidRPr="007D2CD8" w:rsidRDefault="004B444A" w:rsidP="00D34A57">
            <w:pPr>
              <w:spacing w:before="40" w:after="40"/>
              <w:rPr>
                <w:sz w:val="18"/>
                <w:szCs w:val="18"/>
              </w:rPr>
            </w:pPr>
            <w:r w:rsidRPr="007D2CD8">
              <w:rPr>
                <w:sz w:val="18"/>
                <w:szCs w:val="18"/>
              </w:rPr>
              <w:t>Ensure project supported activities are in line with national trade and investment priorities, in order to maximize socio-economic development for local communities.</w:t>
            </w:r>
          </w:p>
        </w:tc>
      </w:tr>
      <w:tr w:rsidR="004B444A" w:rsidRPr="007D2CD8" w14:paraId="0060BBC5" w14:textId="77777777" w:rsidTr="004117F5">
        <w:trPr>
          <w:jc w:val="center"/>
        </w:trPr>
        <w:tc>
          <w:tcPr>
            <w:tcW w:w="2088" w:type="dxa"/>
            <w:vAlign w:val="center"/>
          </w:tcPr>
          <w:p w14:paraId="09EA852E"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8074" w:type="dxa"/>
            <w:gridSpan w:val="4"/>
            <w:vAlign w:val="center"/>
          </w:tcPr>
          <w:p w14:paraId="0503DDCD" w14:textId="77777777" w:rsidR="004B444A" w:rsidRPr="007D2CD8" w:rsidRDefault="004B444A" w:rsidP="00D34A57">
            <w:pPr>
              <w:spacing w:before="40" w:after="40"/>
              <w:rPr>
                <w:sz w:val="18"/>
                <w:szCs w:val="18"/>
              </w:rPr>
            </w:pPr>
            <w:r w:rsidRPr="007D2CD8">
              <w:rPr>
                <w:sz w:val="18"/>
                <w:szCs w:val="18"/>
              </w:rPr>
              <w:t>Facilitate synergies between the private sector and community based organizations supported by the project.</w:t>
            </w:r>
          </w:p>
        </w:tc>
      </w:tr>
      <w:tr w:rsidR="004B444A" w:rsidRPr="007D2CD8" w14:paraId="19D82D2B" w14:textId="77777777" w:rsidTr="004117F5">
        <w:trPr>
          <w:jc w:val="center"/>
        </w:trPr>
        <w:tc>
          <w:tcPr>
            <w:tcW w:w="2088" w:type="dxa"/>
            <w:vAlign w:val="center"/>
          </w:tcPr>
          <w:p w14:paraId="1A10342F"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8074" w:type="dxa"/>
            <w:gridSpan w:val="4"/>
            <w:vAlign w:val="center"/>
          </w:tcPr>
          <w:p w14:paraId="7AAEAAB7"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22E41F63" w14:textId="77777777" w:rsidTr="004117F5">
        <w:trPr>
          <w:jc w:val="center"/>
        </w:trPr>
        <w:tc>
          <w:tcPr>
            <w:tcW w:w="2088" w:type="dxa"/>
            <w:vAlign w:val="center"/>
          </w:tcPr>
          <w:p w14:paraId="15498BE3" w14:textId="77777777" w:rsidR="004B444A" w:rsidRPr="007D2CD8" w:rsidRDefault="004B444A" w:rsidP="00D34A57">
            <w:pPr>
              <w:spacing w:before="40" w:after="40"/>
              <w:rPr>
                <w:sz w:val="18"/>
                <w:szCs w:val="18"/>
              </w:rPr>
            </w:pPr>
            <w:r w:rsidRPr="007D2CD8">
              <w:rPr>
                <w:sz w:val="18"/>
                <w:szCs w:val="18"/>
              </w:rPr>
              <w:t>Mitigation Strategy</w:t>
            </w:r>
          </w:p>
        </w:tc>
        <w:tc>
          <w:tcPr>
            <w:tcW w:w="8074" w:type="dxa"/>
            <w:gridSpan w:val="4"/>
            <w:vAlign w:val="center"/>
          </w:tcPr>
          <w:p w14:paraId="41883EF5"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114656C4" w14:textId="77777777" w:rsidTr="004117F5">
        <w:trPr>
          <w:jc w:val="center"/>
        </w:trPr>
        <w:tc>
          <w:tcPr>
            <w:tcW w:w="2088" w:type="dxa"/>
            <w:vAlign w:val="center"/>
          </w:tcPr>
          <w:p w14:paraId="2494DF66" w14:textId="77777777" w:rsidR="004B444A" w:rsidRPr="007D2CD8" w:rsidRDefault="004B444A" w:rsidP="00D34A57">
            <w:pPr>
              <w:spacing w:before="40" w:after="40"/>
              <w:rPr>
                <w:sz w:val="18"/>
                <w:szCs w:val="18"/>
              </w:rPr>
            </w:pPr>
            <w:r w:rsidRPr="007D2CD8">
              <w:rPr>
                <w:sz w:val="18"/>
                <w:szCs w:val="18"/>
              </w:rPr>
              <w:t>Supporting Information</w:t>
            </w:r>
          </w:p>
        </w:tc>
        <w:tc>
          <w:tcPr>
            <w:tcW w:w="8074" w:type="dxa"/>
            <w:gridSpan w:val="4"/>
            <w:vAlign w:val="center"/>
          </w:tcPr>
          <w:p w14:paraId="7E4B1C00" w14:textId="77777777" w:rsidR="004B444A" w:rsidRPr="007D2CD8" w:rsidRDefault="004B444A" w:rsidP="00D34A57">
            <w:pPr>
              <w:spacing w:before="40" w:after="40"/>
              <w:rPr>
                <w:sz w:val="18"/>
                <w:szCs w:val="18"/>
              </w:rPr>
            </w:pPr>
            <w:r w:rsidRPr="007D2CD8">
              <w:rPr>
                <w:sz w:val="18"/>
                <w:szCs w:val="18"/>
              </w:rPr>
              <w:t>The Division of Trade and Investment has identified 5 priority sectors: pandanus, handicrafts, tourism, coconuts, and fisheries.</w:t>
            </w:r>
          </w:p>
          <w:p w14:paraId="227E24F0" w14:textId="77777777" w:rsidR="004B444A" w:rsidRPr="007D2CD8" w:rsidRDefault="004B444A" w:rsidP="00D34A57">
            <w:pPr>
              <w:spacing w:before="40" w:after="40"/>
              <w:rPr>
                <w:sz w:val="18"/>
                <w:szCs w:val="18"/>
              </w:rPr>
            </w:pPr>
            <w:r w:rsidRPr="007D2CD8">
              <w:rPr>
                <w:sz w:val="18"/>
                <w:szCs w:val="18"/>
              </w:rPr>
              <w:t>They are working on a national export strategy, aiming to facilitate the RMI private sector. There could be synergies between the community based organizations supported by the R2R project and the private sector buyers/distributors.</w:t>
            </w:r>
          </w:p>
          <w:p w14:paraId="5C5BC541" w14:textId="77777777" w:rsidR="004B444A" w:rsidRPr="007D2CD8" w:rsidRDefault="004B444A" w:rsidP="00D34A57">
            <w:pPr>
              <w:spacing w:before="40" w:after="40"/>
              <w:rPr>
                <w:sz w:val="18"/>
                <w:szCs w:val="18"/>
              </w:rPr>
            </w:pPr>
            <w:r w:rsidRPr="007D2CD8">
              <w:rPr>
                <w:sz w:val="18"/>
                <w:szCs w:val="18"/>
              </w:rPr>
              <w:t>The representatives were interested in receiving island resource assessment results; they have a shortage of data, so this information would be a big help for them.</w:t>
            </w:r>
          </w:p>
          <w:p w14:paraId="47AB460D" w14:textId="77777777" w:rsidR="004B444A" w:rsidRPr="007D2CD8" w:rsidRDefault="004B444A" w:rsidP="00D34A57">
            <w:pPr>
              <w:spacing w:before="40" w:after="40"/>
              <w:rPr>
                <w:sz w:val="18"/>
                <w:szCs w:val="18"/>
              </w:rPr>
            </w:pPr>
            <w:r w:rsidRPr="007D2CD8">
              <w:rPr>
                <w:sz w:val="18"/>
                <w:szCs w:val="18"/>
              </w:rPr>
              <w:t>They are also investigating scaling up pandanus fruit juice production. There has not been a value chain analysis made yet; the R2R project might be able to support the Division with such a study.</w:t>
            </w:r>
          </w:p>
          <w:p w14:paraId="10AB28BB" w14:textId="29E729B0" w:rsidR="004B444A" w:rsidRPr="007D2CD8" w:rsidRDefault="004B444A" w:rsidP="00D34A57">
            <w:pPr>
              <w:spacing w:before="40" w:after="40"/>
              <w:rPr>
                <w:sz w:val="18"/>
                <w:szCs w:val="18"/>
              </w:rPr>
            </w:pPr>
            <w:r w:rsidRPr="007D2CD8">
              <w:rPr>
                <w:sz w:val="18"/>
                <w:szCs w:val="18"/>
              </w:rPr>
              <w:t>There is a fair trade event every year in Kwajale</w:t>
            </w:r>
            <w:r w:rsidR="006D1691">
              <w:rPr>
                <w:sz w:val="18"/>
                <w:szCs w:val="18"/>
              </w:rPr>
              <w:t>i</w:t>
            </w:r>
            <w:r w:rsidRPr="007D2CD8">
              <w:rPr>
                <w:sz w:val="18"/>
                <w:szCs w:val="18"/>
              </w:rPr>
              <w:t>n; focuses on handicrafts, fish, and coconut products.</w:t>
            </w:r>
          </w:p>
        </w:tc>
      </w:tr>
    </w:tbl>
    <w:p w14:paraId="527B65F5" w14:textId="77777777" w:rsidR="004B444A" w:rsidRPr="007D2CD8" w:rsidRDefault="004B444A"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014"/>
        <w:gridCol w:w="2326"/>
        <w:gridCol w:w="2070"/>
        <w:gridCol w:w="1635"/>
      </w:tblGrid>
      <w:tr w:rsidR="004B444A" w:rsidRPr="007D2CD8" w14:paraId="19B0B896" w14:textId="77777777" w:rsidTr="004117F5">
        <w:trPr>
          <w:jc w:val="center"/>
        </w:trPr>
        <w:tc>
          <w:tcPr>
            <w:tcW w:w="2125" w:type="dxa"/>
            <w:vAlign w:val="center"/>
          </w:tcPr>
          <w:p w14:paraId="63035027" w14:textId="77777777" w:rsidR="004B444A" w:rsidRPr="007D2CD8" w:rsidRDefault="004B444A" w:rsidP="00D34A57">
            <w:pPr>
              <w:spacing w:before="40" w:after="40"/>
              <w:rPr>
                <w:b/>
                <w:sz w:val="18"/>
                <w:szCs w:val="18"/>
              </w:rPr>
            </w:pPr>
            <w:r w:rsidRPr="007D2CD8">
              <w:rPr>
                <w:b/>
                <w:sz w:val="18"/>
                <w:szCs w:val="18"/>
              </w:rPr>
              <w:t>Stakeholder:</w:t>
            </w:r>
          </w:p>
        </w:tc>
        <w:tc>
          <w:tcPr>
            <w:tcW w:w="8045" w:type="dxa"/>
            <w:gridSpan w:val="4"/>
            <w:vAlign w:val="center"/>
          </w:tcPr>
          <w:p w14:paraId="1126D471" w14:textId="77777777" w:rsidR="004B444A" w:rsidRPr="007D2CD8" w:rsidRDefault="004B444A" w:rsidP="00D34A57">
            <w:pPr>
              <w:spacing w:before="40" w:after="40"/>
              <w:rPr>
                <w:b/>
                <w:sz w:val="18"/>
                <w:szCs w:val="18"/>
              </w:rPr>
            </w:pPr>
            <w:r w:rsidRPr="007D2CD8">
              <w:rPr>
                <w:b/>
                <w:sz w:val="18"/>
                <w:szCs w:val="18"/>
              </w:rPr>
              <w:t>Atoll Marine Aquaculture Ltd.</w:t>
            </w:r>
          </w:p>
        </w:tc>
      </w:tr>
      <w:tr w:rsidR="004B444A" w:rsidRPr="007D2CD8" w14:paraId="2C0CE0A8" w14:textId="77777777" w:rsidTr="004117F5">
        <w:trPr>
          <w:trHeight w:val="179"/>
          <w:jc w:val="center"/>
        </w:trPr>
        <w:tc>
          <w:tcPr>
            <w:tcW w:w="2125" w:type="dxa"/>
            <w:vMerge w:val="restart"/>
            <w:vAlign w:val="center"/>
          </w:tcPr>
          <w:p w14:paraId="2BA61B8D" w14:textId="77777777" w:rsidR="004B444A" w:rsidRPr="007D2CD8" w:rsidRDefault="004B444A" w:rsidP="00D34A57">
            <w:pPr>
              <w:spacing w:before="40" w:after="40"/>
              <w:rPr>
                <w:sz w:val="18"/>
                <w:szCs w:val="18"/>
              </w:rPr>
            </w:pPr>
            <w:r w:rsidRPr="007D2CD8">
              <w:rPr>
                <w:sz w:val="18"/>
                <w:szCs w:val="18"/>
              </w:rPr>
              <w:t>Interviewee:</w:t>
            </w:r>
          </w:p>
        </w:tc>
        <w:tc>
          <w:tcPr>
            <w:tcW w:w="2014" w:type="dxa"/>
            <w:vAlign w:val="center"/>
          </w:tcPr>
          <w:p w14:paraId="1E7BA786" w14:textId="77777777" w:rsidR="004B444A" w:rsidRPr="007D2CD8" w:rsidRDefault="004B444A" w:rsidP="00D34A57">
            <w:pPr>
              <w:spacing w:before="40" w:after="40"/>
              <w:jc w:val="center"/>
              <w:rPr>
                <w:b/>
                <w:sz w:val="18"/>
                <w:szCs w:val="18"/>
              </w:rPr>
            </w:pPr>
            <w:r w:rsidRPr="007D2CD8">
              <w:rPr>
                <w:b/>
                <w:sz w:val="18"/>
                <w:szCs w:val="18"/>
              </w:rPr>
              <w:t>Name</w:t>
            </w:r>
          </w:p>
        </w:tc>
        <w:tc>
          <w:tcPr>
            <w:tcW w:w="2326" w:type="dxa"/>
            <w:vAlign w:val="center"/>
          </w:tcPr>
          <w:p w14:paraId="08D6751B" w14:textId="77777777" w:rsidR="004B444A" w:rsidRPr="007D2CD8" w:rsidRDefault="004B444A" w:rsidP="00D34A57">
            <w:pPr>
              <w:spacing w:before="40" w:after="40"/>
              <w:jc w:val="center"/>
              <w:rPr>
                <w:b/>
                <w:sz w:val="18"/>
                <w:szCs w:val="18"/>
              </w:rPr>
            </w:pPr>
            <w:r w:rsidRPr="007D2CD8">
              <w:rPr>
                <w:b/>
                <w:sz w:val="18"/>
                <w:szCs w:val="18"/>
              </w:rPr>
              <w:t>Position</w:t>
            </w:r>
          </w:p>
        </w:tc>
        <w:tc>
          <w:tcPr>
            <w:tcW w:w="2070" w:type="dxa"/>
            <w:vAlign w:val="center"/>
          </w:tcPr>
          <w:p w14:paraId="265753D8" w14:textId="77777777" w:rsidR="004B444A" w:rsidRPr="007D2CD8" w:rsidRDefault="004B444A" w:rsidP="00D34A57">
            <w:pPr>
              <w:spacing w:before="40" w:after="40"/>
              <w:jc w:val="center"/>
              <w:rPr>
                <w:b/>
                <w:sz w:val="18"/>
                <w:szCs w:val="18"/>
              </w:rPr>
            </w:pPr>
            <w:r w:rsidRPr="007D2CD8">
              <w:rPr>
                <w:b/>
                <w:sz w:val="18"/>
                <w:szCs w:val="18"/>
              </w:rPr>
              <w:t>E-mail</w:t>
            </w:r>
          </w:p>
        </w:tc>
        <w:tc>
          <w:tcPr>
            <w:tcW w:w="1635" w:type="dxa"/>
            <w:vAlign w:val="center"/>
          </w:tcPr>
          <w:p w14:paraId="7F38406F"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410B9962" w14:textId="77777777" w:rsidTr="004117F5">
        <w:trPr>
          <w:trHeight w:val="179"/>
          <w:jc w:val="center"/>
        </w:trPr>
        <w:tc>
          <w:tcPr>
            <w:tcW w:w="2125" w:type="dxa"/>
            <w:vMerge/>
            <w:vAlign w:val="center"/>
          </w:tcPr>
          <w:p w14:paraId="05134A1A" w14:textId="77777777" w:rsidR="004B444A" w:rsidRPr="007D2CD8" w:rsidRDefault="004B444A" w:rsidP="00D34A57">
            <w:pPr>
              <w:spacing w:before="40" w:after="40"/>
              <w:rPr>
                <w:sz w:val="18"/>
                <w:szCs w:val="18"/>
              </w:rPr>
            </w:pPr>
          </w:p>
        </w:tc>
        <w:tc>
          <w:tcPr>
            <w:tcW w:w="2014" w:type="dxa"/>
            <w:vAlign w:val="center"/>
          </w:tcPr>
          <w:p w14:paraId="500E7C58" w14:textId="77777777" w:rsidR="004B444A" w:rsidRPr="007D2CD8" w:rsidRDefault="004B444A" w:rsidP="00D34A57">
            <w:pPr>
              <w:spacing w:before="40" w:after="40"/>
              <w:rPr>
                <w:sz w:val="18"/>
                <w:szCs w:val="18"/>
              </w:rPr>
            </w:pPr>
            <w:r w:rsidRPr="007D2CD8">
              <w:rPr>
                <w:sz w:val="18"/>
                <w:szCs w:val="18"/>
              </w:rPr>
              <w:t>Mr. Michael Slinger</w:t>
            </w:r>
          </w:p>
        </w:tc>
        <w:tc>
          <w:tcPr>
            <w:tcW w:w="2326" w:type="dxa"/>
            <w:vAlign w:val="center"/>
          </w:tcPr>
          <w:p w14:paraId="56C51EF3" w14:textId="77777777" w:rsidR="004B444A" w:rsidRPr="007D2CD8" w:rsidRDefault="004B444A" w:rsidP="00D34A57">
            <w:pPr>
              <w:spacing w:before="40" w:after="40"/>
              <w:rPr>
                <w:sz w:val="18"/>
                <w:szCs w:val="18"/>
              </w:rPr>
            </w:pPr>
            <w:r w:rsidRPr="007D2CD8">
              <w:rPr>
                <w:sz w:val="18"/>
                <w:szCs w:val="18"/>
              </w:rPr>
              <w:t>CEO</w:t>
            </w:r>
          </w:p>
        </w:tc>
        <w:tc>
          <w:tcPr>
            <w:tcW w:w="2070" w:type="dxa"/>
            <w:vAlign w:val="center"/>
          </w:tcPr>
          <w:p w14:paraId="63412817" w14:textId="77777777" w:rsidR="004B444A" w:rsidRPr="007D2CD8" w:rsidRDefault="00E13323" w:rsidP="00D34A57">
            <w:pPr>
              <w:spacing w:before="40" w:after="40"/>
              <w:rPr>
                <w:rStyle w:val="Hyperlink"/>
                <w:sz w:val="18"/>
                <w:szCs w:val="18"/>
              </w:rPr>
            </w:pPr>
            <w:hyperlink r:id="rId49" w:history="1">
              <w:r w:rsidR="004B444A" w:rsidRPr="007D2CD8">
                <w:rPr>
                  <w:rStyle w:val="Hyperlink"/>
                  <w:sz w:val="18"/>
                  <w:szCs w:val="18"/>
                </w:rPr>
                <w:t>tsirmi@yahoo.com</w:t>
              </w:r>
            </w:hyperlink>
          </w:p>
        </w:tc>
        <w:tc>
          <w:tcPr>
            <w:tcW w:w="1635" w:type="dxa"/>
            <w:vAlign w:val="center"/>
          </w:tcPr>
          <w:p w14:paraId="55ABF610" w14:textId="77777777" w:rsidR="004B444A" w:rsidRPr="007D2CD8" w:rsidRDefault="004B444A" w:rsidP="00D34A57">
            <w:pPr>
              <w:spacing w:before="40" w:after="40"/>
              <w:rPr>
                <w:sz w:val="18"/>
                <w:szCs w:val="18"/>
              </w:rPr>
            </w:pPr>
            <w:r w:rsidRPr="007D2CD8">
              <w:rPr>
                <w:sz w:val="18"/>
                <w:szCs w:val="18"/>
              </w:rPr>
              <w:t>+692 625 0324</w:t>
            </w:r>
          </w:p>
        </w:tc>
      </w:tr>
      <w:tr w:rsidR="004B444A" w:rsidRPr="007D2CD8" w14:paraId="3738EC4E" w14:textId="77777777" w:rsidTr="004117F5">
        <w:trPr>
          <w:jc w:val="center"/>
        </w:trPr>
        <w:tc>
          <w:tcPr>
            <w:tcW w:w="2125" w:type="dxa"/>
            <w:vAlign w:val="center"/>
          </w:tcPr>
          <w:p w14:paraId="750808B5" w14:textId="77777777" w:rsidR="004B444A" w:rsidRPr="007D2CD8" w:rsidRDefault="004B444A" w:rsidP="00D34A57">
            <w:pPr>
              <w:spacing w:before="40" w:after="40"/>
              <w:rPr>
                <w:sz w:val="18"/>
                <w:szCs w:val="18"/>
              </w:rPr>
            </w:pPr>
            <w:r w:rsidRPr="007D2CD8">
              <w:rPr>
                <w:sz w:val="18"/>
                <w:szCs w:val="18"/>
              </w:rPr>
              <w:t>Date of Consultation:</w:t>
            </w:r>
          </w:p>
        </w:tc>
        <w:tc>
          <w:tcPr>
            <w:tcW w:w="8045" w:type="dxa"/>
            <w:gridSpan w:val="4"/>
            <w:vAlign w:val="center"/>
          </w:tcPr>
          <w:p w14:paraId="50430C3A" w14:textId="77777777" w:rsidR="004B444A" w:rsidRPr="007D2CD8" w:rsidRDefault="004B444A" w:rsidP="00D34A57">
            <w:pPr>
              <w:spacing w:before="40" w:after="40"/>
              <w:rPr>
                <w:sz w:val="18"/>
                <w:szCs w:val="18"/>
              </w:rPr>
            </w:pPr>
            <w:r w:rsidRPr="007D2CD8">
              <w:rPr>
                <w:sz w:val="18"/>
                <w:szCs w:val="18"/>
              </w:rPr>
              <w:t>20 April 2016</w:t>
            </w:r>
          </w:p>
        </w:tc>
      </w:tr>
      <w:tr w:rsidR="004B444A" w:rsidRPr="007D2CD8" w14:paraId="0A3154C1" w14:textId="77777777" w:rsidTr="004117F5">
        <w:trPr>
          <w:jc w:val="center"/>
        </w:trPr>
        <w:tc>
          <w:tcPr>
            <w:tcW w:w="2125" w:type="dxa"/>
            <w:vAlign w:val="center"/>
          </w:tcPr>
          <w:p w14:paraId="1DCE4102"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8045" w:type="dxa"/>
            <w:gridSpan w:val="4"/>
            <w:vAlign w:val="center"/>
          </w:tcPr>
          <w:p w14:paraId="0CA0A6F2" w14:textId="77777777" w:rsidR="004B444A" w:rsidRPr="007D2CD8" w:rsidRDefault="004B444A" w:rsidP="00D34A57">
            <w:pPr>
              <w:spacing w:before="40" w:after="40"/>
              <w:rPr>
                <w:sz w:val="18"/>
                <w:szCs w:val="18"/>
              </w:rPr>
            </w:pPr>
            <w:r w:rsidRPr="007D2CD8">
              <w:rPr>
                <w:sz w:val="18"/>
                <w:szCs w:val="18"/>
              </w:rPr>
              <w:t>This is a private sector company.</w:t>
            </w:r>
          </w:p>
        </w:tc>
      </w:tr>
      <w:tr w:rsidR="004B444A" w:rsidRPr="007D2CD8" w14:paraId="0CE1F020" w14:textId="77777777" w:rsidTr="004117F5">
        <w:trPr>
          <w:jc w:val="center"/>
        </w:trPr>
        <w:tc>
          <w:tcPr>
            <w:tcW w:w="2125" w:type="dxa"/>
            <w:vAlign w:val="center"/>
          </w:tcPr>
          <w:p w14:paraId="218D247E" w14:textId="77777777" w:rsidR="004B444A" w:rsidRPr="007D2CD8" w:rsidRDefault="004B444A" w:rsidP="00D34A57">
            <w:pPr>
              <w:spacing w:before="40" w:after="40"/>
              <w:rPr>
                <w:sz w:val="18"/>
                <w:szCs w:val="18"/>
              </w:rPr>
            </w:pPr>
            <w:r w:rsidRPr="007D2CD8">
              <w:rPr>
                <w:sz w:val="18"/>
                <w:szCs w:val="18"/>
              </w:rPr>
              <w:t>Interests in the Project</w:t>
            </w:r>
          </w:p>
        </w:tc>
        <w:tc>
          <w:tcPr>
            <w:tcW w:w="8045" w:type="dxa"/>
            <w:gridSpan w:val="4"/>
            <w:vAlign w:val="center"/>
          </w:tcPr>
          <w:p w14:paraId="3EBDA7FA" w14:textId="77777777" w:rsidR="004B444A" w:rsidRPr="007D2CD8" w:rsidRDefault="004B444A" w:rsidP="00D34A57">
            <w:pPr>
              <w:spacing w:before="40" w:after="40"/>
              <w:rPr>
                <w:sz w:val="18"/>
                <w:szCs w:val="18"/>
              </w:rPr>
            </w:pPr>
            <w:r w:rsidRPr="007D2CD8">
              <w:rPr>
                <w:sz w:val="18"/>
                <w:szCs w:val="18"/>
              </w:rPr>
              <w:t>Collaborate with community driven small business activities they are working on.</w:t>
            </w:r>
          </w:p>
        </w:tc>
      </w:tr>
      <w:tr w:rsidR="004B444A" w:rsidRPr="007D2CD8" w14:paraId="7F95EEAC" w14:textId="77777777" w:rsidTr="004117F5">
        <w:trPr>
          <w:jc w:val="center"/>
        </w:trPr>
        <w:tc>
          <w:tcPr>
            <w:tcW w:w="2125" w:type="dxa"/>
            <w:vAlign w:val="center"/>
          </w:tcPr>
          <w:p w14:paraId="52C5A7FB" w14:textId="77777777" w:rsidR="004B444A" w:rsidRPr="007D2CD8" w:rsidRDefault="004B444A" w:rsidP="008E3D75">
            <w:pPr>
              <w:spacing w:before="40" w:after="40"/>
              <w:jc w:val="left"/>
              <w:rPr>
                <w:sz w:val="18"/>
                <w:szCs w:val="18"/>
              </w:rPr>
            </w:pPr>
            <w:r w:rsidRPr="007D2CD8">
              <w:rPr>
                <w:sz w:val="18"/>
                <w:szCs w:val="18"/>
              </w:rPr>
              <w:t>Role during Project Implementation</w:t>
            </w:r>
          </w:p>
        </w:tc>
        <w:tc>
          <w:tcPr>
            <w:tcW w:w="8045" w:type="dxa"/>
            <w:gridSpan w:val="4"/>
            <w:vAlign w:val="center"/>
          </w:tcPr>
          <w:p w14:paraId="03CA3668" w14:textId="77777777" w:rsidR="004B444A" w:rsidRPr="007D2CD8" w:rsidRDefault="004B444A" w:rsidP="00D34A57">
            <w:pPr>
              <w:spacing w:before="40" w:after="40"/>
              <w:rPr>
                <w:sz w:val="18"/>
                <w:szCs w:val="18"/>
              </w:rPr>
            </w:pPr>
            <w:r w:rsidRPr="007D2CD8">
              <w:rPr>
                <w:sz w:val="18"/>
                <w:szCs w:val="18"/>
              </w:rPr>
              <w:t>Possible synergies with community activities, e.g., in Aur. Also, there could be opportunities to collaborate with respect to transportation to/from the sites.</w:t>
            </w:r>
          </w:p>
        </w:tc>
      </w:tr>
      <w:tr w:rsidR="004B444A" w:rsidRPr="007D2CD8" w14:paraId="6AB233D5" w14:textId="77777777" w:rsidTr="004117F5">
        <w:trPr>
          <w:jc w:val="center"/>
        </w:trPr>
        <w:tc>
          <w:tcPr>
            <w:tcW w:w="2125" w:type="dxa"/>
            <w:vAlign w:val="center"/>
          </w:tcPr>
          <w:p w14:paraId="35F233D9"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8045" w:type="dxa"/>
            <w:gridSpan w:val="4"/>
            <w:vAlign w:val="center"/>
          </w:tcPr>
          <w:p w14:paraId="27BBCCF2"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4A4D645A" w14:textId="77777777" w:rsidTr="004117F5">
        <w:trPr>
          <w:jc w:val="center"/>
        </w:trPr>
        <w:tc>
          <w:tcPr>
            <w:tcW w:w="2125" w:type="dxa"/>
            <w:vAlign w:val="center"/>
          </w:tcPr>
          <w:p w14:paraId="517B5D00" w14:textId="77777777" w:rsidR="004B444A" w:rsidRPr="007D2CD8" w:rsidRDefault="004B444A" w:rsidP="00D34A57">
            <w:pPr>
              <w:spacing w:before="40" w:after="40"/>
              <w:rPr>
                <w:sz w:val="18"/>
                <w:szCs w:val="18"/>
              </w:rPr>
            </w:pPr>
            <w:r w:rsidRPr="007D2CD8">
              <w:rPr>
                <w:sz w:val="18"/>
                <w:szCs w:val="18"/>
              </w:rPr>
              <w:t>Mitigation Strategy</w:t>
            </w:r>
          </w:p>
        </w:tc>
        <w:tc>
          <w:tcPr>
            <w:tcW w:w="8045" w:type="dxa"/>
            <w:gridSpan w:val="4"/>
            <w:vAlign w:val="center"/>
          </w:tcPr>
          <w:p w14:paraId="04ABB50D"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59CD2C66" w14:textId="77777777" w:rsidTr="004117F5">
        <w:trPr>
          <w:jc w:val="center"/>
        </w:trPr>
        <w:tc>
          <w:tcPr>
            <w:tcW w:w="2125" w:type="dxa"/>
            <w:vAlign w:val="center"/>
          </w:tcPr>
          <w:p w14:paraId="160FA61E" w14:textId="77777777" w:rsidR="004B444A" w:rsidRPr="007D2CD8" w:rsidRDefault="004B444A" w:rsidP="00D34A57">
            <w:pPr>
              <w:spacing w:before="40" w:after="40"/>
              <w:rPr>
                <w:sz w:val="18"/>
                <w:szCs w:val="18"/>
              </w:rPr>
            </w:pPr>
            <w:r w:rsidRPr="007D2CD8">
              <w:rPr>
                <w:sz w:val="18"/>
                <w:szCs w:val="18"/>
              </w:rPr>
              <w:t>Supporting Information</w:t>
            </w:r>
          </w:p>
        </w:tc>
        <w:tc>
          <w:tcPr>
            <w:tcW w:w="8045" w:type="dxa"/>
            <w:gridSpan w:val="4"/>
            <w:vAlign w:val="center"/>
          </w:tcPr>
          <w:p w14:paraId="71648312" w14:textId="77777777" w:rsidR="004B444A" w:rsidRPr="007D2CD8" w:rsidRDefault="004B444A" w:rsidP="00D34A57">
            <w:pPr>
              <w:spacing w:before="40" w:after="40"/>
              <w:rPr>
                <w:sz w:val="18"/>
                <w:szCs w:val="18"/>
              </w:rPr>
            </w:pPr>
            <w:r w:rsidRPr="007D2CD8">
              <w:rPr>
                <w:sz w:val="18"/>
                <w:szCs w:val="18"/>
              </w:rPr>
              <w:t>The company is active with collecting aquarium fish and supporting aquarium coral and clam farming. They are working with islands that are reasonable close to Majuro – transportation costs for the ones further out are prohibitive.</w:t>
            </w:r>
          </w:p>
          <w:p w14:paraId="38052FE4" w14:textId="77777777" w:rsidR="004B444A" w:rsidRPr="007D2CD8" w:rsidRDefault="004B444A" w:rsidP="00D34A57">
            <w:pPr>
              <w:spacing w:before="40" w:after="40"/>
              <w:rPr>
                <w:sz w:val="18"/>
                <w:szCs w:val="18"/>
              </w:rPr>
            </w:pPr>
            <w:r w:rsidRPr="007D2CD8">
              <w:rPr>
                <w:sz w:val="18"/>
                <w:szCs w:val="18"/>
              </w:rPr>
              <w:t>In Jaluit, they are collecting fish from the southern side of the atoll.</w:t>
            </w:r>
          </w:p>
          <w:p w14:paraId="3A0B1C77" w14:textId="77777777" w:rsidR="004B444A" w:rsidRPr="007D2CD8" w:rsidRDefault="004B444A" w:rsidP="00D34A57">
            <w:pPr>
              <w:spacing w:before="40" w:after="40"/>
              <w:rPr>
                <w:sz w:val="18"/>
                <w:szCs w:val="18"/>
              </w:rPr>
            </w:pPr>
            <w:r w:rsidRPr="007D2CD8">
              <w:rPr>
                <w:sz w:val="18"/>
                <w:szCs w:val="18"/>
              </w:rPr>
              <w:t>In July of this year, they are expanding in Aur with a 40 person women’s group for a coral and clam farming operation. The clams require about 3 years to reach maturity, so they need other activities to make the operation viable. For the coral that do not color and other quality criteria, they replant in-place, thus providing an ecosystem rehabilitation service. The Aur activities will be completed under a USAID project under the Pacific-American Climate Fund (PACAM) program.</w:t>
            </w:r>
          </w:p>
          <w:p w14:paraId="574FC484" w14:textId="77777777" w:rsidR="004B444A" w:rsidRPr="007D2CD8" w:rsidRDefault="004B444A" w:rsidP="00D34A57">
            <w:pPr>
              <w:spacing w:before="40" w:after="40"/>
              <w:rPr>
                <w:sz w:val="18"/>
                <w:szCs w:val="18"/>
              </w:rPr>
            </w:pPr>
            <w:r w:rsidRPr="007D2CD8">
              <w:rPr>
                <w:sz w:val="18"/>
                <w:szCs w:val="18"/>
              </w:rPr>
              <w:t>The local groups are registered cooperatives, having bank accounts and capable to receive grant financing.</w:t>
            </w:r>
          </w:p>
          <w:p w14:paraId="2A32DA24" w14:textId="77777777" w:rsidR="004B444A" w:rsidRPr="007D2CD8" w:rsidRDefault="004B444A" w:rsidP="00D34A57">
            <w:pPr>
              <w:spacing w:before="40" w:after="40"/>
              <w:rPr>
                <w:sz w:val="18"/>
                <w:szCs w:val="18"/>
              </w:rPr>
            </w:pPr>
            <w:r w:rsidRPr="007D2CD8">
              <w:rPr>
                <w:sz w:val="18"/>
                <w:szCs w:val="18"/>
              </w:rPr>
              <w:t xml:space="preserve">The company is preparing resource management plans for each of their operations. </w:t>
            </w:r>
          </w:p>
          <w:p w14:paraId="7BE756EA" w14:textId="77777777" w:rsidR="004B444A" w:rsidRPr="007D2CD8" w:rsidRDefault="004B444A" w:rsidP="00D34A57">
            <w:pPr>
              <w:spacing w:before="40" w:after="40"/>
              <w:rPr>
                <w:sz w:val="18"/>
                <w:szCs w:val="18"/>
              </w:rPr>
            </w:pPr>
            <w:r w:rsidRPr="007D2CD8">
              <w:rPr>
                <w:sz w:val="18"/>
                <w:szCs w:val="18"/>
              </w:rPr>
              <w:t>They are also actively developing an eco-tourism business, targeting aquarium enthusiasts. According to Michael, there are a number of interested people wanting to take part in participatory eco-tourism activities.</w:t>
            </w:r>
          </w:p>
          <w:p w14:paraId="74FE45EB" w14:textId="77777777" w:rsidR="004B444A" w:rsidRPr="007D2CD8" w:rsidRDefault="004B444A" w:rsidP="00D34A57">
            <w:pPr>
              <w:spacing w:before="40" w:after="40"/>
              <w:rPr>
                <w:sz w:val="18"/>
                <w:szCs w:val="18"/>
              </w:rPr>
            </w:pPr>
            <w:r w:rsidRPr="007D2CD8">
              <w:rPr>
                <w:sz w:val="18"/>
                <w:szCs w:val="18"/>
              </w:rPr>
              <w:t>There could be synergies with the R2R project on the livelihood programs, resource management, and also logistical arrangements, i.e., transport out to the island.</w:t>
            </w:r>
          </w:p>
        </w:tc>
      </w:tr>
    </w:tbl>
    <w:p w14:paraId="2F2D31C7" w14:textId="77777777" w:rsidR="004B444A" w:rsidRPr="007D2CD8" w:rsidRDefault="004B444A" w:rsidP="004B44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250"/>
        <w:gridCol w:w="1983"/>
        <w:gridCol w:w="2397"/>
        <w:gridCol w:w="1431"/>
      </w:tblGrid>
      <w:tr w:rsidR="004B444A" w:rsidRPr="007D2CD8" w14:paraId="740FB13E" w14:textId="77777777" w:rsidTr="004117F5">
        <w:trPr>
          <w:tblHeader/>
          <w:jc w:val="center"/>
        </w:trPr>
        <w:tc>
          <w:tcPr>
            <w:tcW w:w="2085" w:type="dxa"/>
            <w:vAlign w:val="center"/>
          </w:tcPr>
          <w:p w14:paraId="73DB6845" w14:textId="77777777" w:rsidR="004B444A" w:rsidRPr="007D2CD8" w:rsidRDefault="004B444A" w:rsidP="00D34A57">
            <w:pPr>
              <w:spacing w:before="40" w:after="40"/>
              <w:rPr>
                <w:b/>
                <w:sz w:val="18"/>
                <w:szCs w:val="18"/>
              </w:rPr>
            </w:pPr>
            <w:r w:rsidRPr="007D2CD8">
              <w:rPr>
                <w:b/>
                <w:sz w:val="18"/>
                <w:szCs w:val="18"/>
              </w:rPr>
              <w:t>Stakeholder:</w:t>
            </w:r>
          </w:p>
        </w:tc>
        <w:tc>
          <w:tcPr>
            <w:tcW w:w="8061" w:type="dxa"/>
            <w:gridSpan w:val="4"/>
            <w:vAlign w:val="center"/>
          </w:tcPr>
          <w:p w14:paraId="433C1C1F" w14:textId="77777777" w:rsidR="004B444A" w:rsidRPr="007D2CD8" w:rsidRDefault="004B444A" w:rsidP="00D34A57">
            <w:pPr>
              <w:spacing w:before="40" w:after="40"/>
              <w:rPr>
                <w:b/>
                <w:sz w:val="18"/>
                <w:szCs w:val="18"/>
              </w:rPr>
            </w:pPr>
            <w:r w:rsidRPr="007D2CD8">
              <w:rPr>
                <w:b/>
                <w:sz w:val="18"/>
                <w:szCs w:val="18"/>
              </w:rPr>
              <w:t>Marshall Islands Visitors Authority (MIVA)</w:t>
            </w:r>
          </w:p>
        </w:tc>
      </w:tr>
      <w:tr w:rsidR="004B444A" w:rsidRPr="007D2CD8" w14:paraId="45876A73" w14:textId="77777777" w:rsidTr="004117F5">
        <w:trPr>
          <w:trHeight w:val="179"/>
          <w:jc w:val="center"/>
        </w:trPr>
        <w:tc>
          <w:tcPr>
            <w:tcW w:w="2085" w:type="dxa"/>
            <w:vMerge w:val="restart"/>
            <w:vAlign w:val="center"/>
          </w:tcPr>
          <w:p w14:paraId="190F8B84" w14:textId="77777777" w:rsidR="004B444A" w:rsidRPr="007D2CD8" w:rsidRDefault="004B444A" w:rsidP="00D34A57">
            <w:pPr>
              <w:spacing w:before="40" w:after="40"/>
              <w:rPr>
                <w:sz w:val="18"/>
                <w:szCs w:val="18"/>
              </w:rPr>
            </w:pPr>
            <w:r w:rsidRPr="007D2CD8">
              <w:rPr>
                <w:sz w:val="18"/>
                <w:szCs w:val="18"/>
              </w:rPr>
              <w:t>Interviewee:</w:t>
            </w:r>
          </w:p>
        </w:tc>
        <w:tc>
          <w:tcPr>
            <w:tcW w:w="2250" w:type="dxa"/>
            <w:vAlign w:val="center"/>
          </w:tcPr>
          <w:p w14:paraId="04680154" w14:textId="77777777" w:rsidR="004B444A" w:rsidRPr="007D2CD8" w:rsidRDefault="004B444A" w:rsidP="00D34A57">
            <w:pPr>
              <w:spacing w:before="40" w:after="40"/>
              <w:jc w:val="center"/>
              <w:rPr>
                <w:b/>
                <w:sz w:val="18"/>
                <w:szCs w:val="18"/>
              </w:rPr>
            </w:pPr>
            <w:r w:rsidRPr="007D2CD8">
              <w:rPr>
                <w:b/>
                <w:sz w:val="18"/>
                <w:szCs w:val="18"/>
              </w:rPr>
              <w:t>Name</w:t>
            </w:r>
          </w:p>
        </w:tc>
        <w:tc>
          <w:tcPr>
            <w:tcW w:w="1983" w:type="dxa"/>
            <w:vAlign w:val="center"/>
          </w:tcPr>
          <w:p w14:paraId="250793BD" w14:textId="77777777" w:rsidR="004B444A" w:rsidRPr="007D2CD8" w:rsidRDefault="004B444A" w:rsidP="00D34A57">
            <w:pPr>
              <w:spacing w:before="40" w:after="40"/>
              <w:jc w:val="center"/>
              <w:rPr>
                <w:b/>
                <w:sz w:val="18"/>
                <w:szCs w:val="18"/>
              </w:rPr>
            </w:pPr>
            <w:r w:rsidRPr="007D2CD8">
              <w:rPr>
                <w:b/>
                <w:sz w:val="18"/>
                <w:szCs w:val="18"/>
              </w:rPr>
              <w:t>Position</w:t>
            </w:r>
          </w:p>
        </w:tc>
        <w:tc>
          <w:tcPr>
            <w:tcW w:w="2397" w:type="dxa"/>
            <w:vAlign w:val="center"/>
          </w:tcPr>
          <w:p w14:paraId="2EBB712F" w14:textId="77777777" w:rsidR="004B444A" w:rsidRPr="007D2CD8" w:rsidRDefault="004B444A" w:rsidP="00D34A57">
            <w:pPr>
              <w:spacing w:before="40" w:after="40"/>
              <w:jc w:val="center"/>
              <w:rPr>
                <w:b/>
                <w:sz w:val="18"/>
                <w:szCs w:val="18"/>
              </w:rPr>
            </w:pPr>
            <w:r w:rsidRPr="007D2CD8">
              <w:rPr>
                <w:b/>
                <w:sz w:val="18"/>
                <w:szCs w:val="18"/>
              </w:rPr>
              <w:t>E-mail</w:t>
            </w:r>
          </w:p>
        </w:tc>
        <w:tc>
          <w:tcPr>
            <w:tcW w:w="1431" w:type="dxa"/>
            <w:vAlign w:val="center"/>
          </w:tcPr>
          <w:p w14:paraId="67F1E267" w14:textId="77777777" w:rsidR="004B444A" w:rsidRPr="007D2CD8" w:rsidRDefault="004B444A" w:rsidP="00D34A57">
            <w:pPr>
              <w:spacing w:before="40" w:after="40"/>
              <w:jc w:val="center"/>
              <w:rPr>
                <w:b/>
                <w:sz w:val="18"/>
                <w:szCs w:val="18"/>
              </w:rPr>
            </w:pPr>
            <w:r w:rsidRPr="007D2CD8">
              <w:rPr>
                <w:b/>
                <w:sz w:val="18"/>
                <w:szCs w:val="18"/>
              </w:rPr>
              <w:t>Tel.</w:t>
            </w:r>
          </w:p>
        </w:tc>
      </w:tr>
      <w:tr w:rsidR="004B444A" w:rsidRPr="007D2CD8" w14:paraId="4B0FB8B9" w14:textId="77777777" w:rsidTr="004117F5">
        <w:trPr>
          <w:trHeight w:val="179"/>
          <w:jc w:val="center"/>
        </w:trPr>
        <w:tc>
          <w:tcPr>
            <w:tcW w:w="2085" w:type="dxa"/>
            <w:vMerge/>
            <w:vAlign w:val="center"/>
          </w:tcPr>
          <w:p w14:paraId="770BA03B" w14:textId="77777777" w:rsidR="004B444A" w:rsidRPr="007D2CD8" w:rsidRDefault="004B444A" w:rsidP="00D34A57">
            <w:pPr>
              <w:spacing w:before="40" w:after="40"/>
              <w:rPr>
                <w:sz w:val="18"/>
                <w:szCs w:val="18"/>
              </w:rPr>
            </w:pPr>
          </w:p>
        </w:tc>
        <w:tc>
          <w:tcPr>
            <w:tcW w:w="2250" w:type="dxa"/>
            <w:vAlign w:val="center"/>
          </w:tcPr>
          <w:p w14:paraId="140EEB33" w14:textId="77777777" w:rsidR="004B444A" w:rsidRPr="007D2CD8" w:rsidRDefault="004B444A" w:rsidP="00D34A57">
            <w:pPr>
              <w:spacing w:before="40" w:after="40"/>
              <w:rPr>
                <w:sz w:val="18"/>
                <w:szCs w:val="18"/>
              </w:rPr>
            </w:pPr>
            <w:r w:rsidRPr="007D2CD8">
              <w:rPr>
                <w:sz w:val="18"/>
                <w:szCs w:val="18"/>
              </w:rPr>
              <w:t>Ms. Brenda Alik Maddison</w:t>
            </w:r>
          </w:p>
        </w:tc>
        <w:tc>
          <w:tcPr>
            <w:tcW w:w="1983" w:type="dxa"/>
            <w:vAlign w:val="center"/>
          </w:tcPr>
          <w:p w14:paraId="1B61CF6F" w14:textId="77777777" w:rsidR="004B444A" w:rsidRPr="007D2CD8" w:rsidRDefault="004B444A" w:rsidP="00D34A57">
            <w:pPr>
              <w:spacing w:before="40" w:after="40"/>
              <w:rPr>
                <w:sz w:val="18"/>
                <w:szCs w:val="18"/>
              </w:rPr>
            </w:pPr>
            <w:r w:rsidRPr="007D2CD8">
              <w:rPr>
                <w:sz w:val="18"/>
                <w:szCs w:val="18"/>
              </w:rPr>
              <w:t>General Manager</w:t>
            </w:r>
          </w:p>
        </w:tc>
        <w:tc>
          <w:tcPr>
            <w:tcW w:w="2397" w:type="dxa"/>
            <w:vAlign w:val="center"/>
          </w:tcPr>
          <w:p w14:paraId="125F88E1" w14:textId="77777777" w:rsidR="004B444A" w:rsidRPr="007D2CD8" w:rsidRDefault="00E13323" w:rsidP="00D34A57">
            <w:pPr>
              <w:spacing w:before="40" w:after="40"/>
              <w:rPr>
                <w:rStyle w:val="Hyperlink"/>
                <w:sz w:val="18"/>
                <w:szCs w:val="18"/>
              </w:rPr>
            </w:pPr>
            <w:hyperlink r:id="rId50" w:history="1">
              <w:r w:rsidR="004B444A" w:rsidRPr="007D2CD8">
                <w:rPr>
                  <w:rStyle w:val="Hyperlink"/>
                  <w:sz w:val="18"/>
                  <w:szCs w:val="18"/>
                </w:rPr>
                <w:t>gm@visitmarshallislands.com</w:t>
              </w:r>
            </w:hyperlink>
            <w:r w:rsidR="004B444A" w:rsidRPr="007D2CD8">
              <w:rPr>
                <w:sz w:val="18"/>
                <w:szCs w:val="18"/>
              </w:rPr>
              <w:t xml:space="preserve"> </w:t>
            </w:r>
          </w:p>
        </w:tc>
        <w:tc>
          <w:tcPr>
            <w:tcW w:w="1431" w:type="dxa"/>
            <w:vAlign w:val="center"/>
          </w:tcPr>
          <w:p w14:paraId="7612D203" w14:textId="77777777" w:rsidR="004B444A" w:rsidRPr="007D2CD8" w:rsidRDefault="004B444A" w:rsidP="00D34A57">
            <w:pPr>
              <w:spacing w:before="40" w:after="40"/>
              <w:rPr>
                <w:sz w:val="18"/>
                <w:szCs w:val="18"/>
              </w:rPr>
            </w:pPr>
            <w:r w:rsidRPr="007D2CD8">
              <w:rPr>
                <w:sz w:val="18"/>
                <w:szCs w:val="18"/>
              </w:rPr>
              <w:t>+692 625 6482</w:t>
            </w:r>
          </w:p>
        </w:tc>
      </w:tr>
      <w:tr w:rsidR="004B444A" w:rsidRPr="007D2CD8" w14:paraId="358D3D7B" w14:textId="77777777" w:rsidTr="004117F5">
        <w:trPr>
          <w:jc w:val="center"/>
        </w:trPr>
        <w:tc>
          <w:tcPr>
            <w:tcW w:w="2085" w:type="dxa"/>
            <w:vAlign w:val="center"/>
          </w:tcPr>
          <w:p w14:paraId="352E5FF5" w14:textId="77777777" w:rsidR="004B444A" w:rsidRPr="007D2CD8" w:rsidRDefault="004B444A" w:rsidP="00D34A57">
            <w:pPr>
              <w:spacing w:before="40" w:after="40"/>
              <w:rPr>
                <w:sz w:val="18"/>
                <w:szCs w:val="18"/>
              </w:rPr>
            </w:pPr>
            <w:r w:rsidRPr="007D2CD8">
              <w:rPr>
                <w:sz w:val="18"/>
                <w:szCs w:val="18"/>
              </w:rPr>
              <w:t>Date of Consultation:</w:t>
            </w:r>
          </w:p>
        </w:tc>
        <w:tc>
          <w:tcPr>
            <w:tcW w:w="8061" w:type="dxa"/>
            <w:gridSpan w:val="4"/>
            <w:vAlign w:val="center"/>
          </w:tcPr>
          <w:p w14:paraId="4F24102C" w14:textId="77777777" w:rsidR="004B444A" w:rsidRPr="007D2CD8" w:rsidRDefault="004B444A" w:rsidP="00D34A57">
            <w:pPr>
              <w:spacing w:before="40" w:after="40"/>
              <w:rPr>
                <w:sz w:val="18"/>
                <w:szCs w:val="18"/>
              </w:rPr>
            </w:pPr>
            <w:r w:rsidRPr="007D2CD8">
              <w:rPr>
                <w:sz w:val="18"/>
                <w:szCs w:val="18"/>
              </w:rPr>
              <w:t>20 April 2016</w:t>
            </w:r>
          </w:p>
        </w:tc>
      </w:tr>
      <w:tr w:rsidR="004B444A" w:rsidRPr="007D2CD8" w14:paraId="22FB30F7" w14:textId="77777777" w:rsidTr="004117F5">
        <w:trPr>
          <w:jc w:val="center"/>
        </w:trPr>
        <w:tc>
          <w:tcPr>
            <w:tcW w:w="2085" w:type="dxa"/>
            <w:vAlign w:val="center"/>
          </w:tcPr>
          <w:p w14:paraId="067C54D4" w14:textId="77777777" w:rsidR="004B444A" w:rsidRPr="007D2CD8" w:rsidRDefault="004B444A" w:rsidP="00D34A57">
            <w:pPr>
              <w:spacing w:before="40" w:after="40"/>
              <w:rPr>
                <w:sz w:val="18"/>
                <w:szCs w:val="18"/>
              </w:rPr>
            </w:pPr>
            <w:r w:rsidRPr="007D2CD8">
              <w:rPr>
                <w:sz w:val="18"/>
                <w:szCs w:val="18"/>
              </w:rPr>
              <w:t>Mandate in terms of the objectives of the Project</w:t>
            </w:r>
          </w:p>
        </w:tc>
        <w:tc>
          <w:tcPr>
            <w:tcW w:w="8061" w:type="dxa"/>
            <w:gridSpan w:val="4"/>
            <w:vAlign w:val="center"/>
          </w:tcPr>
          <w:p w14:paraId="6ACF04E2" w14:textId="77777777" w:rsidR="004B444A" w:rsidRPr="007D2CD8" w:rsidRDefault="004B444A" w:rsidP="00D34A57">
            <w:pPr>
              <w:spacing w:before="40" w:after="40"/>
              <w:rPr>
                <w:sz w:val="18"/>
                <w:szCs w:val="18"/>
              </w:rPr>
            </w:pPr>
            <w:r w:rsidRPr="007D2CD8">
              <w:rPr>
                <w:sz w:val="18"/>
                <w:szCs w:val="18"/>
              </w:rPr>
              <w:t>Responsible for promoting tourism in the RMI.</w:t>
            </w:r>
          </w:p>
        </w:tc>
      </w:tr>
      <w:tr w:rsidR="004B444A" w:rsidRPr="007D2CD8" w14:paraId="7C9230AC" w14:textId="77777777" w:rsidTr="004117F5">
        <w:trPr>
          <w:jc w:val="center"/>
        </w:trPr>
        <w:tc>
          <w:tcPr>
            <w:tcW w:w="2085" w:type="dxa"/>
            <w:vAlign w:val="center"/>
          </w:tcPr>
          <w:p w14:paraId="199225B6" w14:textId="77777777" w:rsidR="004B444A" w:rsidRPr="007D2CD8" w:rsidRDefault="004B444A" w:rsidP="00D34A57">
            <w:pPr>
              <w:spacing w:before="40" w:after="40"/>
              <w:rPr>
                <w:sz w:val="18"/>
                <w:szCs w:val="18"/>
              </w:rPr>
            </w:pPr>
            <w:r w:rsidRPr="007D2CD8">
              <w:rPr>
                <w:sz w:val="18"/>
                <w:szCs w:val="18"/>
              </w:rPr>
              <w:t>Interests in the Project</w:t>
            </w:r>
          </w:p>
        </w:tc>
        <w:tc>
          <w:tcPr>
            <w:tcW w:w="8061" w:type="dxa"/>
            <w:gridSpan w:val="4"/>
            <w:vAlign w:val="center"/>
          </w:tcPr>
          <w:p w14:paraId="16BD7084" w14:textId="77777777" w:rsidR="004B444A" w:rsidRPr="007D2CD8" w:rsidRDefault="004B444A" w:rsidP="00D34A57">
            <w:pPr>
              <w:spacing w:before="40" w:after="40"/>
              <w:rPr>
                <w:sz w:val="18"/>
                <w:szCs w:val="18"/>
              </w:rPr>
            </w:pPr>
            <w:r w:rsidRPr="007D2CD8">
              <w:rPr>
                <w:sz w:val="18"/>
                <w:szCs w:val="18"/>
              </w:rPr>
              <w:t>Support the authority’s tourism strategy, e.g., by strengthening capacities of community based organizations and identifying possible eco-tourism opportunities.</w:t>
            </w:r>
          </w:p>
        </w:tc>
      </w:tr>
      <w:tr w:rsidR="004B444A" w:rsidRPr="007D2CD8" w14:paraId="517DF2F1" w14:textId="77777777" w:rsidTr="004117F5">
        <w:trPr>
          <w:jc w:val="center"/>
        </w:trPr>
        <w:tc>
          <w:tcPr>
            <w:tcW w:w="2085" w:type="dxa"/>
            <w:vAlign w:val="center"/>
          </w:tcPr>
          <w:p w14:paraId="0F622395" w14:textId="77777777" w:rsidR="004B444A" w:rsidRPr="007D2CD8" w:rsidRDefault="004B444A" w:rsidP="00D34A57">
            <w:pPr>
              <w:spacing w:before="40" w:after="40"/>
              <w:rPr>
                <w:sz w:val="18"/>
                <w:szCs w:val="18"/>
              </w:rPr>
            </w:pPr>
            <w:r w:rsidRPr="007D2CD8">
              <w:rPr>
                <w:sz w:val="18"/>
                <w:szCs w:val="18"/>
              </w:rPr>
              <w:t>Role during Project Implementation</w:t>
            </w:r>
          </w:p>
        </w:tc>
        <w:tc>
          <w:tcPr>
            <w:tcW w:w="8061" w:type="dxa"/>
            <w:gridSpan w:val="4"/>
            <w:vAlign w:val="center"/>
          </w:tcPr>
          <w:p w14:paraId="42FBD096" w14:textId="77777777" w:rsidR="004B444A" w:rsidRPr="007D2CD8" w:rsidRDefault="004B444A" w:rsidP="00D34A57">
            <w:pPr>
              <w:spacing w:before="40" w:after="40"/>
              <w:rPr>
                <w:sz w:val="18"/>
                <w:szCs w:val="18"/>
              </w:rPr>
            </w:pPr>
            <w:r w:rsidRPr="007D2CD8">
              <w:rPr>
                <w:sz w:val="18"/>
                <w:szCs w:val="18"/>
              </w:rPr>
              <w:t>As a member of CMAC, MIVA will be actively involved in overseeing the project activities.</w:t>
            </w:r>
          </w:p>
        </w:tc>
      </w:tr>
      <w:tr w:rsidR="004B444A" w:rsidRPr="007D2CD8" w14:paraId="793530CC" w14:textId="77777777" w:rsidTr="004117F5">
        <w:trPr>
          <w:jc w:val="center"/>
        </w:trPr>
        <w:tc>
          <w:tcPr>
            <w:tcW w:w="2085" w:type="dxa"/>
            <w:vAlign w:val="center"/>
          </w:tcPr>
          <w:p w14:paraId="67DDE955" w14:textId="77777777" w:rsidR="004B444A" w:rsidRPr="007D2CD8" w:rsidRDefault="004B444A" w:rsidP="00D34A57">
            <w:pPr>
              <w:spacing w:before="40" w:after="40"/>
              <w:rPr>
                <w:sz w:val="18"/>
                <w:szCs w:val="18"/>
              </w:rPr>
            </w:pPr>
            <w:r w:rsidRPr="007D2CD8">
              <w:rPr>
                <w:sz w:val="18"/>
                <w:szCs w:val="18"/>
              </w:rPr>
              <w:t xml:space="preserve">Potential Conflicts </w:t>
            </w:r>
          </w:p>
        </w:tc>
        <w:tc>
          <w:tcPr>
            <w:tcW w:w="8061" w:type="dxa"/>
            <w:gridSpan w:val="4"/>
            <w:vAlign w:val="center"/>
          </w:tcPr>
          <w:p w14:paraId="474D3D4B" w14:textId="77777777" w:rsidR="004B444A" w:rsidRPr="007D2CD8" w:rsidRDefault="004B444A" w:rsidP="00D34A57">
            <w:pPr>
              <w:spacing w:before="40" w:after="40"/>
              <w:rPr>
                <w:sz w:val="18"/>
                <w:szCs w:val="18"/>
              </w:rPr>
            </w:pPr>
            <w:r w:rsidRPr="007D2CD8">
              <w:rPr>
                <w:sz w:val="18"/>
                <w:szCs w:val="18"/>
              </w:rPr>
              <w:t>None</w:t>
            </w:r>
          </w:p>
        </w:tc>
      </w:tr>
      <w:tr w:rsidR="004B444A" w:rsidRPr="007D2CD8" w14:paraId="07A08269" w14:textId="77777777" w:rsidTr="004117F5">
        <w:trPr>
          <w:jc w:val="center"/>
        </w:trPr>
        <w:tc>
          <w:tcPr>
            <w:tcW w:w="2085" w:type="dxa"/>
            <w:vAlign w:val="center"/>
          </w:tcPr>
          <w:p w14:paraId="089DF80D" w14:textId="77777777" w:rsidR="004B444A" w:rsidRPr="007D2CD8" w:rsidRDefault="004B444A" w:rsidP="00D34A57">
            <w:pPr>
              <w:spacing w:before="40" w:after="40"/>
              <w:rPr>
                <w:sz w:val="18"/>
                <w:szCs w:val="18"/>
              </w:rPr>
            </w:pPr>
            <w:r w:rsidRPr="007D2CD8">
              <w:rPr>
                <w:sz w:val="18"/>
                <w:szCs w:val="18"/>
              </w:rPr>
              <w:t>Mitigation Strategy</w:t>
            </w:r>
          </w:p>
        </w:tc>
        <w:tc>
          <w:tcPr>
            <w:tcW w:w="8061" w:type="dxa"/>
            <w:gridSpan w:val="4"/>
            <w:vAlign w:val="center"/>
          </w:tcPr>
          <w:p w14:paraId="2F41BA9A" w14:textId="77777777" w:rsidR="004B444A" w:rsidRPr="007D2CD8" w:rsidRDefault="004B444A" w:rsidP="00D34A57">
            <w:pPr>
              <w:spacing w:before="40" w:after="40"/>
              <w:rPr>
                <w:sz w:val="18"/>
                <w:szCs w:val="18"/>
              </w:rPr>
            </w:pPr>
            <w:r w:rsidRPr="007D2CD8">
              <w:rPr>
                <w:sz w:val="18"/>
                <w:szCs w:val="18"/>
              </w:rPr>
              <w:t>N/A</w:t>
            </w:r>
          </w:p>
        </w:tc>
      </w:tr>
      <w:tr w:rsidR="004B444A" w:rsidRPr="007D2CD8" w14:paraId="146303D1" w14:textId="77777777" w:rsidTr="004117F5">
        <w:trPr>
          <w:jc w:val="center"/>
        </w:trPr>
        <w:tc>
          <w:tcPr>
            <w:tcW w:w="2085" w:type="dxa"/>
            <w:vAlign w:val="center"/>
          </w:tcPr>
          <w:p w14:paraId="33B7AF2B" w14:textId="77777777" w:rsidR="004B444A" w:rsidRPr="007D2CD8" w:rsidRDefault="004B444A" w:rsidP="00D34A57">
            <w:pPr>
              <w:spacing w:before="40" w:after="40"/>
              <w:rPr>
                <w:sz w:val="18"/>
                <w:szCs w:val="18"/>
              </w:rPr>
            </w:pPr>
            <w:r w:rsidRPr="007D2CD8">
              <w:rPr>
                <w:sz w:val="18"/>
                <w:szCs w:val="18"/>
              </w:rPr>
              <w:t>Supporting Information</w:t>
            </w:r>
          </w:p>
        </w:tc>
        <w:tc>
          <w:tcPr>
            <w:tcW w:w="8061" w:type="dxa"/>
            <w:gridSpan w:val="4"/>
            <w:vAlign w:val="center"/>
          </w:tcPr>
          <w:p w14:paraId="28C7C0DD" w14:textId="77777777" w:rsidR="004B444A" w:rsidRPr="007D2CD8" w:rsidRDefault="004B444A" w:rsidP="00D34A57">
            <w:pPr>
              <w:spacing w:before="40" w:after="40"/>
              <w:rPr>
                <w:sz w:val="18"/>
                <w:szCs w:val="18"/>
              </w:rPr>
            </w:pPr>
            <w:r w:rsidRPr="007D2CD8">
              <w:rPr>
                <w:sz w:val="18"/>
                <w:szCs w:val="18"/>
              </w:rPr>
              <w:t>MIVA has issued a national tourism strategy recently. One of the main constraining factors is the reliability of air transport, and Air Marshall Islands (AMI) has not had the best track record in recent years. There was a lucrative diving business in Bikini Atoll, but due to unreliable flights by AMI, tourism has more or less ceased there.</w:t>
            </w:r>
          </w:p>
          <w:p w14:paraId="123EB9A0" w14:textId="77777777" w:rsidR="004B444A" w:rsidRPr="007D2CD8" w:rsidRDefault="004B444A" w:rsidP="00D34A57">
            <w:pPr>
              <w:spacing w:before="40" w:after="40"/>
              <w:rPr>
                <w:sz w:val="18"/>
                <w:szCs w:val="18"/>
              </w:rPr>
            </w:pPr>
            <w:r w:rsidRPr="007D2CD8">
              <w:rPr>
                <w:sz w:val="18"/>
                <w:szCs w:val="18"/>
              </w:rPr>
              <w:t>A private investor, Martin Daley, has built a high-end hotel on one of the islands for surfing enthusiasts. Tourists are not spending time in Majuro when going there, however.</w:t>
            </w:r>
          </w:p>
          <w:p w14:paraId="0B63F2B7" w14:textId="77777777" w:rsidR="004B444A" w:rsidRPr="007D2CD8" w:rsidRDefault="004B444A" w:rsidP="00D34A57">
            <w:pPr>
              <w:spacing w:before="40" w:after="40"/>
              <w:rPr>
                <w:sz w:val="18"/>
                <w:szCs w:val="18"/>
              </w:rPr>
            </w:pPr>
            <w:r w:rsidRPr="007D2CD8">
              <w:rPr>
                <w:sz w:val="18"/>
                <w:szCs w:val="18"/>
              </w:rPr>
              <w:t>The R2R project could possibly support MIVA by sponsoring an ecotourism study for one of the five selected outer islands.</w:t>
            </w:r>
          </w:p>
        </w:tc>
      </w:tr>
    </w:tbl>
    <w:p w14:paraId="35961848" w14:textId="77777777" w:rsidR="004B444A" w:rsidRPr="007D2CD8" w:rsidRDefault="004B444A" w:rsidP="004B444A"/>
    <w:p w14:paraId="7AFCFD06" w14:textId="77777777" w:rsidR="004B444A" w:rsidRPr="007D2CD8" w:rsidRDefault="004B444A" w:rsidP="003B2A79">
      <w:pPr>
        <w:rPr>
          <w:b/>
          <w:caps/>
          <w:szCs w:val="22"/>
        </w:rPr>
        <w:sectPr w:rsidR="004B444A" w:rsidRPr="007D2CD8" w:rsidSect="00000BA4">
          <w:pgSz w:w="12240" w:h="15840" w:code="1"/>
          <w:pgMar w:top="720" w:right="720" w:bottom="720" w:left="720" w:header="720" w:footer="720" w:gutter="0"/>
          <w:cols w:space="720"/>
          <w:docGrid w:linePitch="360"/>
        </w:sectPr>
      </w:pPr>
    </w:p>
    <w:p w14:paraId="5683DB85" w14:textId="7BBC4206" w:rsidR="003E3ABA" w:rsidRPr="007D2CD8" w:rsidRDefault="00E63907" w:rsidP="003B2A79">
      <w:pPr>
        <w:rPr>
          <w:b/>
          <w:szCs w:val="20"/>
        </w:rPr>
      </w:pPr>
      <w:r w:rsidRPr="007D2CD8">
        <w:rPr>
          <w:b/>
          <w:caps/>
          <w:szCs w:val="22"/>
        </w:rPr>
        <w:t>Annex G</w:t>
      </w:r>
      <w:r w:rsidR="00000BA4" w:rsidRPr="007D2CD8">
        <w:rPr>
          <w:b/>
          <w:caps/>
          <w:szCs w:val="22"/>
        </w:rPr>
        <w:t>.</w:t>
      </w:r>
      <w:r w:rsidR="00000BA4" w:rsidRPr="007D2CD8">
        <w:rPr>
          <w:b/>
          <w:szCs w:val="22"/>
        </w:rPr>
        <w:t xml:space="preserve"> </w:t>
      </w:r>
      <w:r w:rsidR="003E3ABA" w:rsidRPr="007D2CD8">
        <w:rPr>
          <w:b/>
          <w:szCs w:val="22"/>
        </w:rPr>
        <w:t xml:space="preserve">Monitoring Plan: </w:t>
      </w:r>
      <w:r w:rsidR="003E3ABA" w:rsidRPr="007D2CD8">
        <w:rPr>
          <w:szCs w:val="20"/>
        </w:rPr>
        <w:t xml:space="preserve">The </w:t>
      </w:r>
      <w:r w:rsidR="00CC5580" w:rsidRPr="007D2CD8">
        <w:rPr>
          <w:szCs w:val="20"/>
        </w:rPr>
        <w:t>Project Coordinator</w:t>
      </w:r>
      <w:r w:rsidR="003E3ABA" w:rsidRPr="007D2CD8">
        <w:rPr>
          <w:szCs w:val="20"/>
        </w:rPr>
        <w:t xml:space="preserve"> will collect results data according to the following monitoring plan.  </w:t>
      </w:r>
    </w:p>
    <w:p w14:paraId="1B895F66" w14:textId="77777777" w:rsidR="003E3ABA" w:rsidRPr="007D2CD8" w:rsidRDefault="003E3ABA" w:rsidP="00776F5E">
      <w:pPr>
        <w:spacing w:after="0"/>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169"/>
        <w:gridCol w:w="2152"/>
        <w:gridCol w:w="1529"/>
        <w:gridCol w:w="1724"/>
        <w:gridCol w:w="1506"/>
        <w:gridCol w:w="1437"/>
        <w:gridCol w:w="3506"/>
      </w:tblGrid>
      <w:tr w:rsidR="00633BF9" w:rsidRPr="007D2CD8" w14:paraId="2E59C551" w14:textId="77777777" w:rsidTr="007559FC">
        <w:trPr>
          <w:trHeight w:val="980"/>
          <w:tblHeader/>
        </w:trPr>
        <w:tc>
          <w:tcPr>
            <w:tcW w:w="1373" w:type="dxa"/>
            <w:shd w:val="clear" w:color="auto" w:fill="D9D9D9"/>
            <w:vAlign w:val="center"/>
          </w:tcPr>
          <w:p w14:paraId="001D9CFB" w14:textId="77777777" w:rsidR="003E3ABA" w:rsidRPr="007D2CD8" w:rsidRDefault="003E3ABA" w:rsidP="003B2A79">
            <w:pPr>
              <w:jc w:val="center"/>
              <w:rPr>
                <w:b/>
                <w:szCs w:val="20"/>
              </w:rPr>
            </w:pPr>
            <w:r w:rsidRPr="007D2CD8">
              <w:rPr>
                <w:b/>
                <w:szCs w:val="20"/>
              </w:rPr>
              <w:t xml:space="preserve">Monitoring </w:t>
            </w:r>
          </w:p>
        </w:tc>
        <w:tc>
          <w:tcPr>
            <w:tcW w:w="1170" w:type="dxa"/>
            <w:shd w:val="clear" w:color="auto" w:fill="D9D9D9"/>
            <w:vAlign w:val="center"/>
          </w:tcPr>
          <w:p w14:paraId="0B1C0342" w14:textId="77777777" w:rsidR="003E3ABA" w:rsidRPr="007D2CD8" w:rsidRDefault="003E3ABA" w:rsidP="003B2A79">
            <w:pPr>
              <w:jc w:val="center"/>
              <w:rPr>
                <w:b/>
                <w:szCs w:val="20"/>
              </w:rPr>
            </w:pPr>
            <w:r w:rsidRPr="007D2CD8">
              <w:rPr>
                <w:b/>
                <w:szCs w:val="20"/>
              </w:rPr>
              <w:t>Indicators</w:t>
            </w:r>
          </w:p>
        </w:tc>
        <w:tc>
          <w:tcPr>
            <w:tcW w:w="2160" w:type="dxa"/>
            <w:shd w:val="clear" w:color="auto" w:fill="D9D9D9"/>
          </w:tcPr>
          <w:p w14:paraId="4CB5A5B0" w14:textId="77777777" w:rsidR="003E3ABA" w:rsidRPr="007D2CD8" w:rsidRDefault="003E3ABA" w:rsidP="003B2A79">
            <w:pPr>
              <w:jc w:val="center"/>
              <w:rPr>
                <w:b/>
                <w:szCs w:val="20"/>
              </w:rPr>
            </w:pPr>
          </w:p>
          <w:p w14:paraId="6FA22751" w14:textId="77777777" w:rsidR="003E3ABA" w:rsidRPr="007D2CD8" w:rsidRDefault="003E3ABA" w:rsidP="003B2A79">
            <w:pPr>
              <w:jc w:val="center"/>
              <w:rPr>
                <w:b/>
                <w:szCs w:val="20"/>
              </w:rPr>
            </w:pPr>
            <w:r w:rsidRPr="007D2CD8">
              <w:rPr>
                <w:b/>
                <w:szCs w:val="20"/>
              </w:rPr>
              <w:t>Description</w:t>
            </w:r>
          </w:p>
          <w:p w14:paraId="3ACB4FE7" w14:textId="77777777" w:rsidR="003E3ABA" w:rsidRPr="007D2CD8" w:rsidRDefault="003E3ABA" w:rsidP="003B2A79">
            <w:pPr>
              <w:jc w:val="center"/>
              <w:rPr>
                <w:b/>
                <w:szCs w:val="20"/>
              </w:rPr>
            </w:pPr>
          </w:p>
        </w:tc>
        <w:tc>
          <w:tcPr>
            <w:tcW w:w="1530" w:type="dxa"/>
            <w:shd w:val="clear" w:color="auto" w:fill="D9D9D9"/>
            <w:vAlign w:val="center"/>
          </w:tcPr>
          <w:p w14:paraId="24C525F7" w14:textId="1D08C59C" w:rsidR="003E3ABA" w:rsidRPr="007D2CD8" w:rsidRDefault="003E3ABA" w:rsidP="003B2A79">
            <w:pPr>
              <w:jc w:val="center"/>
              <w:rPr>
                <w:b/>
                <w:szCs w:val="20"/>
              </w:rPr>
            </w:pPr>
            <w:r w:rsidRPr="007D2CD8">
              <w:rPr>
                <w:b/>
                <w:szCs w:val="20"/>
              </w:rPr>
              <w:t>Data source</w:t>
            </w:r>
            <w:r w:rsidR="00BB7F82">
              <w:rPr>
                <w:b/>
                <w:szCs w:val="20"/>
              </w:rPr>
              <w:t xml:space="preserve"> </w:t>
            </w:r>
            <w:r w:rsidRPr="007D2CD8">
              <w:rPr>
                <w:b/>
                <w:szCs w:val="20"/>
              </w:rPr>
              <w:t>/</w:t>
            </w:r>
            <w:r w:rsidR="00BB7F82">
              <w:rPr>
                <w:b/>
                <w:szCs w:val="20"/>
              </w:rPr>
              <w:t xml:space="preserve"> </w:t>
            </w:r>
            <w:r w:rsidRPr="007D2CD8">
              <w:rPr>
                <w:b/>
                <w:szCs w:val="20"/>
              </w:rPr>
              <w:t>Collection Methods</w:t>
            </w:r>
          </w:p>
          <w:p w14:paraId="3A4E2E6D" w14:textId="77777777" w:rsidR="003E3ABA" w:rsidRPr="007D2CD8" w:rsidRDefault="003E3ABA" w:rsidP="003B2A79">
            <w:pPr>
              <w:jc w:val="center"/>
              <w:rPr>
                <w:b/>
                <w:szCs w:val="20"/>
              </w:rPr>
            </w:pPr>
          </w:p>
        </w:tc>
        <w:tc>
          <w:tcPr>
            <w:tcW w:w="1731" w:type="dxa"/>
            <w:shd w:val="clear" w:color="auto" w:fill="D9D9D9"/>
            <w:vAlign w:val="center"/>
          </w:tcPr>
          <w:p w14:paraId="6457E031" w14:textId="77777777" w:rsidR="003E3ABA" w:rsidRPr="007D2CD8" w:rsidRDefault="003E3ABA" w:rsidP="003B2A79">
            <w:pPr>
              <w:jc w:val="center"/>
              <w:rPr>
                <w:b/>
                <w:szCs w:val="20"/>
              </w:rPr>
            </w:pPr>
            <w:r w:rsidRPr="007D2CD8">
              <w:rPr>
                <w:b/>
                <w:szCs w:val="20"/>
              </w:rPr>
              <w:t>Frequency</w:t>
            </w:r>
          </w:p>
          <w:p w14:paraId="1A40946A" w14:textId="77777777" w:rsidR="003E3ABA" w:rsidRPr="007D2CD8" w:rsidRDefault="003E3ABA" w:rsidP="003B2A79">
            <w:pPr>
              <w:jc w:val="center"/>
              <w:rPr>
                <w:b/>
                <w:szCs w:val="20"/>
              </w:rPr>
            </w:pPr>
          </w:p>
        </w:tc>
        <w:tc>
          <w:tcPr>
            <w:tcW w:w="1509" w:type="dxa"/>
            <w:shd w:val="clear" w:color="auto" w:fill="D9D9D9"/>
            <w:vAlign w:val="center"/>
          </w:tcPr>
          <w:p w14:paraId="3A8A6D77" w14:textId="77777777" w:rsidR="003E3ABA" w:rsidRPr="007D2CD8" w:rsidRDefault="003E3ABA" w:rsidP="003B2A79">
            <w:pPr>
              <w:jc w:val="center"/>
              <w:rPr>
                <w:b/>
                <w:szCs w:val="20"/>
              </w:rPr>
            </w:pPr>
            <w:r w:rsidRPr="007D2CD8">
              <w:rPr>
                <w:b/>
                <w:szCs w:val="20"/>
              </w:rPr>
              <w:t>Responsible for data collection</w:t>
            </w:r>
          </w:p>
        </w:tc>
        <w:tc>
          <w:tcPr>
            <w:tcW w:w="1440" w:type="dxa"/>
            <w:shd w:val="clear" w:color="auto" w:fill="D9D9D9"/>
            <w:vAlign w:val="center"/>
          </w:tcPr>
          <w:p w14:paraId="6B964897" w14:textId="77777777" w:rsidR="003E3ABA" w:rsidRPr="007D2CD8" w:rsidRDefault="003E3ABA" w:rsidP="003B2A79">
            <w:pPr>
              <w:jc w:val="center"/>
              <w:rPr>
                <w:b/>
                <w:szCs w:val="20"/>
              </w:rPr>
            </w:pPr>
            <w:r w:rsidRPr="007D2CD8">
              <w:rPr>
                <w:b/>
                <w:szCs w:val="20"/>
              </w:rPr>
              <w:t>Means of verification</w:t>
            </w:r>
          </w:p>
        </w:tc>
        <w:tc>
          <w:tcPr>
            <w:tcW w:w="3526" w:type="dxa"/>
            <w:shd w:val="clear" w:color="auto" w:fill="D9D9D9"/>
            <w:vAlign w:val="center"/>
          </w:tcPr>
          <w:p w14:paraId="7F6BCB4D" w14:textId="77777777" w:rsidR="003E3ABA" w:rsidRPr="007D2CD8" w:rsidRDefault="003E3ABA" w:rsidP="003B2A79">
            <w:pPr>
              <w:jc w:val="center"/>
              <w:rPr>
                <w:b/>
                <w:szCs w:val="20"/>
              </w:rPr>
            </w:pPr>
            <w:r w:rsidRPr="007D2CD8">
              <w:rPr>
                <w:b/>
                <w:szCs w:val="20"/>
              </w:rPr>
              <w:t>Assumptions and Risks</w:t>
            </w:r>
          </w:p>
          <w:p w14:paraId="65635250" w14:textId="77777777" w:rsidR="003E3ABA" w:rsidRPr="007D2CD8" w:rsidRDefault="003E3ABA" w:rsidP="003B2A79">
            <w:pPr>
              <w:jc w:val="center"/>
              <w:rPr>
                <w:b/>
                <w:szCs w:val="20"/>
              </w:rPr>
            </w:pPr>
          </w:p>
        </w:tc>
      </w:tr>
      <w:tr w:rsidR="00BB7F82" w:rsidRPr="007D2CD8" w14:paraId="71A66A15" w14:textId="77777777" w:rsidTr="007559FC">
        <w:trPr>
          <w:trHeight w:val="1061"/>
        </w:trPr>
        <w:tc>
          <w:tcPr>
            <w:tcW w:w="1373" w:type="dxa"/>
            <w:vMerge w:val="restart"/>
            <w:shd w:val="clear" w:color="auto" w:fill="auto"/>
          </w:tcPr>
          <w:p w14:paraId="44F390BD" w14:textId="77777777" w:rsidR="00BB7F82" w:rsidRPr="007D2CD8" w:rsidRDefault="00BB7F82" w:rsidP="007559FC">
            <w:pPr>
              <w:jc w:val="left"/>
              <w:rPr>
                <w:b/>
                <w:sz w:val="18"/>
                <w:szCs w:val="18"/>
              </w:rPr>
            </w:pPr>
            <w:r w:rsidRPr="007D2CD8">
              <w:rPr>
                <w:b/>
                <w:sz w:val="18"/>
                <w:szCs w:val="18"/>
              </w:rPr>
              <w:t>Project objective from the results framework</w:t>
            </w:r>
          </w:p>
        </w:tc>
        <w:tc>
          <w:tcPr>
            <w:tcW w:w="1170" w:type="dxa"/>
            <w:shd w:val="clear" w:color="auto" w:fill="auto"/>
          </w:tcPr>
          <w:p w14:paraId="4F04741B" w14:textId="77777777" w:rsidR="00BB7F82" w:rsidRPr="007D2CD8" w:rsidRDefault="00BB7F82" w:rsidP="003B2A79">
            <w:pPr>
              <w:rPr>
                <w:b/>
                <w:i/>
                <w:sz w:val="18"/>
                <w:szCs w:val="18"/>
              </w:rPr>
            </w:pPr>
            <w:r w:rsidRPr="007D2CD8">
              <w:rPr>
                <w:b/>
                <w:i/>
                <w:sz w:val="18"/>
                <w:szCs w:val="18"/>
              </w:rPr>
              <w:t xml:space="preserve">Indicator 1 </w:t>
            </w:r>
          </w:p>
          <w:p w14:paraId="78E71AA7" w14:textId="77777777" w:rsidR="00BB7F82" w:rsidRPr="007D2CD8" w:rsidRDefault="00BB7F82" w:rsidP="003B2A79">
            <w:pPr>
              <w:rPr>
                <w:i/>
                <w:sz w:val="18"/>
                <w:szCs w:val="18"/>
              </w:rPr>
            </w:pPr>
          </w:p>
        </w:tc>
        <w:tc>
          <w:tcPr>
            <w:tcW w:w="2160" w:type="dxa"/>
          </w:tcPr>
          <w:p w14:paraId="54F6799E" w14:textId="0BDCC007" w:rsidR="00BB7F82" w:rsidRPr="007D2CD8" w:rsidRDefault="00BB7F82" w:rsidP="00BB7F82">
            <w:pPr>
              <w:jc w:val="left"/>
              <w:rPr>
                <w:i/>
                <w:sz w:val="18"/>
                <w:szCs w:val="18"/>
              </w:rPr>
            </w:pPr>
            <w:r w:rsidRPr="00373F36">
              <w:rPr>
                <w:bCs/>
                <w:sz w:val="18"/>
                <w:szCs w:val="18"/>
              </w:rPr>
              <w:t>Number of countries with legal, policy and institutional frameworks in place for conservation, sustainable use, and access  and benefit sharing  of natural resources, biodiversity and ecosystems</w:t>
            </w:r>
          </w:p>
        </w:tc>
        <w:tc>
          <w:tcPr>
            <w:tcW w:w="1530" w:type="dxa"/>
            <w:shd w:val="clear" w:color="auto" w:fill="auto"/>
          </w:tcPr>
          <w:p w14:paraId="28B0BEE1" w14:textId="77777777" w:rsidR="00BB7F82" w:rsidRDefault="00CC4A53" w:rsidP="003B2A79">
            <w:pPr>
              <w:jc w:val="left"/>
              <w:rPr>
                <w:i/>
                <w:sz w:val="18"/>
                <w:szCs w:val="18"/>
              </w:rPr>
            </w:pPr>
            <w:r>
              <w:rPr>
                <w:i/>
                <w:sz w:val="18"/>
                <w:szCs w:val="18"/>
              </w:rPr>
              <w:t>Government Gazette</w:t>
            </w:r>
          </w:p>
          <w:p w14:paraId="0EA49378" w14:textId="1F978E97" w:rsidR="00E21390" w:rsidRPr="007D2CD8" w:rsidRDefault="00E21390" w:rsidP="003B2A79">
            <w:pPr>
              <w:jc w:val="left"/>
              <w:rPr>
                <w:i/>
                <w:sz w:val="18"/>
                <w:szCs w:val="18"/>
              </w:rPr>
            </w:pPr>
            <w:r>
              <w:rPr>
                <w:i/>
                <w:sz w:val="18"/>
                <w:szCs w:val="18"/>
              </w:rPr>
              <w:t>Project progress reports</w:t>
            </w:r>
          </w:p>
        </w:tc>
        <w:tc>
          <w:tcPr>
            <w:tcW w:w="1731" w:type="dxa"/>
            <w:shd w:val="clear" w:color="auto" w:fill="auto"/>
          </w:tcPr>
          <w:p w14:paraId="5ABA19BD" w14:textId="77777777" w:rsidR="00BB7F82" w:rsidRPr="007D2CD8" w:rsidRDefault="00BB7F82" w:rsidP="003B2A79">
            <w:pPr>
              <w:jc w:val="left"/>
              <w:rPr>
                <w:sz w:val="18"/>
                <w:szCs w:val="18"/>
              </w:rPr>
            </w:pPr>
            <w:r w:rsidRPr="007D2CD8">
              <w:rPr>
                <w:sz w:val="18"/>
                <w:szCs w:val="18"/>
              </w:rPr>
              <w:t xml:space="preserve">Annually </w:t>
            </w:r>
          </w:p>
          <w:p w14:paraId="307A5BE0" w14:textId="77777777" w:rsidR="00BB7F82" w:rsidRPr="007D2CD8" w:rsidRDefault="00BB7F82" w:rsidP="003B2A79">
            <w:pPr>
              <w:jc w:val="left"/>
              <w:rPr>
                <w:sz w:val="18"/>
                <w:szCs w:val="18"/>
              </w:rPr>
            </w:pPr>
            <w:r w:rsidRPr="007D2CD8">
              <w:rPr>
                <w:sz w:val="18"/>
                <w:szCs w:val="18"/>
              </w:rPr>
              <w:t>Reported in DO tab of the GEF PIR</w:t>
            </w:r>
          </w:p>
        </w:tc>
        <w:tc>
          <w:tcPr>
            <w:tcW w:w="1509" w:type="dxa"/>
            <w:shd w:val="clear" w:color="auto" w:fill="auto"/>
          </w:tcPr>
          <w:p w14:paraId="61236FA6" w14:textId="405A870E" w:rsidR="00BB7F82" w:rsidRPr="007D2CD8" w:rsidRDefault="00BB7F82" w:rsidP="003B2A79">
            <w:pPr>
              <w:jc w:val="left"/>
              <w:rPr>
                <w:i/>
                <w:sz w:val="18"/>
                <w:szCs w:val="18"/>
              </w:rPr>
            </w:pPr>
            <w:r>
              <w:rPr>
                <w:i/>
                <w:sz w:val="18"/>
                <w:szCs w:val="18"/>
              </w:rPr>
              <w:t>Project Coordinator</w:t>
            </w:r>
          </w:p>
        </w:tc>
        <w:tc>
          <w:tcPr>
            <w:tcW w:w="1440" w:type="dxa"/>
            <w:shd w:val="clear" w:color="auto" w:fill="auto"/>
          </w:tcPr>
          <w:p w14:paraId="3E947E51" w14:textId="77777777" w:rsidR="00BB7F82" w:rsidRDefault="00E21390" w:rsidP="00E21390">
            <w:pPr>
              <w:jc w:val="left"/>
              <w:rPr>
                <w:i/>
                <w:sz w:val="18"/>
                <w:szCs w:val="18"/>
              </w:rPr>
            </w:pPr>
            <w:r>
              <w:rPr>
                <w:i/>
                <w:sz w:val="18"/>
                <w:szCs w:val="18"/>
              </w:rPr>
              <w:t>Review of published government gazette</w:t>
            </w:r>
          </w:p>
          <w:p w14:paraId="277F13E4" w14:textId="2B93CFEC" w:rsidR="00E21390" w:rsidRPr="007D2CD8" w:rsidRDefault="00E21390" w:rsidP="00E21390">
            <w:pPr>
              <w:jc w:val="left"/>
              <w:rPr>
                <w:i/>
                <w:sz w:val="18"/>
                <w:szCs w:val="18"/>
              </w:rPr>
            </w:pPr>
            <w:r>
              <w:rPr>
                <w:i/>
                <w:sz w:val="18"/>
                <w:szCs w:val="18"/>
              </w:rPr>
              <w:t>Review of project progress reports</w:t>
            </w:r>
          </w:p>
        </w:tc>
        <w:tc>
          <w:tcPr>
            <w:tcW w:w="3526" w:type="dxa"/>
            <w:shd w:val="clear" w:color="auto" w:fill="auto"/>
          </w:tcPr>
          <w:p w14:paraId="55FFFCC2" w14:textId="3D8C7424" w:rsidR="00E21390" w:rsidRPr="00E21390" w:rsidRDefault="00E21390" w:rsidP="00E21390">
            <w:pPr>
              <w:rPr>
                <w:b/>
                <w:sz w:val="18"/>
                <w:szCs w:val="18"/>
              </w:rPr>
            </w:pPr>
            <w:r w:rsidRPr="00E21390">
              <w:rPr>
                <w:b/>
                <w:sz w:val="18"/>
                <w:szCs w:val="18"/>
              </w:rPr>
              <w:t>Assumptions:</w:t>
            </w:r>
          </w:p>
          <w:p w14:paraId="50504FBC" w14:textId="77777777" w:rsidR="00BB7F82" w:rsidRPr="00E21390" w:rsidRDefault="00CC4A53" w:rsidP="00971CD8">
            <w:pPr>
              <w:pStyle w:val="ListParagraph"/>
              <w:numPr>
                <w:ilvl w:val="0"/>
                <w:numId w:val="67"/>
              </w:numPr>
              <w:ind w:left="231" w:hanging="219"/>
              <w:rPr>
                <w:sz w:val="18"/>
                <w:szCs w:val="18"/>
              </w:rPr>
            </w:pPr>
            <w:r w:rsidRPr="00E21390">
              <w:rPr>
                <w:rFonts w:asciiTheme="minorHAnsi" w:hAnsiTheme="minorHAnsi"/>
                <w:bCs/>
                <w:sz w:val="18"/>
                <w:szCs w:val="18"/>
              </w:rPr>
              <w:t>Governmental partners remain committed to pass and implement enabling institutional and regulatory frameworks</w:t>
            </w:r>
          </w:p>
          <w:p w14:paraId="340FC427" w14:textId="4328C62D" w:rsidR="00E21390" w:rsidRPr="00E21390" w:rsidRDefault="00E21390" w:rsidP="00E21390">
            <w:pPr>
              <w:ind w:left="12"/>
              <w:rPr>
                <w:rFonts w:ascii="Times New Roman" w:hAnsi="Times New Roman"/>
                <w:b/>
                <w:sz w:val="18"/>
                <w:szCs w:val="18"/>
              </w:rPr>
            </w:pPr>
            <w:r w:rsidRPr="00E21390">
              <w:rPr>
                <w:rFonts w:asciiTheme="minorHAnsi" w:hAnsiTheme="minorHAnsi"/>
                <w:b/>
                <w:bCs/>
                <w:sz w:val="18"/>
                <w:szCs w:val="18"/>
              </w:rPr>
              <w:t>Risks:</w:t>
            </w:r>
          </w:p>
          <w:p w14:paraId="512ACA79" w14:textId="78810F73" w:rsidR="00E21390" w:rsidRPr="00E21390" w:rsidRDefault="00063B08" w:rsidP="00971CD8">
            <w:pPr>
              <w:pStyle w:val="ListParagraph"/>
              <w:numPr>
                <w:ilvl w:val="0"/>
                <w:numId w:val="67"/>
              </w:numPr>
              <w:ind w:left="231" w:hanging="219"/>
              <w:rPr>
                <w:i/>
                <w:sz w:val="18"/>
                <w:szCs w:val="18"/>
              </w:rPr>
            </w:pPr>
            <w:r>
              <w:rPr>
                <w:sz w:val="18"/>
                <w:szCs w:val="18"/>
              </w:rPr>
              <w:t>The Government does not commit to following through with enhancing legal and regulatory frameworks</w:t>
            </w:r>
          </w:p>
        </w:tc>
      </w:tr>
      <w:tr w:rsidR="00CC4A53" w:rsidRPr="007D2CD8" w14:paraId="7CD9F1C9" w14:textId="77777777" w:rsidTr="007559FC">
        <w:trPr>
          <w:trHeight w:val="278"/>
        </w:trPr>
        <w:tc>
          <w:tcPr>
            <w:tcW w:w="1373" w:type="dxa"/>
            <w:vMerge/>
            <w:shd w:val="clear" w:color="auto" w:fill="auto"/>
          </w:tcPr>
          <w:p w14:paraId="18409793" w14:textId="5BE4D260" w:rsidR="00CC4A53" w:rsidRPr="007D2CD8" w:rsidRDefault="00CC4A53" w:rsidP="00292977">
            <w:pPr>
              <w:rPr>
                <w:b/>
                <w:sz w:val="18"/>
                <w:szCs w:val="18"/>
              </w:rPr>
            </w:pPr>
          </w:p>
        </w:tc>
        <w:tc>
          <w:tcPr>
            <w:tcW w:w="1170" w:type="dxa"/>
            <w:shd w:val="clear" w:color="auto" w:fill="auto"/>
          </w:tcPr>
          <w:p w14:paraId="0103A445" w14:textId="294EDECC" w:rsidR="00CC4A53" w:rsidRPr="007D2CD8" w:rsidRDefault="00CC4A53" w:rsidP="00292977">
            <w:pPr>
              <w:rPr>
                <w:b/>
                <w:i/>
                <w:sz w:val="18"/>
                <w:szCs w:val="18"/>
              </w:rPr>
            </w:pPr>
          </w:p>
        </w:tc>
        <w:tc>
          <w:tcPr>
            <w:tcW w:w="2160" w:type="dxa"/>
          </w:tcPr>
          <w:p w14:paraId="03C19195" w14:textId="0635DA0E" w:rsidR="00CC4A53" w:rsidRPr="007D2CD8" w:rsidRDefault="00CC4A53" w:rsidP="00BB7F82">
            <w:pPr>
              <w:jc w:val="left"/>
              <w:rPr>
                <w:i/>
                <w:sz w:val="18"/>
                <w:szCs w:val="18"/>
              </w:rPr>
            </w:pPr>
          </w:p>
        </w:tc>
        <w:tc>
          <w:tcPr>
            <w:tcW w:w="1530" w:type="dxa"/>
            <w:shd w:val="clear" w:color="auto" w:fill="auto"/>
          </w:tcPr>
          <w:p w14:paraId="33FAC28B" w14:textId="67BA465D" w:rsidR="00E21390" w:rsidRPr="007D2CD8" w:rsidRDefault="00E21390" w:rsidP="00CC4A53">
            <w:pPr>
              <w:jc w:val="left"/>
              <w:rPr>
                <w:i/>
                <w:sz w:val="18"/>
                <w:szCs w:val="18"/>
              </w:rPr>
            </w:pPr>
          </w:p>
        </w:tc>
        <w:tc>
          <w:tcPr>
            <w:tcW w:w="1731" w:type="dxa"/>
            <w:shd w:val="clear" w:color="auto" w:fill="auto"/>
          </w:tcPr>
          <w:p w14:paraId="2489C762" w14:textId="23D4CB0D" w:rsidR="00CC4A53" w:rsidRPr="007D2CD8" w:rsidRDefault="00CC4A53" w:rsidP="00292977">
            <w:pPr>
              <w:jc w:val="left"/>
              <w:rPr>
                <w:sz w:val="18"/>
                <w:szCs w:val="18"/>
              </w:rPr>
            </w:pPr>
          </w:p>
        </w:tc>
        <w:tc>
          <w:tcPr>
            <w:tcW w:w="1509" w:type="dxa"/>
            <w:shd w:val="clear" w:color="auto" w:fill="auto"/>
          </w:tcPr>
          <w:p w14:paraId="54B2AE00" w14:textId="357E72FC" w:rsidR="00CC4A53" w:rsidRPr="007D2CD8" w:rsidRDefault="00CC4A53" w:rsidP="00292977">
            <w:pPr>
              <w:jc w:val="left"/>
              <w:rPr>
                <w:i/>
                <w:sz w:val="18"/>
                <w:szCs w:val="18"/>
              </w:rPr>
            </w:pPr>
          </w:p>
        </w:tc>
        <w:tc>
          <w:tcPr>
            <w:tcW w:w="1440" w:type="dxa"/>
            <w:shd w:val="clear" w:color="auto" w:fill="auto"/>
          </w:tcPr>
          <w:p w14:paraId="65CA2711" w14:textId="4F0E0F67" w:rsidR="00CC4A53" w:rsidRPr="007D2CD8" w:rsidRDefault="00CC4A53" w:rsidP="00E21390">
            <w:pPr>
              <w:jc w:val="left"/>
              <w:rPr>
                <w:i/>
                <w:sz w:val="18"/>
                <w:szCs w:val="18"/>
              </w:rPr>
            </w:pPr>
          </w:p>
        </w:tc>
        <w:tc>
          <w:tcPr>
            <w:tcW w:w="3526" w:type="dxa"/>
            <w:shd w:val="clear" w:color="auto" w:fill="auto"/>
          </w:tcPr>
          <w:p w14:paraId="174994B0" w14:textId="45CD76A5" w:rsidR="00E21390" w:rsidRPr="00E21390" w:rsidRDefault="00E21390" w:rsidP="00971CD8">
            <w:pPr>
              <w:pStyle w:val="ListParagraph"/>
              <w:numPr>
                <w:ilvl w:val="0"/>
                <w:numId w:val="67"/>
              </w:numPr>
              <w:ind w:left="231" w:hanging="219"/>
              <w:rPr>
                <w:rFonts w:asciiTheme="minorHAnsi" w:hAnsiTheme="minorHAnsi"/>
                <w:bCs/>
                <w:sz w:val="18"/>
                <w:szCs w:val="18"/>
              </w:rPr>
            </w:pPr>
          </w:p>
        </w:tc>
      </w:tr>
      <w:tr w:rsidR="00CC4A53" w:rsidRPr="007D2CD8" w14:paraId="1DBA7113" w14:textId="77777777" w:rsidTr="007559FC">
        <w:trPr>
          <w:trHeight w:val="260"/>
        </w:trPr>
        <w:tc>
          <w:tcPr>
            <w:tcW w:w="1373" w:type="dxa"/>
            <w:vMerge/>
            <w:shd w:val="clear" w:color="auto" w:fill="auto"/>
          </w:tcPr>
          <w:p w14:paraId="501DA1A8" w14:textId="2BF4500E" w:rsidR="00CC4A53" w:rsidRPr="007D2CD8" w:rsidRDefault="00CC4A53" w:rsidP="00292977">
            <w:pPr>
              <w:rPr>
                <w:b/>
                <w:sz w:val="18"/>
                <w:szCs w:val="18"/>
              </w:rPr>
            </w:pPr>
          </w:p>
        </w:tc>
        <w:tc>
          <w:tcPr>
            <w:tcW w:w="1170" w:type="dxa"/>
            <w:shd w:val="clear" w:color="auto" w:fill="auto"/>
          </w:tcPr>
          <w:p w14:paraId="1BCF8AC4" w14:textId="764D8183" w:rsidR="00CC4A53" w:rsidRPr="007D2CD8" w:rsidRDefault="00CC4A53" w:rsidP="00292977">
            <w:pPr>
              <w:rPr>
                <w:b/>
                <w:i/>
                <w:sz w:val="18"/>
                <w:szCs w:val="18"/>
              </w:rPr>
            </w:pPr>
            <w:r w:rsidRPr="007D2CD8">
              <w:rPr>
                <w:b/>
                <w:i/>
                <w:sz w:val="18"/>
                <w:szCs w:val="18"/>
              </w:rPr>
              <w:t xml:space="preserve">Indicator </w:t>
            </w:r>
            <w:r w:rsidR="006C74C3">
              <w:rPr>
                <w:b/>
                <w:i/>
                <w:sz w:val="18"/>
                <w:szCs w:val="18"/>
              </w:rPr>
              <w:t>2</w:t>
            </w:r>
          </w:p>
        </w:tc>
        <w:tc>
          <w:tcPr>
            <w:tcW w:w="2160" w:type="dxa"/>
          </w:tcPr>
          <w:p w14:paraId="040B47CA" w14:textId="0637E219" w:rsidR="00CC4A53" w:rsidRPr="007D2CD8" w:rsidRDefault="00CC4A53" w:rsidP="00BB7F82">
            <w:pPr>
              <w:jc w:val="left"/>
              <w:rPr>
                <w:i/>
                <w:sz w:val="18"/>
                <w:szCs w:val="18"/>
              </w:rPr>
            </w:pPr>
            <w:r w:rsidRPr="007D2CD8">
              <w:rPr>
                <w:bCs/>
                <w:sz w:val="18"/>
                <w:szCs w:val="18"/>
              </w:rPr>
              <w:t>Number of</w:t>
            </w:r>
            <w:r>
              <w:rPr>
                <w:bCs/>
                <w:sz w:val="18"/>
                <w:szCs w:val="18"/>
              </w:rPr>
              <w:t xml:space="preserve"> direct project beneficiaries</w:t>
            </w:r>
          </w:p>
        </w:tc>
        <w:tc>
          <w:tcPr>
            <w:tcW w:w="1530" w:type="dxa"/>
            <w:shd w:val="clear" w:color="auto" w:fill="auto"/>
          </w:tcPr>
          <w:p w14:paraId="501310A4" w14:textId="77777777" w:rsidR="00CC4A53" w:rsidRDefault="00CC4A53" w:rsidP="00CC4A53">
            <w:pPr>
              <w:jc w:val="left"/>
              <w:rPr>
                <w:i/>
                <w:sz w:val="18"/>
                <w:szCs w:val="18"/>
              </w:rPr>
            </w:pPr>
            <w:r>
              <w:rPr>
                <w:i/>
                <w:sz w:val="18"/>
                <w:szCs w:val="18"/>
              </w:rPr>
              <w:t>Project monitoring reports</w:t>
            </w:r>
          </w:p>
          <w:p w14:paraId="3FCDC7E8" w14:textId="68FE3448" w:rsidR="00CC4A53" w:rsidRPr="007D2CD8" w:rsidRDefault="00CC4A53" w:rsidP="00CC4A53">
            <w:pPr>
              <w:jc w:val="left"/>
              <w:rPr>
                <w:i/>
                <w:sz w:val="18"/>
                <w:szCs w:val="18"/>
              </w:rPr>
            </w:pPr>
            <w:r>
              <w:rPr>
                <w:i/>
                <w:sz w:val="18"/>
                <w:szCs w:val="18"/>
              </w:rPr>
              <w:t>Household survey</w:t>
            </w:r>
          </w:p>
        </w:tc>
        <w:tc>
          <w:tcPr>
            <w:tcW w:w="1731" w:type="dxa"/>
            <w:shd w:val="clear" w:color="auto" w:fill="auto"/>
          </w:tcPr>
          <w:p w14:paraId="547AD99C" w14:textId="77777777" w:rsidR="00CC4A53" w:rsidRPr="007D2CD8" w:rsidRDefault="00CC4A53" w:rsidP="00292977">
            <w:pPr>
              <w:jc w:val="left"/>
              <w:rPr>
                <w:sz w:val="18"/>
                <w:szCs w:val="18"/>
              </w:rPr>
            </w:pPr>
            <w:r w:rsidRPr="007D2CD8">
              <w:rPr>
                <w:sz w:val="18"/>
                <w:szCs w:val="18"/>
              </w:rPr>
              <w:t xml:space="preserve">Annually </w:t>
            </w:r>
          </w:p>
          <w:p w14:paraId="07FB16B5" w14:textId="77777777" w:rsidR="00CC4A53" w:rsidRPr="007D2CD8" w:rsidRDefault="00CC4A53" w:rsidP="00292977">
            <w:pPr>
              <w:jc w:val="left"/>
              <w:rPr>
                <w:sz w:val="18"/>
                <w:szCs w:val="18"/>
              </w:rPr>
            </w:pPr>
            <w:r w:rsidRPr="007D2CD8">
              <w:rPr>
                <w:sz w:val="18"/>
                <w:szCs w:val="18"/>
              </w:rPr>
              <w:t>Reported in DO tab of the GEF PIR</w:t>
            </w:r>
          </w:p>
        </w:tc>
        <w:tc>
          <w:tcPr>
            <w:tcW w:w="1509" w:type="dxa"/>
            <w:shd w:val="clear" w:color="auto" w:fill="auto"/>
          </w:tcPr>
          <w:p w14:paraId="46A2D9D9" w14:textId="3C9706CA" w:rsidR="00CC4A53" w:rsidRPr="007D2CD8" w:rsidRDefault="00CC4A53" w:rsidP="00292977">
            <w:pPr>
              <w:jc w:val="left"/>
              <w:rPr>
                <w:i/>
                <w:sz w:val="18"/>
                <w:szCs w:val="18"/>
              </w:rPr>
            </w:pPr>
            <w:r>
              <w:rPr>
                <w:i/>
                <w:sz w:val="18"/>
                <w:szCs w:val="18"/>
              </w:rPr>
              <w:t>Project Coordinator, Site Coordinators</w:t>
            </w:r>
          </w:p>
        </w:tc>
        <w:tc>
          <w:tcPr>
            <w:tcW w:w="1440" w:type="dxa"/>
            <w:shd w:val="clear" w:color="auto" w:fill="auto"/>
          </w:tcPr>
          <w:p w14:paraId="708C273B" w14:textId="1576FB43" w:rsidR="00CC4A53" w:rsidRPr="007D2CD8" w:rsidRDefault="00E21390" w:rsidP="00E21390">
            <w:pPr>
              <w:jc w:val="left"/>
              <w:rPr>
                <w:i/>
                <w:sz w:val="18"/>
                <w:szCs w:val="18"/>
              </w:rPr>
            </w:pPr>
            <w:r>
              <w:rPr>
                <w:i/>
                <w:sz w:val="18"/>
                <w:szCs w:val="18"/>
              </w:rPr>
              <w:t>Review of project monitoring reports</w:t>
            </w:r>
          </w:p>
        </w:tc>
        <w:tc>
          <w:tcPr>
            <w:tcW w:w="3526" w:type="dxa"/>
            <w:shd w:val="clear" w:color="auto" w:fill="auto"/>
          </w:tcPr>
          <w:p w14:paraId="618ABEF9" w14:textId="08B24F03" w:rsidR="00E21390" w:rsidRPr="00E21390" w:rsidRDefault="00E21390" w:rsidP="00E21390">
            <w:pPr>
              <w:rPr>
                <w:rFonts w:asciiTheme="minorHAnsi" w:hAnsiTheme="minorHAnsi"/>
                <w:b/>
                <w:bCs/>
                <w:sz w:val="18"/>
                <w:szCs w:val="18"/>
              </w:rPr>
            </w:pPr>
            <w:r w:rsidRPr="00E21390">
              <w:rPr>
                <w:rFonts w:asciiTheme="minorHAnsi" w:hAnsiTheme="minorHAnsi"/>
                <w:b/>
                <w:bCs/>
                <w:sz w:val="18"/>
                <w:szCs w:val="18"/>
              </w:rPr>
              <w:t>Assumptions:</w:t>
            </w:r>
          </w:p>
          <w:p w14:paraId="0B2C9059" w14:textId="77777777" w:rsidR="00CC4A53" w:rsidRPr="00CC4A53" w:rsidRDefault="00CC4A53" w:rsidP="00971CD8">
            <w:pPr>
              <w:pStyle w:val="ListParagraph"/>
              <w:numPr>
                <w:ilvl w:val="0"/>
                <w:numId w:val="67"/>
              </w:numPr>
              <w:ind w:left="231" w:hanging="219"/>
              <w:rPr>
                <w:rFonts w:asciiTheme="minorHAnsi" w:hAnsiTheme="minorHAnsi"/>
                <w:bCs/>
                <w:sz w:val="18"/>
                <w:szCs w:val="18"/>
              </w:rPr>
            </w:pPr>
            <w:r w:rsidRPr="00CC4A53">
              <w:rPr>
                <w:rFonts w:asciiTheme="minorHAnsi" w:hAnsiTheme="minorHAnsi"/>
                <w:bCs/>
                <w:sz w:val="18"/>
                <w:szCs w:val="18"/>
              </w:rPr>
              <w:t>Local stakeholders in the 5 selected outer islands remain committed to implementing the Reimaanlok process</w:t>
            </w:r>
          </w:p>
          <w:p w14:paraId="3B8DE99A" w14:textId="77777777" w:rsidR="00CC4A53" w:rsidRDefault="00CC4A53" w:rsidP="00971CD8">
            <w:pPr>
              <w:pStyle w:val="ListParagraph"/>
              <w:numPr>
                <w:ilvl w:val="0"/>
                <w:numId w:val="67"/>
              </w:numPr>
              <w:ind w:left="231" w:hanging="219"/>
              <w:rPr>
                <w:rFonts w:asciiTheme="minorHAnsi" w:hAnsiTheme="minorHAnsi"/>
                <w:bCs/>
                <w:sz w:val="18"/>
                <w:szCs w:val="18"/>
              </w:rPr>
            </w:pPr>
            <w:r w:rsidRPr="00377627">
              <w:rPr>
                <w:rFonts w:asciiTheme="minorHAnsi" w:hAnsiTheme="minorHAnsi"/>
                <w:bCs/>
                <w:sz w:val="18"/>
                <w:szCs w:val="18"/>
              </w:rPr>
              <w:t>The RMI government is com</w:t>
            </w:r>
            <w:r>
              <w:rPr>
                <w:rFonts w:asciiTheme="minorHAnsi" w:hAnsiTheme="minorHAnsi"/>
                <w:bCs/>
                <w:sz w:val="18"/>
                <w:szCs w:val="18"/>
              </w:rPr>
              <w:t>mitted to facilitate the requis</w:t>
            </w:r>
            <w:r w:rsidRPr="00377627">
              <w:rPr>
                <w:rFonts w:asciiTheme="minorHAnsi" w:hAnsiTheme="minorHAnsi"/>
                <w:bCs/>
                <w:sz w:val="18"/>
                <w:szCs w:val="18"/>
              </w:rPr>
              <w:t>ite enabling conditions for encouraging p</w:t>
            </w:r>
            <w:r>
              <w:rPr>
                <w:rFonts w:asciiTheme="minorHAnsi" w:hAnsiTheme="minorHAnsi"/>
                <w:bCs/>
                <w:sz w:val="18"/>
                <w:szCs w:val="18"/>
              </w:rPr>
              <w:t>rivate sector and civil socie</w:t>
            </w:r>
            <w:r w:rsidRPr="00377627">
              <w:rPr>
                <w:rFonts w:asciiTheme="minorHAnsi" w:hAnsiTheme="minorHAnsi"/>
                <w:bCs/>
                <w:sz w:val="18"/>
                <w:szCs w:val="18"/>
              </w:rPr>
              <w:t>ty  to make innovative and inclusive contributions to biodiversity conservation of the outer islands</w:t>
            </w:r>
          </w:p>
          <w:p w14:paraId="4E4785AC" w14:textId="77777777" w:rsidR="00E21390" w:rsidRPr="00E21390" w:rsidRDefault="00E21390" w:rsidP="00E21390">
            <w:pPr>
              <w:ind w:left="12"/>
              <w:rPr>
                <w:rFonts w:asciiTheme="minorHAnsi" w:hAnsiTheme="minorHAnsi"/>
                <w:b/>
                <w:bCs/>
                <w:sz w:val="18"/>
                <w:szCs w:val="18"/>
              </w:rPr>
            </w:pPr>
            <w:r w:rsidRPr="00E21390">
              <w:rPr>
                <w:rFonts w:asciiTheme="minorHAnsi" w:hAnsiTheme="minorHAnsi"/>
                <w:b/>
                <w:bCs/>
                <w:sz w:val="18"/>
                <w:szCs w:val="18"/>
              </w:rPr>
              <w:t>Risks:</w:t>
            </w:r>
          </w:p>
          <w:p w14:paraId="60EB76F2" w14:textId="77777777" w:rsid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Unsustainable activities undermine advances in natural resource management</w:t>
            </w:r>
          </w:p>
          <w:p w14:paraId="4BC9F4A0" w14:textId="3EE85150" w:rsidR="00063B08" w:rsidRP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The effects of climate change adversely impact terrestrial and marine ecosystems</w:t>
            </w:r>
          </w:p>
        </w:tc>
      </w:tr>
      <w:tr w:rsidR="00CC4A53" w:rsidRPr="007D2CD8" w14:paraId="149C6BAE" w14:textId="77777777" w:rsidTr="007559FC">
        <w:trPr>
          <w:trHeight w:val="424"/>
        </w:trPr>
        <w:tc>
          <w:tcPr>
            <w:tcW w:w="1373" w:type="dxa"/>
            <w:vMerge w:val="restart"/>
            <w:shd w:val="clear" w:color="auto" w:fill="auto"/>
          </w:tcPr>
          <w:p w14:paraId="14909C4E" w14:textId="28DFF153" w:rsidR="00CC4A53" w:rsidRPr="007D2CD8" w:rsidRDefault="00CC4A53" w:rsidP="00292977">
            <w:pPr>
              <w:rPr>
                <w:b/>
                <w:sz w:val="18"/>
                <w:szCs w:val="18"/>
              </w:rPr>
            </w:pPr>
          </w:p>
          <w:p w14:paraId="0AC90ADF" w14:textId="77777777" w:rsidR="00CC4A53" w:rsidRPr="007D2CD8" w:rsidRDefault="00CC4A53" w:rsidP="00292977">
            <w:pPr>
              <w:rPr>
                <w:b/>
                <w:sz w:val="18"/>
                <w:szCs w:val="18"/>
              </w:rPr>
            </w:pPr>
            <w:r w:rsidRPr="007D2CD8">
              <w:rPr>
                <w:b/>
                <w:sz w:val="18"/>
                <w:szCs w:val="18"/>
              </w:rPr>
              <w:t>Project Outcome 1</w:t>
            </w:r>
          </w:p>
        </w:tc>
        <w:tc>
          <w:tcPr>
            <w:tcW w:w="1170" w:type="dxa"/>
            <w:shd w:val="clear" w:color="auto" w:fill="auto"/>
          </w:tcPr>
          <w:p w14:paraId="5DB2B8C5" w14:textId="4E22B3EE" w:rsidR="00CC4A53" w:rsidRPr="007D2CD8" w:rsidRDefault="00CC4A53" w:rsidP="00292977">
            <w:pPr>
              <w:rPr>
                <w:b/>
                <w:i/>
                <w:sz w:val="18"/>
                <w:szCs w:val="18"/>
              </w:rPr>
            </w:pPr>
            <w:r w:rsidRPr="007D2CD8">
              <w:rPr>
                <w:b/>
                <w:i/>
                <w:sz w:val="18"/>
                <w:szCs w:val="18"/>
              </w:rPr>
              <w:t>Indicator 1</w:t>
            </w:r>
            <w:r>
              <w:rPr>
                <w:b/>
                <w:i/>
                <w:sz w:val="18"/>
                <w:szCs w:val="18"/>
              </w:rPr>
              <w:t>.1</w:t>
            </w:r>
            <w:r w:rsidRPr="007D2CD8">
              <w:rPr>
                <w:b/>
                <w:i/>
                <w:sz w:val="18"/>
                <w:szCs w:val="18"/>
              </w:rPr>
              <w:t xml:space="preserve"> </w:t>
            </w:r>
          </w:p>
          <w:p w14:paraId="2C673A67" w14:textId="77777777" w:rsidR="00CC4A53" w:rsidRPr="007D2CD8" w:rsidRDefault="00CC4A53" w:rsidP="00292977">
            <w:pPr>
              <w:jc w:val="left"/>
              <w:rPr>
                <w:sz w:val="18"/>
                <w:szCs w:val="18"/>
              </w:rPr>
            </w:pPr>
          </w:p>
        </w:tc>
        <w:tc>
          <w:tcPr>
            <w:tcW w:w="2160" w:type="dxa"/>
          </w:tcPr>
          <w:p w14:paraId="0F385D49" w14:textId="332FA537" w:rsidR="00CC4A53" w:rsidRPr="007D2CD8" w:rsidRDefault="00CC4A53" w:rsidP="00BB7F82">
            <w:pPr>
              <w:jc w:val="left"/>
              <w:rPr>
                <w:i/>
                <w:sz w:val="18"/>
                <w:szCs w:val="18"/>
              </w:rPr>
            </w:pPr>
            <w:r w:rsidRPr="007D2CD8">
              <w:rPr>
                <w:bCs/>
                <w:sz w:val="18"/>
                <w:szCs w:val="20"/>
              </w:rPr>
              <w:t>Terrestrial and marine ecosy</w:t>
            </w:r>
            <w:r>
              <w:rPr>
                <w:bCs/>
                <w:sz w:val="18"/>
                <w:szCs w:val="20"/>
              </w:rPr>
              <w:t>stems under enhanced management</w:t>
            </w:r>
          </w:p>
        </w:tc>
        <w:tc>
          <w:tcPr>
            <w:tcW w:w="1530" w:type="dxa"/>
            <w:shd w:val="clear" w:color="auto" w:fill="auto"/>
          </w:tcPr>
          <w:p w14:paraId="1AAC9C40" w14:textId="77777777" w:rsidR="00CC4A53" w:rsidRDefault="00CC4A53" w:rsidP="00CC4A53">
            <w:pPr>
              <w:jc w:val="left"/>
              <w:rPr>
                <w:sz w:val="18"/>
                <w:szCs w:val="18"/>
              </w:rPr>
            </w:pPr>
            <w:r>
              <w:rPr>
                <w:sz w:val="18"/>
                <w:szCs w:val="18"/>
              </w:rPr>
              <w:t>Government Gazette</w:t>
            </w:r>
          </w:p>
          <w:p w14:paraId="005F6129" w14:textId="6AF30329" w:rsidR="00E21390" w:rsidRPr="007D2CD8" w:rsidRDefault="00E21390" w:rsidP="00CC4A53">
            <w:pPr>
              <w:jc w:val="left"/>
              <w:rPr>
                <w:sz w:val="18"/>
                <w:szCs w:val="18"/>
              </w:rPr>
            </w:pPr>
            <w:r>
              <w:rPr>
                <w:sz w:val="18"/>
                <w:szCs w:val="18"/>
              </w:rPr>
              <w:t>GEF BD tracking tool, Objective 1</w:t>
            </w:r>
          </w:p>
        </w:tc>
        <w:tc>
          <w:tcPr>
            <w:tcW w:w="1731" w:type="dxa"/>
            <w:shd w:val="clear" w:color="auto" w:fill="auto"/>
          </w:tcPr>
          <w:p w14:paraId="661F18BD" w14:textId="77777777" w:rsidR="00CC4A53" w:rsidRPr="007D2CD8" w:rsidRDefault="00CC4A53" w:rsidP="00292977">
            <w:pPr>
              <w:jc w:val="left"/>
              <w:rPr>
                <w:sz w:val="18"/>
                <w:szCs w:val="18"/>
              </w:rPr>
            </w:pPr>
            <w:r w:rsidRPr="007D2CD8">
              <w:rPr>
                <w:sz w:val="18"/>
                <w:szCs w:val="18"/>
              </w:rPr>
              <w:t xml:space="preserve">Annually </w:t>
            </w:r>
          </w:p>
          <w:p w14:paraId="5205095D" w14:textId="77777777" w:rsidR="00CC4A53" w:rsidRPr="007D2CD8" w:rsidRDefault="00CC4A53" w:rsidP="00292977">
            <w:pPr>
              <w:jc w:val="left"/>
              <w:rPr>
                <w:sz w:val="18"/>
                <w:szCs w:val="18"/>
              </w:rPr>
            </w:pPr>
            <w:r w:rsidRPr="007D2CD8">
              <w:rPr>
                <w:sz w:val="18"/>
                <w:szCs w:val="18"/>
              </w:rPr>
              <w:t>Reported in DO tab of the GEF PIR</w:t>
            </w:r>
          </w:p>
        </w:tc>
        <w:tc>
          <w:tcPr>
            <w:tcW w:w="1509" w:type="dxa"/>
            <w:shd w:val="clear" w:color="auto" w:fill="auto"/>
          </w:tcPr>
          <w:p w14:paraId="264522EE" w14:textId="08EC3FBD" w:rsidR="00CC4A53" w:rsidRPr="007D2CD8" w:rsidRDefault="00CC4A53" w:rsidP="00292977">
            <w:pPr>
              <w:rPr>
                <w:sz w:val="18"/>
                <w:szCs w:val="18"/>
              </w:rPr>
            </w:pPr>
            <w:r>
              <w:rPr>
                <w:sz w:val="18"/>
                <w:szCs w:val="18"/>
              </w:rPr>
              <w:t>Project Coordinator</w:t>
            </w:r>
          </w:p>
        </w:tc>
        <w:tc>
          <w:tcPr>
            <w:tcW w:w="1440" w:type="dxa"/>
            <w:shd w:val="clear" w:color="auto" w:fill="auto"/>
          </w:tcPr>
          <w:p w14:paraId="24695499" w14:textId="77777777" w:rsidR="00CC4A53" w:rsidRDefault="00E21390" w:rsidP="00E21390">
            <w:pPr>
              <w:jc w:val="left"/>
              <w:rPr>
                <w:sz w:val="18"/>
                <w:szCs w:val="18"/>
              </w:rPr>
            </w:pPr>
            <w:r>
              <w:rPr>
                <w:sz w:val="18"/>
                <w:szCs w:val="18"/>
              </w:rPr>
              <w:t>Review of published government gazette</w:t>
            </w:r>
          </w:p>
          <w:p w14:paraId="4559DEC0" w14:textId="77DF3CE2" w:rsidR="00E21390" w:rsidRPr="007D2CD8" w:rsidRDefault="00E21390" w:rsidP="00E21390">
            <w:pPr>
              <w:jc w:val="left"/>
              <w:rPr>
                <w:sz w:val="18"/>
                <w:szCs w:val="18"/>
              </w:rPr>
            </w:pPr>
            <w:r>
              <w:rPr>
                <w:sz w:val="18"/>
                <w:szCs w:val="18"/>
              </w:rPr>
              <w:t>Completed GEF tracking tool</w:t>
            </w:r>
          </w:p>
        </w:tc>
        <w:tc>
          <w:tcPr>
            <w:tcW w:w="3526" w:type="dxa"/>
            <w:shd w:val="clear" w:color="auto" w:fill="auto"/>
          </w:tcPr>
          <w:p w14:paraId="21E4095A" w14:textId="15A3E05A" w:rsidR="00E21390" w:rsidRPr="00E21390" w:rsidRDefault="00E21390" w:rsidP="00E21390">
            <w:pPr>
              <w:rPr>
                <w:rFonts w:asciiTheme="minorHAnsi" w:hAnsiTheme="minorHAnsi"/>
                <w:b/>
                <w:bCs/>
                <w:sz w:val="18"/>
                <w:szCs w:val="18"/>
              </w:rPr>
            </w:pPr>
            <w:r w:rsidRPr="00E21390">
              <w:rPr>
                <w:rFonts w:asciiTheme="minorHAnsi" w:hAnsiTheme="minorHAnsi"/>
                <w:b/>
                <w:bCs/>
                <w:sz w:val="18"/>
                <w:szCs w:val="18"/>
              </w:rPr>
              <w:t>Assumptions:</w:t>
            </w:r>
          </w:p>
          <w:p w14:paraId="4AE2A78C" w14:textId="77777777" w:rsidR="00CC4A53" w:rsidRDefault="00CC4A53"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Process of legally designating the protected areas will be completed within the timeframe of the project</w:t>
            </w:r>
          </w:p>
          <w:p w14:paraId="02DC9748" w14:textId="60562F50" w:rsidR="00063B08" w:rsidRPr="00063B08" w:rsidRDefault="00063B08" w:rsidP="00063B08">
            <w:pPr>
              <w:ind w:left="12"/>
              <w:rPr>
                <w:rFonts w:asciiTheme="minorHAnsi" w:hAnsiTheme="minorHAnsi"/>
                <w:b/>
                <w:bCs/>
                <w:sz w:val="18"/>
                <w:szCs w:val="18"/>
              </w:rPr>
            </w:pPr>
            <w:r>
              <w:rPr>
                <w:rFonts w:asciiTheme="minorHAnsi" w:hAnsiTheme="minorHAnsi"/>
                <w:b/>
                <w:bCs/>
                <w:sz w:val="18"/>
                <w:szCs w:val="18"/>
              </w:rPr>
              <w:t>Risks:</w:t>
            </w:r>
          </w:p>
          <w:p w14:paraId="6561ED7F" w14:textId="6CF198FF" w:rsidR="00063B08"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Resistance from local communities regarding designating protected areas</w:t>
            </w:r>
          </w:p>
          <w:p w14:paraId="23C340DF" w14:textId="493D8596" w:rsidR="00E21390" w:rsidRP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The effects of climate change adversely impact terrestrial and marine ecosystems</w:t>
            </w:r>
          </w:p>
        </w:tc>
      </w:tr>
      <w:tr w:rsidR="00CC4A53" w:rsidRPr="007D2CD8" w14:paraId="7FCE4361" w14:textId="77777777" w:rsidTr="007559FC">
        <w:trPr>
          <w:trHeight w:val="424"/>
        </w:trPr>
        <w:tc>
          <w:tcPr>
            <w:tcW w:w="1373" w:type="dxa"/>
            <w:vMerge/>
            <w:shd w:val="clear" w:color="auto" w:fill="auto"/>
          </w:tcPr>
          <w:p w14:paraId="4FDB9C52" w14:textId="38CD494F" w:rsidR="00CC4A53" w:rsidRPr="007D2CD8" w:rsidRDefault="00CC4A53" w:rsidP="00292977">
            <w:pPr>
              <w:rPr>
                <w:b/>
                <w:sz w:val="18"/>
                <w:szCs w:val="18"/>
              </w:rPr>
            </w:pPr>
          </w:p>
        </w:tc>
        <w:tc>
          <w:tcPr>
            <w:tcW w:w="1170" w:type="dxa"/>
            <w:shd w:val="clear" w:color="auto" w:fill="auto"/>
          </w:tcPr>
          <w:p w14:paraId="3708D2C7" w14:textId="245D9471" w:rsidR="00CC4A53" w:rsidRPr="007D2CD8" w:rsidRDefault="00CC4A53" w:rsidP="00292977">
            <w:pPr>
              <w:jc w:val="left"/>
              <w:rPr>
                <w:sz w:val="18"/>
                <w:szCs w:val="18"/>
              </w:rPr>
            </w:pPr>
            <w:r w:rsidRPr="007D2CD8">
              <w:rPr>
                <w:b/>
                <w:i/>
                <w:sz w:val="18"/>
                <w:szCs w:val="18"/>
              </w:rPr>
              <w:t xml:space="preserve">Indicator </w:t>
            </w:r>
            <w:r>
              <w:rPr>
                <w:b/>
                <w:i/>
                <w:sz w:val="18"/>
                <w:szCs w:val="18"/>
              </w:rPr>
              <w:t>1.</w:t>
            </w:r>
            <w:r w:rsidRPr="007D2CD8">
              <w:rPr>
                <w:b/>
                <w:i/>
                <w:sz w:val="18"/>
                <w:szCs w:val="18"/>
              </w:rPr>
              <w:t>2</w:t>
            </w:r>
          </w:p>
        </w:tc>
        <w:tc>
          <w:tcPr>
            <w:tcW w:w="2160" w:type="dxa"/>
          </w:tcPr>
          <w:p w14:paraId="688ADFBA" w14:textId="69002E5B" w:rsidR="00CC4A53" w:rsidRPr="007D2CD8" w:rsidRDefault="00CC4A53" w:rsidP="00BB7F82">
            <w:pPr>
              <w:jc w:val="left"/>
              <w:rPr>
                <w:i/>
                <w:sz w:val="18"/>
                <w:szCs w:val="18"/>
              </w:rPr>
            </w:pPr>
            <w:r w:rsidRPr="007D2CD8">
              <w:rPr>
                <w:bCs/>
                <w:sz w:val="18"/>
                <w:szCs w:val="20"/>
              </w:rPr>
              <w:t>Number of Resource Management Plans, inclusive of integrated terrestrial and coastal resource assessments and management strategies, approved by local resource committees</w:t>
            </w:r>
            <w:r>
              <w:rPr>
                <w:bCs/>
                <w:sz w:val="18"/>
                <w:szCs w:val="20"/>
              </w:rPr>
              <w:t xml:space="preserve"> and under implementation</w:t>
            </w:r>
          </w:p>
        </w:tc>
        <w:tc>
          <w:tcPr>
            <w:tcW w:w="1530" w:type="dxa"/>
            <w:shd w:val="clear" w:color="auto" w:fill="auto"/>
          </w:tcPr>
          <w:p w14:paraId="62C73293" w14:textId="77777777" w:rsidR="00CC4A53" w:rsidRDefault="00CC4A53" w:rsidP="00CC4A53">
            <w:pPr>
              <w:jc w:val="left"/>
              <w:rPr>
                <w:i/>
                <w:sz w:val="18"/>
                <w:szCs w:val="18"/>
              </w:rPr>
            </w:pPr>
            <w:r>
              <w:rPr>
                <w:i/>
                <w:sz w:val="18"/>
                <w:szCs w:val="18"/>
              </w:rPr>
              <w:t>Project progress reports</w:t>
            </w:r>
          </w:p>
          <w:p w14:paraId="32B5CEB1" w14:textId="140A3213" w:rsidR="00CC4A53" w:rsidRPr="007D2CD8" w:rsidRDefault="00CC4A53" w:rsidP="00CC4A53">
            <w:pPr>
              <w:jc w:val="left"/>
              <w:rPr>
                <w:i/>
                <w:sz w:val="18"/>
                <w:szCs w:val="18"/>
              </w:rPr>
            </w:pPr>
            <w:r>
              <w:rPr>
                <w:i/>
                <w:sz w:val="18"/>
                <w:szCs w:val="18"/>
              </w:rPr>
              <w:t>Approved plans</w:t>
            </w:r>
          </w:p>
        </w:tc>
        <w:tc>
          <w:tcPr>
            <w:tcW w:w="1731" w:type="dxa"/>
            <w:shd w:val="clear" w:color="auto" w:fill="auto"/>
          </w:tcPr>
          <w:p w14:paraId="56302DBC" w14:textId="77777777" w:rsidR="00CC4A53" w:rsidRPr="007D2CD8" w:rsidRDefault="00CC4A53" w:rsidP="00AB1E31">
            <w:pPr>
              <w:jc w:val="left"/>
              <w:rPr>
                <w:sz w:val="18"/>
                <w:szCs w:val="18"/>
              </w:rPr>
            </w:pPr>
            <w:r w:rsidRPr="007D2CD8">
              <w:rPr>
                <w:sz w:val="18"/>
                <w:szCs w:val="18"/>
              </w:rPr>
              <w:t xml:space="preserve">Annually </w:t>
            </w:r>
          </w:p>
          <w:p w14:paraId="03C73A44" w14:textId="115764E9" w:rsidR="00CC4A53" w:rsidRPr="007D2CD8" w:rsidRDefault="00CC4A53" w:rsidP="00AB1E31">
            <w:pPr>
              <w:rPr>
                <w:sz w:val="18"/>
                <w:szCs w:val="18"/>
              </w:rPr>
            </w:pPr>
            <w:r w:rsidRPr="007D2CD8">
              <w:rPr>
                <w:sz w:val="18"/>
                <w:szCs w:val="18"/>
              </w:rPr>
              <w:t>Reported in DO tab of the GEF PIR</w:t>
            </w:r>
          </w:p>
        </w:tc>
        <w:tc>
          <w:tcPr>
            <w:tcW w:w="1509" w:type="dxa"/>
            <w:shd w:val="clear" w:color="auto" w:fill="auto"/>
          </w:tcPr>
          <w:p w14:paraId="0D12EDA4" w14:textId="6A55ECA8" w:rsidR="00CC4A53" w:rsidRPr="007D2CD8" w:rsidRDefault="00CC4A53" w:rsidP="00292977">
            <w:pPr>
              <w:rPr>
                <w:sz w:val="18"/>
                <w:szCs w:val="18"/>
              </w:rPr>
            </w:pPr>
            <w:r>
              <w:rPr>
                <w:sz w:val="18"/>
                <w:szCs w:val="18"/>
              </w:rPr>
              <w:t>Project Coordinator</w:t>
            </w:r>
          </w:p>
        </w:tc>
        <w:tc>
          <w:tcPr>
            <w:tcW w:w="1440" w:type="dxa"/>
            <w:shd w:val="clear" w:color="auto" w:fill="auto"/>
          </w:tcPr>
          <w:p w14:paraId="24616424" w14:textId="77777777" w:rsidR="00CC4A53" w:rsidRDefault="00E21390" w:rsidP="00E21390">
            <w:pPr>
              <w:jc w:val="left"/>
              <w:rPr>
                <w:sz w:val="18"/>
                <w:szCs w:val="18"/>
              </w:rPr>
            </w:pPr>
            <w:r>
              <w:rPr>
                <w:sz w:val="18"/>
                <w:szCs w:val="18"/>
              </w:rPr>
              <w:t>Review of approved plans</w:t>
            </w:r>
          </w:p>
          <w:p w14:paraId="2A336321" w14:textId="0F422E92" w:rsidR="00E21390" w:rsidRPr="007D2CD8" w:rsidRDefault="00E21390" w:rsidP="00E21390">
            <w:pPr>
              <w:jc w:val="left"/>
              <w:rPr>
                <w:sz w:val="18"/>
                <w:szCs w:val="18"/>
              </w:rPr>
            </w:pPr>
            <w:r>
              <w:rPr>
                <w:sz w:val="18"/>
                <w:szCs w:val="18"/>
              </w:rPr>
              <w:t>Review of project progress reports</w:t>
            </w:r>
          </w:p>
        </w:tc>
        <w:tc>
          <w:tcPr>
            <w:tcW w:w="3526" w:type="dxa"/>
            <w:shd w:val="clear" w:color="auto" w:fill="auto"/>
          </w:tcPr>
          <w:p w14:paraId="1D16E3ED" w14:textId="745D630C" w:rsidR="00E21390" w:rsidRPr="00E21390" w:rsidRDefault="00E21390" w:rsidP="00E21390">
            <w:pPr>
              <w:rPr>
                <w:rFonts w:asciiTheme="minorHAnsi" w:hAnsiTheme="minorHAnsi"/>
                <w:b/>
                <w:bCs/>
                <w:sz w:val="18"/>
                <w:szCs w:val="18"/>
              </w:rPr>
            </w:pPr>
            <w:r w:rsidRPr="00E21390">
              <w:rPr>
                <w:rFonts w:asciiTheme="minorHAnsi" w:hAnsiTheme="minorHAnsi"/>
                <w:b/>
                <w:bCs/>
                <w:sz w:val="18"/>
                <w:szCs w:val="18"/>
              </w:rPr>
              <w:t>Assumptions:</w:t>
            </w:r>
          </w:p>
          <w:p w14:paraId="5CA4A837" w14:textId="77777777" w:rsidR="00CC4A53" w:rsidRDefault="00CC4A53"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Local stakeholders in the 5 selected outer islands remain committed to implementing the Reimaanlok process</w:t>
            </w:r>
          </w:p>
          <w:p w14:paraId="625AADF8" w14:textId="77777777" w:rsidR="00E21390" w:rsidRPr="00E21390" w:rsidRDefault="00E21390" w:rsidP="00E21390">
            <w:pPr>
              <w:ind w:left="12"/>
              <w:rPr>
                <w:rFonts w:asciiTheme="minorHAnsi" w:hAnsiTheme="minorHAnsi"/>
                <w:b/>
                <w:bCs/>
                <w:sz w:val="18"/>
                <w:szCs w:val="18"/>
              </w:rPr>
            </w:pPr>
            <w:r w:rsidRPr="00E21390">
              <w:rPr>
                <w:rFonts w:asciiTheme="minorHAnsi" w:hAnsiTheme="minorHAnsi"/>
                <w:b/>
                <w:bCs/>
                <w:sz w:val="18"/>
                <w:szCs w:val="18"/>
              </w:rPr>
              <w:t>Risks:</w:t>
            </w:r>
          </w:p>
          <w:p w14:paraId="106EA575" w14:textId="71843A3C" w:rsidR="00E21390" w:rsidRP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Resistance or lack of interest from local communities</w:t>
            </w:r>
          </w:p>
        </w:tc>
      </w:tr>
      <w:tr w:rsidR="00BB7F82" w:rsidRPr="007D2CD8" w14:paraId="389215B5" w14:textId="77777777" w:rsidTr="007559FC">
        <w:trPr>
          <w:trHeight w:val="424"/>
        </w:trPr>
        <w:tc>
          <w:tcPr>
            <w:tcW w:w="1373" w:type="dxa"/>
            <w:vMerge w:val="restart"/>
            <w:shd w:val="clear" w:color="auto" w:fill="auto"/>
          </w:tcPr>
          <w:p w14:paraId="039029A0" w14:textId="0EEC2312" w:rsidR="00BB7F82" w:rsidRPr="007D2CD8" w:rsidRDefault="00BB7F82" w:rsidP="00292977">
            <w:pPr>
              <w:rPr>
                <w:b/>
                <w:sz w:val="18"/>
                <w:szCs w:val="18"/>
              </w:rPr>
            </w:pPr>
          </w:p>
          <w:p w14:paraId="4C99A256" w14:textId="77777777" w:rsidR="00BB7F82" w:rsidRPr="007D2CD8" w:rsidRDefault="00BB7F82" w:rsidP="00292977">
            <w:pPr>
              <w:rPr>
                <w:b/>
                <w:sz w:val="18"/>
                <w:szCs w:val="18"/>
              </w:rPr>
            </w:pPr>
            <w:r w:rsidRPr="007D2CD8">
              <w:rPr>
                <w:b/>
                <w:sz w:val="18"/>
                <w:szCs w:val="18"/>
              </w:rPr>
              <w:t>Project Outcome 2</w:t>
            </w:r>
          </w:p>
        </w:tc>
        <w:tc>
          <w:tcPr>
            <w:tcW w:w="1170" w:type="dxa"/>
            <w:shd w:val="clear" w:color="auto" w:fill="auto"/>
          </w:tcPr>
          <w:p w14:paraId="3CF59476" w14:textId="35148ADE" w:rsidR="00BB7F82" w:rsidRPr="007D2CD8" w:rsidRDefault="00BB7F82" w:rsidP="00292977">
            <w:pPr>
              <w:rPr>
                <w:b/>
                <w:i/>
                <w:sz w:val="18"/>
                <w:szCs w:val="18"/>
              </w:rPr>
            </w:pPr>
            <w:r w:rsidRPr="007D2CD8">
              <w:rPr>
                <w:b/>
                <w:i/>
                <w:sz w:val="18"/>
                <w:szCs w:val="18"/>
              </w:rPr>
              <w:t xml:space="preserve">Indicator </w:t>
            </w:r>
            <w:r>
              <w:rPr>
                <w:b/>
                <w:i/>
                <w:sz w:val="18"/>
                <w:szCs w:val="18"/>
              </w:rPr>
              <w:t>2.</w:t>
            </w:r>
            <w:r w:rsidRPr="007D2CD8">
              <w:rPr>
                <w:b/>
                <w:i/>
                <w:sz w:val="18"/>
                <w:szCs w:val="18"/>
              </w:rPr>
              <w:t xml:space="preserve">1 </w:t>
            </w:r>
          </w:p>
          <w:p w14:paraId="344D36D4" w14:textId="77777777" w:rsidR="00BB7F82" w:rsidRPr="007D2CD8" w:rsidRDefault="00BB7F82" w:rsidP="00292977">
            <w:pPr>
              <w:rPr>
                <w:sz w:val="18"/>
                <w:szCs w:val="18"/>
              </w:rPr>
            </w:pPr>
          </w:p>
        </w:tc>
        <w:tc>
          <w:tcPr>
            <w:tcW w:w="2160" w:type="dxa"/>
          </w:tcPr>
          <w:p w14:paraId="113D3331" w14:textId="3E609EF8" w:rsidR="00BB7F82" w:rsidRPr="007D2CD8" w:rsidRDefault="00BB7F82" w:rsidP="00BB7F82">
            <w:pPr>
              <w:jc w:val="left"/>
              <w:rPr>
                <w:i/>
                <w:sz w:val="18"/>
                <w:szCs w:val="18"/>
              </w:rPr>
            </w:pPr>
            <w:r>
              <w:rPr>
                <w:rFonts w:asciiTheme="minorHAnsi" w:hAnsiTheme="minorHAnsi"/>
                <w:bCs/>
                <w:sz w:val="18"/>
                <w:szCs w:val="18"/>
              </w:rPr>
              <w:t>Position of PAN Coordinator, overseeing operation of the PAN office, is institutionalized</w:t>
            </w:r>
          </w:p>
        </w:tc>
        <w:tc>
          <w:tcPr>
            <w:tcW w:w="1530" w:type="dxa"/>
            <w:shd w:val="clear" w:color="auto" w:fill="auto"/>
          </w:tcPr>
          <w:p w14:paraId="662FAFC8" w14:textId="77777777" w:rsidR="00BB7F82" w:rsidRDefault="00CC4A53" w:rsidP="00CC4A53">
            <w:pPr>
              <w:jc w:val="left"/>
              <w:rPr>
                <w:sz w:val="18"/>
                <w:szCs w:val="18"/>
              </w:rPr>
            </w:pPr>
            <w:r>
              <w:rPr>
                <w:sz w:val="18"/>
                <w:szCs w:val="18"/>
              </w:rPr>
              <w:t>Job description</w:t>
            </w:r>
          </w:p>
          <w:p w14:paraId="73E19FE9" w14:textId="5A1AF5A8" w:rsidR="00CC4A53" w:rsidRPr="007D2CD8" w:rsidRDefault="00CC4A53" w:rsidP="00CC4A53">
            <w:pPr>
              <w:jc w:val="left"/>
              <w:rPr>
                <w:sz w:val="18"/>
                <w:szCs w:val="18"/>
              </w:rPr>
            </w:pPr>
            <w:r>
              <w:rPr>
                <w:sz w:val="18"/>
                <w:szCs w:val="18"/>
              </w:rPr>
              <w:t>Budget allocation</w:t>
            </w:r>
          </w:p>
        </w:tc>
        <w:tc>
          <w:tcPr>
            <w:tcW w:w="1731" w:type="dxa"/>
            <w:shd w:val="clear" w:color="auto" w:fill="auto"/>
          </w:tcPr>
          <w:p w14:paraId="49F5EFEF" w14:textId="77777777" w:rsidR="00BB7F82" w:rsidRPr="007D2CD8" w:rsidRDefault="00BB7F82" w:rsidP="00AB1E31">
            <w:pPr>
              <w:jc w:val="left"/>
              <w:rPr>
                <w:sz w:val="18"/>
                <w:szCs w:val="18"/>
              </w:rPr>
            </w:pPr>
            <w:r w:rsidRPr="007D2CD8">
              <w:rPr>
                <w:sz w:val="18"/>
                <w:szCs w:val="18"/>
              </w:rPr>
              <w:t xml:space="preserve">Annually </w:t>
            </w:r>
          </w:p>
          <w:p w14:paraId="31C0A7EE" w14:textId="7B028EE5" w:rsidR="00BB7F82" w:rsidRPr="007D2CD8" w:rsidRDefault="00BB7F82" w:rsidP="00AB1E31">
            <w:pPr>
              <w:rPr>
                <w:sz w:val="18"/>
                <w:szCs w:val="18"/>
              </w:rPr>
            </w:pPr>
            <w:r w:rsidRPr="007D2CD8">
              <w:rPr>
                <w:sz w:val="18"/>
                <w:szCs w:val="18"/>
              </w:rPr>
              <w:t>Reported in DO tab of the GEF PIR</w:t>
            </w:r>
          </w:p>
        </w:tc>
        <w:tc>
          <w:tcPr>
            <w:tcW w:w="1509" w:type="dxa"/>
            <w:shd w:val="clear" w:color="auto" w:fill="auto"/>
          </w:tcPr>
          <w:p w14:paraId="46F719B8" w14:textId="7D64CF4E" w:rsidR="00BB7F82" w:rsidRPr="007D2CD8" w:rsidRDefault="00BB7F82" w:rsidP="00292977">
            <w:pPr>
              <w:rPr>
                <w:sz w:val="18"/>
                <w:szCs w:val="18"/>
              </w:rPr>
            </w:pPr>
            <w:r>
              <w:rPr>
                <w:sz w:val="18"/>
                <w:szCs w:val="18"/>
              </w:rPr>
              <w:t>Project Coordinator</w:t>
            </w:r>
          </w:p>
        </w:tc>
        <w:tc>
          <w:tcPr>
            <w:tcW w:w="1440" w:type="dxa"/>
            <w:shd w:val="clear" w:color="auto" w:fill="auto"/>
          </w:tcPr>
          <w:p w14:paraId="10A293E5" w14:textId="7901542D" w:rsidR="00BB7F82" w:rsidRPr="007D2CD8" w:rsidRDefault="00E21390" w:rsidP="00E21390">
            <w:pPr>
              <w:jc w:val="left"/>
              <w:rPr>
                <w:sz w:val="18"/>
                <w:szCs w:val="18"/>
              </w:rPr>
            </w:pPr>
            <w:r>
              <w:rPr>
                <w:sz w:val="18"/>
                <w:szCs w:val="18"/>
              </w:rPr>
              <w:t>Review of job description and budget allocation</w:t>
            </w:r>
          </w:p>
        </w:tc>
        <w:tc>
          <w:tcPr>
            <w:tcW w:w="3526" w:type="dxa"/>
            <w:shd w:val="clear" w:color="auto" w:fill="auto"/>
          </w:tcPr>
          <w:p w14:paraId="102C2211" w14:textId="10FA0B2E" w:rsidR="00E21390" w:rsidRPr="00E21390" w:rsidRDefault="00E21390" w:rsidP="00E21390">
            <w:pPr>
              <w:rPr>
                <w:rFonts w:asciiTheme="minorHAnsi" w:hAnsiTheme="minorHAnsi"/>
                <w:b/>
                <w:bCs/>
                <w:sz w:val="18"/>
                <w:szCs w:val="18"/>
              </w:rPr>
            </w:pPr>
            <w:r>
              <w:rPr>
                <w:rFonts w:asciiTheme="minorHAnsi" w:hAnsiTheme="minorHAnsi"/>
                <w:b/>
                <w:bCs/>
                <w:sz w:val="18"/>
                <w:szCs w:val="18"/>
              </w:rPr>
              <w:t>Assumption</w:t>
            </w:r>
            <w:r w:rsidRPr="00E21390">
              <w:rPr>
                <w:rFonts w:asciiTheme="minorHAnsi" w:hAnsiTheme="minorHAnsi"/>
                <w:b/>
                <w:bCs/>
                <w:sz w:val="18"/>
                <w:szCs w:val="18"/>
              </w:rPr>
              <w:t>s:</w:t>
            </w:r>
          </w:p>
          <w:p w14:paraId="48D45EF7" w14:textId="77777777" w:rsidR="00BB7F82" w:rsidRDefault="00BB7F82"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Institutional will is in place to make this position permanent</w:t>
            </w:r>
          </w:p>
          <w:p w14:paraId="164C0A8A" w14:textId="77777777" w:rsidR="00E21390" w:rsidRPr="00E21390" w:rsidRDefault="00E21390" w:rsidP="00E21390">
            <w:pPr>
              <w:ind w:left="12"/>
              <w:rPr>
                <w:rFonts w:asciiTheme="minorHAnsi" w:hAnsiTheme="minorHAnsi"/>
                <w:bCs/>
                <w:sz w:val="18"/>
                <w:szCs w:val="18"/>
              </w:rPr>
            </w:pPr>
            <w:r w:rsidRPr="00E21390">
              <w:rPr>
                <w:rFonts w:asciiTheme="minorHAnsi" w:hAnsiTheme="minorHAnsi"/>
                <w:b/>
                <w:bCs/>
                <w:sz w:val="18"/>
                <w:szCs w:val="18"/>
              </w:rPr>
              <w:t>Risks</w:t>
            </w:r>
            <w:r w:rsidRPr="00E21390">
              <w:rPr>
                <w:rFonts w:asciiTheme="minorHAnsi" w:hAnsiTheme="minorHAnsi"/>
                <w:bCs/>
                <w:sz w:val="18"/>
                <w:szCs w:val="18"/>
              </w:rPr>
              <w:t>:</w:t>
            </w:r>
          </w:p>
          <w:p w14:paraId="481068D2" w14:textId="343E7273" w:rsidR="00E21390" w:rsidRP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The Government does not allocate funds for institutionalizing this position</w:t>
            </w:r>
          </w:p>
        </w:tc>
      </w:tr>
      <w:tr w:rsidR="00BB7F82" w:rsidRPr="007D2CD8" w14:paraId="4C0E48D5" w14:textId="77777777" w:rsidTr="007559FC">
        <w:trPr>
          <w:trHeight w:val="424"/>
        </w:trPr>
        <w:tc>
          <w:tcPr>
            <w:tcW w:w="1373" w:type="dxa"/>
            <w:vMerge/>
            <w:shd w:val="clear" w:color="auto" w:fill="auto"/>
          </w:tcPr>
          <w:p w14:paraId="57579D4A" w14:textId="7E3D1DAE" w:rsidR="00BB7F82" w:rsidRPr="007D2CD8" w:rsidRDefault="00BB7F82" w:rsidP="00292977">
            <w:pPr>
              <w:rPr>
                <w:b/>
                <w:sz w:val="18"/>
                <w:szCs w:val="18"/>
              </w:rPr>
            </w:pPr>
          </w:p>
        </w:tc>
        <w:tc>
          <w:tcPr>
            <w:tcW w:w="1170" w:type="dxa"/>
            <w:shd w:val="clear" w:color="auto" w:fill="auto"/>
          </w:tcPr>
          <w:p w14:paraId="573A063C" w14:textId="70203BFD" w:rsidR="00BB7F82" w:rsidRPr="007D2CD8" w:rsidRDefault="00BB7F82" w:rsidP="00292977">
            <w:pPr>
              <w:rPr>
                <w:b/>
                <w:i/>
                <w:sz w:val="18"/>
                <w:szCs w:val="18"/>
              </w:rPr>
            </w:pPr>
            <w:r w:rsidRPr="007D2CD8">
              <w:rPr>
                <w:b/>
                <w:i/>
                <w:sz w:val="18"/>
                <w:szCs w:val="18"/>
              </w:rPr>
              <w:t xml:space="preserve">Indicator </w:t>
            </w:r>
            <w:r>
              <w:rPr>
                <w:b/>
                <w:i/>
                <w:sz w:val="18"/>
                <w:szCs w:val="18"/>
              </w:rPr>
              <w:t>2.</w:t>
            </w:r>
            <w:r w:rsidRPr="007D2CD8">
              <w:rPr>
                <w:b/>
                <w:i/>
                <w:sz w:val="18"/>
                <w:szCs w:val="18"/>
              </w:rPr>
              <w:t>2</w:t>
            </w:r>
          </w:p>
        </w:tc>
        <w:tc>
          <w:tcPr>
            <w:tcW w:w="2160" w:type="dxa"/>
          </w:tcPr>
          <w:p w14:paraId="680E0A48" w14:textId="1BBF5F4C" w:rsidR="00BB7F82" w:rsidRPr="007D2CD8" w:rsidRDefault="00BB7F82" w:rsidP="00BB7F82">
            <w:pPr>
              <w:jc w:val="left"/>
              <w:rPr>
                <w:i/>
                <w:sz w:val="18"/>
                <w:szCs w:val="18"/>
              </w:rPr>
            </w:pPr>
            <w:r w:rsidRPr="00A367B4">
              <w:rPr>
                <w:rFonts w:asciiTheme="minorHAnsi" w:hAnsiTheme="minorHAnsi"/>
                <w:bCs/>
                <w:sz w:val="18"/>
                <w:szCs w:val="18"/>
              </w:rPr>
              <w:t>Number of RMI professionals trained in integrated approaches through Regional Pacific R2R Program</w:t>
            </w:r>
          </w:p>
        </w:tc>
        <w:tc>
          <w:tcPr>
            <w:tcW w:w="1530" w:type="dxa"/>
            <w:shd w:val="clear" w:color="auto" w:fill="auto"/>
          </w:tcPr>
          <w:p w14:paraId="574F01A6" w14:textId="3AB85138" w:rsidR="00BB7F82" w:rsidRDefault="00CC4A53" w:rsidP="00CC4A53">
            <w:pPr>
              <w:jc w:val="left"/>
              <w:rPr>
                <w:i/>
                <w:sz w:val="18"/>
                <w:szCs w:val="18"/>
              </w:rPr>
            </w:pPr>
            <w:r>
              <w:rPr>
                <w:i/>
                <w:sz w:val="18"/>
                <w:szCs w:val="18"/>
              </w:rPr>
              <w:t>University degree</w:t>
            </w:r>
          </w:p>
          <w:p w14:paraId="7DAD47DD" w14:textId="353E090A" w:rsidR="00CC4A53" w:rsidRPr="007D2CD8" w:rsidRDefault="00CC4A53" w:rsidP="00CC4A53">
            <w:pPr>
              <w:jc w:val="left"/>
              <w:rPr>
                <w:i/>
                <w:sz w:val="18"/>
                <w:szCs w:val="18"/>
              </w:rPr>
            </w:pPr>
            <w:r>
              <w:rPr>
                <w:i/>
                <w:sz w:val="18"/>
                <w:szCs w:val="18"/>
              </w:rPr>
              <w:t>Project progress reports</w:t>
            </w:r>
          </w:p>
        </w:tc>
        <w:tc>
          <w:tcPr>
            <w:tcW w:w="1731" w:type="dxa"/>
            <w:shd w:val="clear" w:color="auto" w:fill="auto"/>
          </w:tcPr>
          <w:p w14:paraId="7BAAF612" w14:textId="77777777" w:rsidR="00BB7F82" w:rsidRPr="007D2CD8" w:rsidRDefault="00BB7F82" w:rsidP="00292977">
            <w:r w:rsidRPr="007D2CD8">
              <w:rPr>
                <w:sz w:val="18"/>
                <w:szCs w:val="18"/>
              </w:rPr>
              <w:t>Reported in DO tab of the GEF PIR</w:t>
            </w:r>
          </w:p>
        </w:tc>
        <w:tc>
          <w:tcPr>
            <w:tcW w:w="1509" w:type="dxa"/>
            <w:shd w:val="clear" w:color="auto" w:fill="auto"/>
          </w:tcPr>
          <w:p w14:paraId="68AF1C6E" w14:textId="1F71E138" w:rsidR="00BB7F82" w:rsidRPr="007D2CD8" w:rsidRDefault="00BB7F82" w:rsidP="00292977">
            <w:pPr>
              <w:rPr>
                <w:i/>
                <w:sz w:val="18"/>
                <w:szCs w:val="18"/>
              </w:rPr>
            </w:pPr>
            <w:r>
              <w:rPr>
                <w:i/>
                <w:sz w:val="18"/>
                <w:szCs w:val="18"/>
              </w:rPr>
              <w:t>Project Coordinator</w:t>
            </w:r>
          </w:p>
        </w:tc>
        <w:tc>
          <w:tcPr>
            <w:tcW w:w="1440" w:type="dxa"/>
            <w:shd w:val="clear" w:color="auto" w:fill="auto"/>
          </w:tcPr>
          <w:p w14:paraId="43074AF1" w14:textId="77777777" w:rsidR="00BB7F82" w:rsidRDefault="00E21390" w:rsidP="00E21390">
            <w:pPr>
              <w:jc w:val="left"/>
              <w:rPr>
                <w:i/>
                <w:sz w:val="18"/>
                <w:szCs w:val="18"/>
              </w:rPr>
            </w:pPr>
            <w:r>
              <w:rPr>
                <w:i/>
                <w:sz w:val="18"/>
                <w:szCs w:val="18"/>
              </w:rPr>
              <w:t>Completed university post-graduate degree</w:t>
            </w:r>
          </w:p>
          <w:p w14:paraId="20E28699" w14:textId="79AE1A34" w:rsidR="00E21390" w:rsidRPr="007D2CD8" w:rsidRDefault="00E21390" w:rsidP="00E21390">
            <w:pPr>
              <w:jc w:val="left"/>
              <w:rPr>
                <w:i/>
                <w:sz w:val="18"/>
                <w:szCs w:val="18"/>
              </w:rPr>
            </w:pPr>
            <w:r>
              <w:rPr>
                <w:i/>
                <w:sz w:val="18"/>
                <w:szCs w:val="18"/>
              </w:rPr>
              <w:t>Review project progress reports</w:t>
            </w:r>
          </w:p>
        </w:tc>
        <w:tc>
          <w:tcPr>
            <w:tcW w:w="3526" w:type="dxa"/>
            <w:shd w:val="clear" w:color="auto" w:fill="auto"/>
          </w:tcPr>
          <w:p w14:paraId="638BAD4A" w14:textId="583D62A4" w:rsidR="00E21390" w:rsidRPr="00E21390" w:rsidRDefault="00E21390" w:rsidP="00E21390">
            <w:pPr>
              <w:rPr>
                <w:rFonts w:asciiTheme="minorHAnsi" w:hAnsiTheme="minorHAnsi"/>
                <w:bCs/>
                <w:sz w:val="18"/>
                <w:szCs w:val="18"/>
              </w:rPr>
            </w:pPr>
            <w:r w:rsidRPr="00E21390">
              <w:rPr>
                <w:rFonts w:asciiTheme="minorHAnsi" w:hAnsiTheme="minorHAnsi"/>
                <w:b/>
                <w:bCs/>
                <w:sz w:val="18"/>
                <w:szCs w:val="18"/>
              </w:rPr>
              <w:t>Assumptions</w:t>
            </w:r>
            <w:r>
              <w:rPr>
                <w:rFonts w:asciiTheme="minorHAnsi" w:hAnsiTheme="minorHAnsi"/>
                <w:bCs/>
                <w:sz w:val="18"/>
                <w:szCs w:val="18"/>
              </w:rPr>
              <w:t>:</w:t>
            </w:r>
          </w:p>
          <w:p w14:paraId="45FE0193" w14:textId="77777777" w:rsidR="00BB7F82" w:rsidRDefault="00BB7F82"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Sufficient interest in this opportunity is realized</w:t>
            </w:r>
          </w:p>
          <w:p w14:paraId="3C8F2FA2" w14:textId="65F4B27C" w:rsidR="00E21390" w:rsidRPr="00E21390" w:rsidRDefault="00E21390" w:rsidP="00E21390">
            <w:pPr>
              <w:ind w:left="12"/>
              <w:rPr>
                <w:rFonts w:asciiTheme="minorHAnsi" w:hAnsiTheme="minorHAnsi"/>
                <w:b/>
                <w:bCs/>
                <w:sz w:val="18"/>
                <w:szCs w:val="18"/>
              </w:rPr>
            </w:pPr>
            <w:r w:rsidRPr="00E21390">
              <w:rPr>
                <w:rFonts w:asciiTheme="minorHAnsi" w:hAnsiTheme="minorHAnsi"/>
                <w:b/>
                <w:bCs/>
                <w:sz w:val="18"/>
                <w:szCs w:val="18"/>
              </w:rPr>
              <w:t>Risks:</w:t>
            </w:r>
          </w:p>
          <w:p w14:paraId="2D525EDE" w14:textId="7C7E97D7" w:rsidR="00E21390" w:rsidRP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Lack of interest or commitment to this opportunity</w:t>
            </w:r>
          </w:p>
        </w:tc>
      </w:tr>
      <w:tr w:rsidR="00BB7F82" w:rsidRPr="007D2CD8" w14:paraId="5055F63C" w14:textId="77777777" w:rsidTr="007559FC">
        <w:trPr>
          <w:trHeight w:val="424"/>
        </w:trPr>
        <w:tc>
          <w:tcPr>
            <w:tcW w:w="1373" w:type="dxa"/>
            <w:vMerge w:val="restart"/>
            <w:shd w:val="clear" w:color="auto" w:fill="auto"/>
          </w:tcPr>
          <w:p w14:paraId="03A683AB" w14:textId="5C231B6A" w:rsidR="00BB7F82" w:rsidRPr="007D2CD8" w:rsidRDefault="00BB7F82" w:rsidP="00292977">
            <w:pPr>
              <w:rPr>
                <w:b/>
                <w:sz w:val="18"/>
                <w:szCs w:val="18"/>
              </w:rPr>
            </w:pPr>
          </w:p>
          <w:p w14:paraId="2615F431" w14:textId="77777777" w:rsidR="00BB7F82" w:rsidRPr="007D2CD8" w:rsidRDefault="00BB7F82" w:rsidP="00292977">
            <w:pPr>
              <w:rPr>
                <w:b/>
                <w:sz w:val="18"/>
                <w:szCs w:val="18"/>
              </w:rPr>
            </w:pPr>
            <w:r w:rsidRPr="007D2CD8">
              <w:rPr>
                <w:b/>
                <w:sz w:val="18"/>
                <w:szCs w:val="18"/>
              </w:rPr>
              <w:t>Project Outcome 3</w:t>
            </w:r>
          </w:p>
        </w:tc>
        <w:tc>
          <w:tcPr>
            <w:tcW w:w="1170" w:type="dxa"/>
            <w:shd w:val="clear" w:color="auto" w:fill="auto"/>
          </w:tcPr>
          <w:p w14:paraId="3345B0B4" w14:textId="1FAA54D8" w:rsidR="00BB7F82" w:rsidRPr="007D2CD8" w:rsidRDefault="00BB7F82" w:rsidP="00292977">
            <w:pPr>
              <w:rPr>
                <w:b/>
                <w:i/>
                <w:sz w:val="18"/>
                <w:szCs w:val="18"/>
              </w:rPr>
            </w:pPr>
            <w:r w:rsidRPr="007D2CD8">
              <w:rPr>
                <w:b/>
                <w:i/>
                <w:sz w:val="18"/>
                <w:szCs w:val="18"/>
              </w:rPr>
              <w:t xml:space="preserve">Indicator </w:t>
            </w:r>
            <w:r>
              <w:rPr>
                <w:b/>
                <w:i/>
                <w:sz w:val="18"/>
                <w:szCs w:val="18"/>
              </w:rPr>
              <w:t>3.</w:t>
            </w:r>
            <w:r w:rsidRPr="007D2CD8">
              <w:rPr>
                <w:b/>
                <w:i/>
                <w:sz w:val="18"/>
                <w:szCs w:val="18"/>
              </w:rPr>
              <w:t xml:space="preserve">1 </w:t>
            </w:r>
          </w:p>
          <w:p w14:paraId="1398A603" w14:textId="77777777" w:rsidR="00BB7F82" w:rsidRPr="007D2CD8" w:rsidRDefault="00BB7F82" w:rsidP="00292977">
            <w:pPr>
              <w:rPr>
                <w:sz w:val="18"/>
                <w:szCs w:val="18"/>
              </w:rPr>
            </w:pPr>
          </w:p>
        </w:tc>
        <w:tc>
          <w:tcPr>
            <w:tcW w:w="2160" w:type="dxa"/>
          </w:tcPr>
          <w:p w14:paraId="6225728A" w14:textId="3850CCB1" w:rsidR="00BB7F82" w:rsidRPr="007D2CD8" w:rsidRDefault="00BB7F82" w:rsidP="00BB7F82">
            <w:pPr>
              <w:jc w:val="left"/>
              <w:rPr>
                <w:sz w:val="18"/>
                <w:szCs w:val="18"/>
              </w:rPr>
            </w:pPr>
            <w:r w:rsidRPr="007D2CD8">
              <w:rPr>
                <w:rFonts w:asciiTheme="minorHAnsi" w:hAnsiTheme="minorHAnsi"/>
                <w:bCs/>
                <w:sz w:val="18"/>
                <w:szCs w:val="18"/>
              </w:rPr>
              <w:t>National repository for spatial biodiversity and resource management information enhanced and sustained</w:t>
            </w:r>
          </w:p>
        </w:tc>
        <w:tc>
          <w:tcPr>
            <w:tcW w:w="1530" w:type="dxa"/>
            <w:shd w:val="clear" w:color="auto" w:fill="auto"/>
          </w:tcPr>
          <w:p w14:paraId="00F3491C" w14:textId="77777777" w:rsidR="00BB7F82" w:rsidRDefault="00CC4A53" w:rsidP="00CC4A53">
            <w:pPr>
              <w:jc w:val="left"/>
              <w:rPr>
                <w:sz w:val="18"/>
                <w:szCs w:val="18"/>
              </w:rPr>
            </w:pPr>
            <w:r>
              <w:rPr>
                <w:sz w:val="18"/>
                <w:szCs w:val="18"/>
              </w:rPr>
              <w:t>Website statistics</w:t>
            </w:r>
          </w:p>
          <w:p w14:paraId="42367640" w14:textId="77777777" w:rsidR="00CC4A53" w:rsidRDefault="00CC4A53" w:rsidP="00CC4A53">
            <w:pPr>
              <w:jc w:val="left"/>
              <w:rPr>
                <w:sz w:val="18"/>
                <w:szCs w:val="18"/>
              </w:rPr>
            </w:pPr>
            <w:r>
              <w:rPr>
                <w:sz w:val="18"/>
                <w:szCs w:val="18"/>
              </w:rPr>
              <w:t>Training records</w:t>
            </w:r>
          </w:p>
          <w:p w14:paraId="51A813D7" w14:textId="0175374D" w:rsidR="00CC4A53" w:rsidRPr="007D2CD8" w:rsidRDefault="00CC4A53" w:rsidP="00CC4A53">
            <w:pPr>
              <w:jc w:val="left"/>
              <w:rPr>
                <w:sz w:val="18"/>
                <w:szCs w:val="18"/>
              </w:rPr>
            </w:pPr>
            <w:r>
              <w:rPr>
                <w:sz w:val="18"/>
                <w:szCs w:val="18"/>
              </w:rPr>
              <w:t>PAN reports</w:t>
            </w:r>
          </w:p>
        </w:tc>
        <w:tc>
          <w:tcPr>
            <w:tcW w:w="1731" w:type="dxa"/>
            <w:shd w:val="clear" w:color="auto" w:fill="auto"/>
          </w:tcPr>
          <w:p w14:paraId="380DF4AD" w14:textId="77777777" w:rsidR="00BB7F82" w:rsidRPr="007D2CD8" w:rsidRDefault="00BB7F82" w:rsidP="00292977">
            <w:r w:rsidRPr="007D2CD8">
              <w:rPr>
                <w:sz w:val="18"/>
                <w:szCs w:val="18"/>
              </w:rPr>
              <w:t>Reported in DO tab of the GEF PIR</w:t>
            </w:r>
          </w:p>
        </w:tc>
        <w:tc>
          <w:tcPr>
            <w:tcW w:w="1509" w:type="dxa"/>
            <w:shd w:val="clear" w:color="auto" w:fill="auto"/>
          </w:tcPr>
          <w:p w14:paraId="0A7054F6" w14:textId="25A36FFB" w:rsidR="00BB7F82" w:rsidRPr="007D2CD8" w:rsidRDefault="00BB7F82" w:rsidP="00292977">
            <w:pPr>
              <w:rPr>
                <w:sz w:val="18"/>
                <w:szCs w:val="18"/>
              </w:rPr>
            </w:pPr>
            <w:r>
              <w:rPr>
                <w:sz w:val="18"/>
                <w:szCs w:val="18"/>
              </w:rPr>
              <w:t>Project Coordinator</w:t>
            </w:r>
          </w:p>
        </w:tc>
        <w:tc>
          <w:tcPr>
            <w:tcW w:w="1440" w:type="dxa"/>
            <w:shd w:val="clear" w:color="auto" w:fill="auto"/>
          </w:tcPr>
          <w:p w14:paraId="273030F5" w14:textId="77777777" w:rsidR="00BB7F82" w:rsidRDefault="00E21390" w:rsidP="00E21390">
            <w:pPr>
              <w:jc w:val="left"/>
              <w:rPr>
                <w:sz w:val="18"/>
                <w:szCs w:val="18"/>
              </w:rPr>
            </w:pPr>
            <w:r>
              <w:rPr>
                <w:sz w:val="18"/>
                <w:szCs w:val="18"/>
              </w:rPr>
              <w:t>Review of statistics on website activity</w:t>
            </w:r>
          </w:p>
          <w:p w14:paraId="7C2B1A4C" w14:textId="77777777" w:rsidR="00E21390" w:rsidRDefault="00E21390" w:rsidP="00E21390">
            <w:pPr>
              <w:jc w:val="left"/>
              <w:rPr>
                <w:sz w:val="18"/>
                <w:szCs w:val="18"/>
              </w:rPr>
            </w:pPr>
            <w:r>
              <w:rPr>
                <w:sz w:val="18"/>
                <w:szCs w:val="18"/>
              </w:rPr>
              <w:t>Review of training records</w:t>
            </w:r>
          </w:p>
          <w:p w14:paraId="1278191E" w14:textId="47CEDDCB" w:rsidR="00E21390" w:rsidRPr="007D2CD8" w:rsidRDefault="00E21390" w:rsidP="00E21390">
            <w:pPr>
              <w:jc w:val="left"/>
              <w:rPr>
                <w:sz w:val="18"/>
                <w:szCs w:val="18"/>
              </w:rPr>
            </w:pPr>
            <w:r>
              <w:rPr>
                <w:sz w:val="18"/>
                <w:szCs w:val="18"/>
              </w:rPr>
              <w:t>Review of reports published on the PAN</w:t>
            </w:r>
          </w:p>
        </w:tc>
        <w:tc>
          <w:tcPr>
            <w:tcW w:w="3526" w:type="dxa"/>
            <w:shd w:val="clear" w:color="auto" w:fill="auto"/>
          </w:tcPr>
          <w:p w14:paraId="77702EE9" w14:textId="15C193D4" w:rsidR="00E21390" w:rsidRPr="00E21390" w:rsidRDefault="00E21390" w:rsidP="00E21390">
            <w:pPr>
              <w:rPr>
                <w:rFonts w:asciiTheme="minorHAnsi" w:hAnsiTheme="minorHAnsi"/>
                <w:bCs/>
                <w:sz w:val="18"/>
                <w:szCs w:val="18"/>
              </w:rPr>
            </w:pPr>
            <w:r w:rsidRPr="00E21390">
              <w:rPr>
                <w:rFonts w:asciiTheme="minorHAnsi" w:hAnsiTheme="minorHAnsi"/>
                <w:b/>
                <w:bCs/>
                <w:sz w:val="18"/>
                <w:szCs w:val="18"/>
              </w:rPr>
              <w:t>Assumptions</w:t>
            </w:r>
            <w:r>
              <w:rPr>
                <w:rFonts w:asciiTheme="minorHAnsi" w:hAnsiTheme="minorHAnsi"/>
                <w:bCs/>
                <w:sz w:val="18"/>
                <w:szCs w:val="18"/>
              </w:rPr>
              <w:t>:</w:t>
            </w:r>
          </w:p>
          <w:p w14:paraId="3395031C" w14:textId="77777777" w:rsidR="00BB7F82" w:rsidRPr="00BB7F82" w:rsidRDefault="00BB7F82" w:rsidP="00971CD8">
            <w:pPr>
              <w:pStyle w:val="ListParagraph"/>
              <w:numPr>
                <w:ilvl w:val="0"/>
                <w:numId w:val="67"/>
              </w:numPr>
              <w:ind w:left="231" w:hanging="219"/>
              <w:rPr>
                <w:rFonts w:asciiTheme="minorHAnsi" w:hAnsiTheme="minorHAnsi"/>
                <w:bCs/>
                <w:sz w:val="18"/>
                <w:szCs w:val="18"/>
              </w:rPr>
            </w:pPr>
            <w:r w:rsidRPr="00BB7F82">
              <w:rPr>
                <w:rFonts w:asciiTheme="minorHAnsi" w:hAnsiTheme="minorHAnsi"/>
                <w:bCs/>
                <w:sz w:val="18"/>
                <w:szCs w:val="18"/>
              </w:rPr>
              <w:t>Use of the management information system is mainstreamed</w:t>
            </w:r>
          </w:p>
          <w:p w14:paraId="7255812D" w14:textId="77777777" w:rsidR="00BB7F82" w:rsidRDefault="00BB7F82" w:rsidP="00971CD8">
            <w:pPr>
              <w:pStyle w:val="ListParagraph"/>
              <w:numPr>
                <w:ilvl w:val="0"/>
                <w:numId w:val="67"/>
              </w:numPr>
              <w:ind w:left="231" w:hanging="219"/>
              <w:rPr>
                <w:rFonts w:asciiTheme="minorHAnsi" w:hAnsiTheme="minorHAnsi"/>
                <w:bCs/>
                <w:sz w:val="18"/>
                <w:szCs w:val="18"/>
              </w:rPr>
            </w:pPr>
            <w:r w:rsidRPr="0089598D">
              <w:rPr>
                <w:rFonts w:asciiTheme="minorHAnsi" w:hAnsiTheme="minorHAnsi"/>
                <w:bCs/>
                <w:sz w:val="18"/>
                <w:szCs w:val="18"/>
              </w:rPr>
              <w:t>Sustainable financing is secured to maintain</w:t>
            </w:r>
            <w:r w:rsidR="00E21390">
              <w:rPr>
                <w:rFonts w:asciiTheme="minorHAnsi" w:hAnsiTheme="minorHAnsi"/>
                <w:bCs/>
                <w:sz w:val="18"/>
                <w:szCs w:val="18"/>
              </w:rPr>
              <w:t xml:space="preserve"> </w:t>
            </w:r>
            <w:r w:rsidRPr="0089598D">
              <w:rPr>
                <w:rFonts w:asciiTheme="minorHAnsi" w:hAnsiTheme="minorHAnsi"/>
                <w:bCs/>
                <w:sz w:val="18"/>
                <w:szCs w:val="18"/>
              </w:rPr>
              <w:t>operation of the system</w:t>
            </w:r>
          </w:p>
          <w:p w14:paraId="7FE4CFCD" w14:textId="77777777" w:rsidR="00E21390" w:rsidRPr="00E21390" w:rsidRDefault="00E21390" w:rsidP="00E21390">
            <w:pPr>
              <w:ind w:left="12"/>
              <w:rPr>
                <w:rFonts w:asciiTheme="minorHAnsi" w:hAnsiTheme="minorHAnsi"/>
                <w:b/>
                <w:bCs/>
                <w:sz w:val="18"/>
                <w:szCs w:val="18"/>
              </w:rPr>
            </w:pPr>
            <w:r w:rsidRPr="00E21390">
              <w:rPr>
                <w:rFonts w:asciiTheme="minorHAnsi" w:hAnsiTheme="minorHAnsi"/>
                <w:b/>
                <w:bCs/>
                <w:sz w:val="18"/>
                <w:szCs w:val="18"/>
              </w:rPr>
              <w:t>Risks:</w:t>
            </w:r>
          </w:p>
          <w:p w14:paraId="24684CC5" w14:textId="23ACA8CA" w:rsidR="00E21390" w:rsidRP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Conservation partners, governmental and non-governmental, do not commit sufficient resources for sustaining this system</w:t>
            </w:r>
          </w:p>
        </w:tc>
      </w:tr>
      <w:tr w:rsidR="00BB7F82" w:rsidRPr="007D2CD8" w14:paraId="4E99B9A7" w14:textId="77777777" w:rsidTr="007559FC">
        <w:trPr>
          <w:trHeight w:val="424"/>
        </w:trPr>
        <w:tc>
          <w:tcPr>
            <w:tcW w:w="1373" w:type="dxa"/>
            <w:vMerge/>
            <w:shd w:val="clear" w:color="auto" w:fill="auto"/>
          </w:tcPr>
          <w:p w14:paraId="0CD43F61" w14:textId="0804F066" w:rsidR="00BB7F82" w:rsidRPr="007D2CD8" w:rsidRDefault="00BB7F82" w:rsidP="00292977">
            <w:pPr>
              <w:rPr>
                <w:b/>
                <w:sz w:val="18"/>
                <w:szCs w:val="18"/>
              </w:rPr>
            </w:pPr>
          </w:p>
        </w:tc>
        <w:tc>
          <w:tcPr>
            <w:tcW w:w="1170" w:type="dxa"/>
            <w:shd w:val="clear" w:color="auto" w:fill="auto"/>
          </w:tcPr>
          <w:p w14:paraId="45902F13" w14:textId="4A547899" w:rsidR="00BB7F82" w:rsidRPr="007D2CD8" w:rsidRDefault="00BB7F82" w:rsidP="00292977">
            <w:pPr>
              <w:rPr>
                <w:b/>
                <w:i/>
                <w:sz w:val="18"/>
                <w:szCs w:val="18"/>
              </w:rPr>
            </w:pPr>
            <w:r w:rsidRPr="007D2CD8">
              <w:rPr>
                <w:b/>
                <w:i/>
                <w:sz w:val="18"/>
                <w:szCs w:val="18"/>
              </w:rPr>
              <w:t xml:space="preserve">Indicator </w:t>
            </w:r>
            <w:r>
              <w:rPr>
                <w:b/>
                <w:i/>
                <w:sz w:val="18"/>
                <w:szCs w:val="18"/>
              </w:rPr>
              <w:t>3.2</w:t>
            </w:r>
          </w:p>
        </w:tc>
        <w:tc>
          <w:tcPr>
            <w:tcW w:w="2160" w:type="dxa"/>
          </w:tcPr>
          <w:p w14:paraId="476AC6A4" w14:textId="5D9F255E" w:rsidR="00633BF9" w:rsidRPr="007D2CD8" w:rsidRDefault="00983E6B" w:rsidP="00983E6B">
            <w:pPr>
              <w:jc w:val="left"/>
              <w:rPr>
                <w:i/>
                <w:sz w:val="18"/>
                <w:szCs w:val="18"/>
              </w:rPr>
            </w:pPr>
            <w:r w:rsidRPr="00983E6B">
              <w:rPr>
                <w:iCs/>
                <w:sz w:val="18"/>
                <w:szCs w:val="18"/>
              </w:rPr>
              <w:t>Cultural expressions (stories, chants, dances, oration, material production, proverbs) linked to resource management documented and mapped in the 5 project sites management plans, and celebrated annually via inter-generational knowledge transmission events</w:t>
            </w:r>
          </w:p>
        </w:tc>
        <w:tc>
          <w:tcPr>
            <w:tcW w:w="1530" w:type="dxa"/>
            <w:shd w:val="clear" w:color="auto" w:fill="auto"/>
          </w:tcPr>
          <w:p w14:paraId="5AE74E53" w14:textId="76B4A588" w:rsidR="00633BF9" w:rsidRDefault="00633BF9" w:rsidP="00CC4A53">
            <w:pPr>
              <w:jc w:val="left"/>
              <w:rPr>
                <w:i/>
                <w:sz w:val="18"/>
                <w:szCs w:val="18"/>
              </w:rPr>
            </w:pPr>
            <w:r>
              <w:rPr>
                <w:i/>
                <w:sz w:val="18"/>
                <w:szCs w:val="18"/>
              </w:rPr>
              <w:t>Knowledge products produced</w:t>
            </w:r>
          </w:p>
          <w:p w14:paraId="66535A24" w14:textId="5CCB5E73" w:rsidR="00CC4A53" w:rsidRPr="007D2CD8" w:rsidRDefault="00CC4A53" w:rsidP="00CC4A53">
            <w:pPr>
              <w:jc w:val="left"/>
              <w:rPr>
                <w:i/>
                <w:sz w:val="18"/>
                <w:szCs w:val="18"/>
              </w:rPr>
            </w:pPr>
            <w:r>
              <w:rPr>
                <w:i/>
                <w:sz w:val="18"/>
                <w:szCs w:val="18"/>
              </w:rPr>
              <w:t>Project progress reports</w:t>
            </w:r>
          </w:p>
        </w:tc>
        <w:tc>
          <w:tcPr>
            <w:tcW w:w="1731" w:type="dxa"/>
            <w:shd w:val="clear" w:color="auto" w:fill="auto"/>
          </w:tcPr>
          <w:p w14:paraId="68A8DC33" w14:textId="77777777" w:rsidR="00BB7F82" w:rsidRPr="007D2CD8" w:rsidRDefault="00BB7F82" w:rsidP="00AB1E31">
            <w:pPr>
              <w:jc w:val="left"/>
              <w:rPr>
                <w:sz w:val="18"/>
                <w:szCs w:val="18"/>
              </w:rPr>
            </w:pPr>
            <w:r w:rsidRPr="007D2CD8">
              <w:rPr>
                <w:sz w:val="18"/>
                <w:szCs w:val="18"/>
              </w:rPr>
              <w:t xml:space="preserve">Annually </w:t>
            </w:r>
          </w:p>
          <w:p w14:paraId="26B60BBE" w14:textId="31148E8F" w:rsidR="00BB7F82" w:rsidRPr="007D2CD8" w:rsidRDefault="00BB7F82" w:rsidP="00AB1E31">
            <w:pPr>
              <w:rPr>
                <w:sz w:val="18"/>
                <w:szCs w:val="18"/>
              </w:rPr>
            </w:pPr>
            <w:r w:rsidRPr="007D2CD8">
              <w:rPr>
                <w:sz w:val="18"/>
                <w:szCs w:val="18"/>
              </w:rPr>
              <w:t>Reported in DO tab of the GEF PIR</w:t>
            </w:r>
          </w:p>
        </w:tc>
        <w:tc>
          <w:tcPr>
            <w:tcW w:w="1509" w:type="dxa"/>
            <w:shd w:val="clear" w:color="auto" w:fill="auto"/>
          </w:tcPr>
          <w:p w14:paraId="30ED4ABF" w14:textId="0A0BC754" w:rsidR="00BB7F82" w:rsidRPr="007D2CD8" w:rsidRDefault="00BB7F82" w:rsidP="00292977">
            <w:pPr>
              <w:rPr>
                <w:i/>
                <w:sz w:val="18"/>
                <w:szCs w:val="18"/>
              </w:rPr>
            </w:pPr>
            <w:r>
              <w:rPr>
                <w:i/>
                <w:sz w:val="18"/>
                <w:szCs w:val="18"/>
              </w:rPr>
              <w:t>Project Coordinator</w:t>
            </w:r>
          </w:p>
        </w:tc>
        <w:tc>
          <w:tcPr>
            <w:tcW w:w="1440" w:type="dxa"/>
            <w:shd w:val="clear" w:color="auto" w:fill="auto"/>
          </w:tcPr>
          <w:p w14:paraId="661F849E" w14:textId="61D24231" w:rsidR="00BB7F82" w:rsidRDefault="00E21390" w:rsidP="00E21390">
            <w:pPr>
              <w:jc w:val="left"/>
              <w:rPr>
                <w:i/>
                <w:sz w:val="18"/>
                <w:szCs w:val="18"/>
              </w:rPr>
            </w:pPr>
            <w:r>
              <w:rPr>
                <w:i/>
                <w:sz w:val="18"/>
                <w:szCs w:val="18"/>
              </w:rPr>
              <w:t xml:space="preserve">Review of published </w:t>
            </w:r>
            <w:r w:rsidR="00633BF9">
              <w:rPr>
                <w:i/>
                <w:sz w:val="18"/>
                <w:szCs w:val="18"/>
              </w:rPr>
              <w:t xml:space="preserve">knowledge products </w:t>
            </w:r>
          </w:p>
          <w:p w14:paraId="1A59493F" w14:textId="56353B30" w:rsidR="00E21390" w:rsidRPr="007D2CD8" w:rsidRDefault="00E21390" w:rsidP="00E21390">
            <w:pPr>
              <w:jc w:val="left"/>
              <w:rPr>
                <w:i/>
                <w:sz w:val="18"/>
                <w:szCs w:val="18"/>
              </w:rPr>
            </w:pPr>
            <w:r>
              <w:rPr>
                <w:i/>
                <w:sz w:val="18"/>
                <w:szCs w:val="18"/>
              </w:rPr>
              <w:t>Review of project progress reports</w:t>
            </w:r>
          </w:p>
        </w:tc>
        <w:tc>
          <w:tcPr>
            <w:tcW w:w="3526" w:type="dxa"/>
            <w:shd w:val="clear" w:color="auto" w:fill="auto"/>
          </w:tcPr>
          <w:p w14:paraId="0AC6FCE1" w14:textId="771D45DC" w:rsidR="00E21390" w:rsidRPr="00E21390" w:rsidRDefault="00E21390" w:rsidP="00E21390">
            <w:pPr>
              <w:rPr>
                <w:rFonts w:asciiTheme="minorHAnsi" w:hAnsiTheme="minorHAnsi"/>
                <w:bCs/>
                <w:sz w:val="18"/>
                <w:szCs w:val="18"/>
              </w:rPr>
            </w:pPr>
            <w:r w:rsidRPr="00A0742E">
              <w:rPr>
                <w:rFonts w:asciiTheme="minorHAnsi" w:hAnsiTheme="minorHAnsi"/>
                <w:b/>
                <w:bCs/>
                <w:sz w:val="18"/>
                <w:szCs w:val="18"/>
              </w:rPr>
              <w:t>Assumptions</w:t>
            </w:r>
            <w:r>
              <w:rPr>
                <w:rFonts w:asciiTheme="minorHAnsi" w:hAnsiTheme="minorHAnsi"/>
                <w:bCs/>
                <w:sz w:val="18"/>
                <w:szCs w:val="18"/>
              </w:rPr>
              <w:t>:</w:t>
            </w:r>
          </w:p>
          <w:p w14:paraId="389617C1" w14:textId="77777777" w:rsidR="00BB7F82" w:rsidRPr="00BB7F82" w:rsidRDefault="00BB7F82" w:rsidP="00971CD8">
            <w:pPr>
              <w:pStyle w:val="ListParagraph"/>
              <w:numPr>
                <w:ilvl w:val="0"/>
                <w:numId w:val="67"/>
              </w:numPr>
              <w:ind w:left="231" w:hanging="219"/>
              <w:rPr>
                <w:rFonts w:asciiTheme="minorHAnsi" w:hAnsiTheme="minorHAnsi"/>
                <w:bCs/>
                <w:sz w:val="18"/>
                <w:szCs w:val="18"/>
              </w:rPr>
            </w:pPr>
            <w:r w:rsidRPr="00BB7F82">
              <w:rPr>
                <w:rFonts w:asciiTheme="minorHAnsi" w:hAnsiTheme="minorHAnsi"/>
                <w:bCs/>
                <w:sz w:val="18"/>
                <w:szCs w:val="18"/>
              </w:rPr>
              <w:t>Governmental partners remain committed to mainstream traditional knowledge</w:t>
            </w:r>
          </w:p>
          <w:p w14:paraId="390E059A" w14:textId="77777777" w:rsidR="00BB7F82" w:rsidRDefault="00BB7F82"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Sufficient number of TEK custodians are in place and willing to participate</w:t>
            </w:r>
          </w:p>
          <w:p w14:paraId="54F1AFB2" w14:textId="77777777" w:rsidR="00E21390" w:rsidRPr="00E21390" w:rsidRDefault="00E21390" w:rsidP="00E21390">
            <w:pPr>
              <w:ind w:left="12"/>
              <w:rPr>
                <w:rFonts w:asciiTheme="minorHAnsi" w:hAnsiTheme="minorHAnsi"/>
                <w:bCs/>
                <w:sz w:val="18"/>
                <w:szCs w:val="18"/>
              </w:rPr>
            </w:pPr>
            <w:r w:rsidRPr="00A0742E">
              <w:rPr>
                <w:rFonts w:asciiTheme="minorHAnsi" w:hAnsiTheme="minorHAnsi"/>
                <w:b/>
                <w:bCs/>
                <w:sz w:val="18"/>
                <w:szCs w:val="18"/>
              </w:rPr>
              <w:t>Risks</w:t>
            </w:r>
            <w:r w:rsidRPr="00E21390">
              <w:rPr>
                <w:rFonts w:asciiTheme="minorHAnsi" w:hAnsiTheme="minorHAnsi"/>
                <w:bCs/>
                <w:sz w:val="18"/>
                <w:szCs w:val="18"/>
              </w:rPr>
              <w:t>:</w:t>
            </w:r>
          </w:p>
          <w:p w14:paraId="31D4025C" w14:textId="77777777" w:rsid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Resistance by local communities to participate</w:t>
            </w:r>
          </w:p>
          <w:p w14:paraId="6E5BB0C7" w14:textId="078FEB6D" w:rsidR="00063B08" w:rsidRPr="00E21390" w:rsidRDefault="00063B08" w:rsidP="00971CD8">
            <w:pPr>
              <w:pStyle w:val="ListParagraph"/>
              <w:numPr>
                <w:ilvl w:val="0"/>
                <w:numId w:val="67"/>
              </w:numPr>
              <w:ind w:left="231" w:hanging="219"/>
              <w:rPr>
                <w:rFonts w:asciiTheme="minorHAnsi" w:hAnsiTheme="minorHAnsi"/>
                <w:bCs/>
                <w:sz w:val="18"/>
                <w:szCs w:val="18"/>
              </w:rPr>
            </w:pPr>
            <w:r>
              <w:rPr>
                <w:rFonts w:asciiTheme="minorHAnsi" w:hAnsiTheme="minorHAnsi"/>
                <w:bCs/>
                <w:sz w:val="18"/>
                <w:szCs w:val="18"/>
              </w:rPr>
              <w:t>Unintended consequences from disseminating sensitive information</w:t>
            </w:r>
          </w:p>
        </w:tc>
      </w:tr>
      <w:tr w:rsidR="003E3ABA" w:rsidRPr="007D2CD8" w14:paraId="2A3CAE5A" w14:textId="77777777" w:rsidTr="007559FC">
        <w:trPr>
          <w:trHeight w:val="424"/>
        </w:trPr>
        <w:tc>
          <w:tcPr>
            <w:tcW w:w="1373" w:type="dxa"/>
            <w:shd w:val="clear" w:color="auto" w:fill="auto"/>
          </w:tcPr>
          <w:p w14:paraId="63EB63AD" w14:textId="2D6B4702" w:rsidR="003E3ABA" w:rsidRPr="007D2CD8" w:rsidRDefault="003E3ABA" w:rsidP="005374D3">
            <w:pPr>
              <w:jc w:val="left"/>
              <w:rPr>
                <w:b/>
                <w:i/>
                <w:sz w:val="18"/>
                <w:szCs w:val="18"/>
              </w:rPr>
            </w:pPr>
            <w:r w:rsidRPr="007D2CD8">
              <w:rPr>
                <w:b/>
                <w:i/>
                <w:sz w:val="18"/>
                <w:szCs w:val="18"/>
              </w:rPr>
              <w:t>Mid-term GEF Tracking Tool</w:t>
            </w:r>
          </w:p>
        </w:tc>
        <w:tc>
          <w:tcPr>
            <w:tcW w:w="1170" w:type="dxa"/>
            <w:shd w:val="clear" w:color="auto" w:fill="auto"/>
          </w:tcPr>
          <w:p w14:paraId="585BCA46" w14:textId="77777777" w:rsidR="003E3ABA" w:rsidRPr="007D2CD8" w:rsidRDefault="003E3ABA" w:rsidP="003B2A79">
            <w:pPr>
              <w:rPr>
                <w:sz w:val="18"/>
                <w:szCs w:val="18"/>
              </w:rPr>
            </w:pPr>
            <w:r w:rsidRPr="007D2CD8">
              <w:rPr>
                <w:sz w:val="18"/>
                <w:szCs w:val="18"/>
              </w:rPr>
              <w:t>N/A</w:t>
            </w:r>
          </w:p>
        </w:tc>
        <w:tc>
          <w:tcPr>
            <w:tcW w:w="2160" w:type="dxa"/>
          </w:tcPr>
          <w:p w14:paraId="546BC4E2" w14:textId="77777777" w:rsidR="003E3ABA" w:rsidRPr="007D2CD8" w:rsidRDefault="003E3ABA" w:rsidP="003B2A79">
            <w:pPr>
              <w:jc w:val="left"/>
              <w:rPr>
                <w:sz w:val="18"/>
                <w:szCs w:val="18"/>
              </w:rPr>
            </w:pPr>
            <w:r w:rsidRPr="007D2CD8">
              <w:rPr>
                <w:sz w:val="18"/>
                <w:szCs w:val="18"/>
              </w:rPr>
              <w:t>N/A</w:t>
            </w:r>
          </w:p>
        </w:tc>
        <w:tc>
          <w:tcPr>
            <w:tcW w:w="1530" w:type="dxa"/>
            <w:shd w:val="clear" w:color="auto" w:fill="auto"/>
          </w:tcPr>
          <w:p w14:paraId="456CE9B1" w14:textId="4AE0FFC4" w:rsidR="00591D7F" w:rsidRPr="007D2CD8" w:rsidRDefault="00226584" w:rsidP="003B2A79">
            <w:pPr>
              <w:jc w:val="left"/>
              <w:rPr>
                <w:sz w:val="18"/>
                <w:szCs w:val="18"/>
              </w:rPr>
            </w:pPr>
            <w:r w:rsidRPr="007D2CD8">
              <w:rPr>
                <w:sz w:val="18"/>
                <w:szCs w:val="18"/>
              </w:rPr>
              <w:t xml:space="preserve">Standard GEF Tracking Tool available at </w:t>
            </w:r>
            <w:hyperlink r:id="rId51" w:history="1">
              <w:r w:rsidRPr="007D2CD8">
                <w:rPr>
                  <w:rStyle w:val="Hyperlink"/>
                  <w:sz w:val="18"/>
                  <w:szCs w:val="18"/>
                </w:rPr>
                <w:t>www.thegef.org</w:t>
              </w:r>
            </w:hyperlink>
            <w:r w:rsidRPr="007D2CD8">
              <w:rPr>
                <w:sz w:val="18"/>
                <w:szCs w:val="18"/>
              </w:rPr>
              <w:t xml:space="preserve"> </w:t>
            </w:r>
            <w:r w:rsidR="002D608A" w:rsidRPr="007D2CD8">
              <w:rPr>
                <w:sz w:val="18"/>
                <w:szCs w:val="18"/>
              </w:rPr>
              <w:t>B</w:t>
            </w:r>
            <w:r w:rsidR="003E3ABA" w:rsidRPr="007D2CD8">
              <w:rPr>
                <w:sz w:val="18"/>
                <w:szCs w:val="18"/>
              </w:rPr>
              <w:t>aseline GEF Tracking Tool included in Annex</w:t>
            </w:r>
            <w:r w:rsidR="00F43C96">
              <w:rPr>
                <w:sz w:val="18"/>
                <w:szCs w:val="18"/>
              </w:rPr>
              <w:t xml:space="preserve"> O</w:t>
            </w:r>
            <w:r w:rsidR="00591D7F" w:rsidRPr="007D2CD8">
              <w:rPr>
                <w:sz w:val="18"/>
                <w:szCs w:val="18"/>
              </w:rPr>
              <w:t>.</w:t>
            </w:r>
          </w:p>
          <w:p w14:paraId="7E4E1219" w14:textId="77777777" w:rsidR="005F0E51" w:rsidRPr="007D2CD8" w:rsidRDefault="005F0E51" w:rsidP="003B2A79">
            <w:pPr>
              <w:jc w:val="left"/>
              <w:rPr>
                <w:sz w:val="18"/>
                <w:szCs w:val="18"/>
              </w:rPr>
            </w:pPr>
          </w:p>
        </w:tc>
        <w:tc>
          <w:tcPr>
            <w:tcW w:w="1731" w:type="dxa"/>
            <w:shd w:val="clear" w:color="auto" w:fill="auto"/>
          </w:tcPr>
          <w:p w14:paraId="14195161" w14:textId="77777777" w:rsidR="003E3ABA" w:rsidRPr="007D2CD8" w:rsidRDefault="003E3ABA" w:rsidP="003B2A79">
            <w:pPr>
              <w:jc w:val="left"/>
              <w:rPr>
                <w:sz w:val="18"/>
                <w:szCs w:val="18"/>
              </w:rPr>
            </w:pPr>
            <w:r w:rsidRPr="007D2CD8">
              <w:rPr>
                <w:sz w:val="18"/>
                <w:szCs w:val="18"/>
              </w:rPr>
              <w:t>After 2</w:t>
            </w:r>
            <w:r w:rsidRPr="007D2CD8">
              <w:rPr>
                <w:sz w:val="18"/>
                <w:szCs w:val="18"/>
                <w:vertAlign w:val="superscript"/>
              </w:rPr>
              <w:t>nd</w:t>
            </w:r>
            <w:r w:rsidRPr="007D2CD8">
              <w:rPr>
                <w:sz w:val="18"/>
                <w:szCs w:val="18"/>
              </w:rPr>
              <w:t xml:space="preserve"> PIR submitted to GEF</w:t>
            </w:r>
          </w:p>
        </w:tc>
        <w:tc>
          <w:tcPr>
            <w:tcW w:w="1509" w:type="dxa"/>
            <w:shd w:val="clear" w:color="auto" w:fill="auto"/>
          </w:tcPr>
          <w:p w14:paraId="0B221160" w14:textId="77777777" w:rsidR="00AB1E31" w:rsidRPr="00AB1E31" w:rsidRDefault="00AB1E31" w:rsidP="00AB1E31">
            <w:pPr>
              <w:jc w:val="left"/>
              <w:rPr>
                <w:sz w:val="18"/>
                <w:szCs w:val="18"/>
              </w:rPr>
            </w:pPr>
            <w:r w:rsidRPr="00AB1E31">
              <w:rPr>
                <w:sz w:val="18"/>
                <w:szCs w:val="18"/>
              </w:rPr>
              <w:t>Project Coordinator</w:t>
            </w:r>
          </w:p>
          <w:p w14:paraId="2A53B94D" w14:textId="775EC961" w:rsidR="003E3ABA" w:rsidRPr="007D2CD8" w:rsidRDefault="00AB1E31" w:rsidP="003B2A79">
            <w:pPr>
              <w:jc w:val="left"/>
              <w:rPr>
                <w:i/>
                <w:sz w:val="18"/>
                <w:szCs w:val="18"/>
              </w:rPr>
            </w:pPr>
            <w:r>
              <w:rPr>
                <w:i/>
                <w:sz w:val="18"/>
                <w:szCs w:val="18"/>
              </w:rPr>
              <w:t>M&amp;E Consultant (optional)</w:t>
            </w:r>
          </w:p>
        </w:tc>
        <w:tc>
          <w:tcPr>
            <w:tcW w:w="1440" w:type="dxa"/>
            <w:shd w:val="clear" w:color="auto" w:fill="auto"/>
          </w:tcPr>
          <w:p w14:paraId="68F88840" w14:textId="77777777" w:rsidR="003E3ABA" w:rsidRPr="007D2CD8" w:rsidRDefault="002D608A" w:rsidP="00E21390">
            <w:pPr>
              <w:jc w:val="left"/>
              <w:rPr>
                <w:sz w:val="18"/>
                <w:szCs w:val="18"/>
              </w:rPr>
            </w:pPr>
            <w:r w:rsidRPr="007D2CD8">
              <w:rPr>
                <w:sz w:val="18"/>
                <w:szCs w:val="18"/>
              </w:rPr>
              <w:t>Completed GEF Tracking Tool</w:t>
            </w:r>
          </w:p>
        </w:tc>
        <w:tc>
          <w:tcPr>
            <w:tcW w:w="3526" w:type="dxa"/>
            <w:shd w:val="clear" w:color="auto" w:fill="auto"/>
          </w:tcPr>
          <w:p w14:paraId="218FF1D1" w14:textId="77777777" w:rsidR="003E3ABA" w:rsidRPr="007D2CD8" w:rsidRDefault="003E3ABA" w:rsidP="003B2A79">
            <w:pPr>
              <w:rPr>
                <w:sz w:val="18"/>
                <w:szCs w:val="18"/>
              </w:rPr>
            </w:pPr>
          </w:p>
        </w:tc>
      </w:tr>
      <w:tr w:rsidR="002D608A" w:rsidRPr="007D2CD8" w14:paraId="00B67D9D" w14:textId="77777777" w:rsidTr="007559FC">
        <w:trPr>
          <w:trHeight w:val="424"/>
        </w:trPr>
        <w:tc>
          <w:tcPr>
            <w:tcW w:w="1373" w:type="dxa"/>
            <w:shd w:val="clear" w:color="auto" w:fill="auto"/>
          </w:tcPr>
          <w:p w14:paraId="74F97AD9" w14:textId="77777777" w:rsidR="002D608A" w:rsidRPr="007D2CD8" w:rsidRDefault="002D608A" w:rsidP="002D608A">
            <w:pPr>
              <w:jc w:val="left"/>
              <w:rPr>
                <w:b/>
                <w:sz w:val="18"/>
                <w:szCs w:val="18"/>
              </w:rPr>
            </w:pPr>
            <w:r w:rsidRPr="007D2CD8">
              <w:rPr>
                <w:b/>
                <w:sz w:val="18"/>
                <w:szCs w:val="18"/>
              </w:rPr>
              <w:t>Terminal GEF Tracking Tool</w:t>
            </w:r>
          </w:p>
        </w:tc>
        <w:tc>
          <w:tcPr>
            <w:tcW w:w="1170" w:type="dxa"/>
            <w:shd w:val="clear" w:color="auto" w:fill="auto"/>
          </w:tcPr>
          <w:p w14:paraId="21EAD3F7" w14:textId="77777777" w:rsidR="002D608A" w:rsidRPr="007D2CD8" w:rsidRDefault="002D608A" w:rsidP="002D608A">
            <w:pPr>
              <w:rPr>
                <w:sz w:val="18"/>
                <w:szCs w:val="18"/>
              </w:rPr>
            </w:pPr>
            <w:r w:rsidRPr="007D2CD8">
              <w:rPr>
                <w:sz w:val="18"/>
                <w:szCs w:val="18"/>
              </w:rPr>
              <w:t>N/A</w:t>
            </w:r>
          </w:p>
        </w:tc>
        <w:tc>
          <w:tcPr>
            <w:tcW w:w="2160" w:type="dxa"/>
          </w:tcPr>
          <w:p w14:paraId="48D26B65" w14:textId="77777777" w:rsidR="002D608A" w:rsidRPr="007D2CD8" w:rsidRDefault="002D608A" w:rsidP="002D608A">
            <w:pPr>
              <w:jc w:val="left"/>
              <w:rPr>
                <w:sz w:val="18"/>
                <w:szCs w:val="18"/>
              </w:rPr>
            </w:pPr>
            <w:r w:rsidRPr="007D2CD8">
              <w:rPr>
                <w:sz w:val="18"/>
                <w:szCs w:val="18"/>
              </w:rPr>
              <w:t>N/A</w:t>
            </w:r>
          </w:p>
        </w:tc>
        <w:tc>
          <w:tcPr>
            <w:tcW w:w="1530" w:type="dxa"/>
            <w:shd w:val="clear" w:color="auto" w:fill="auto"/>
          </w:tcPr>
          <w:p w14:paraId="4B6ED22A" w14:textId="64BDEF90" w:rsidR="002D608A" w:rsidRPr="007D2CD8" w:rsidRDefault="002D608A" w:rsidP="002D608A">
            <w:pPr>
              <w:jc w:val="left"/>
              <w:rPr>
                <w:sz w:val="18"/>
                <w:szCs w:val="18"/>
              </w:rPr>
            </w:pPr>
            <w:r w:rsidRPr="007D2CD8">
              <w:rPr>
                <w:sz w:val="18"/>
                <w:szCs w:val="18"/>
              </w:rPr>
              <w:t xml:space="preserve">Standard GEF Tracking Tool available at </w:t>
            </w:r>
            <w:hyperlink r:id="rId52" w:history="1">
              <w:r w:rsidRPr="007D2CD8">
                <w:rPr>
                  <w:rStyle w:val="Hyperlink"/>
                  <w:sz w:val="18"/>
                  <w:szCs w:val="18"/>
                </w:rPr>
                <w:t>www.thegef.org</w:t>
              </w:r>
            </w:hyperlink>
            <w:r w:rsidRPr="007D2CD8">
              <w:rPr>
                <w:sz w:val="18"/>
                <w:szCs w:val="18"/>
              </w:rPr>
              <w:t xml:space="preserve"> Baseline GEF Tracking Tool included in Annex</w:t>
            </w:r>
            <w:r w:rsidR="00F43C96">
              <w:rPr>
                <w:sz w:val="18"/>
                <w:szCs w:val="18"/>
              </w:rPr>
              <w:t xml:space="preserve"> O</w:t>
            </w:r>
            <w:r w:rsidRPr="007D2CD8">
              <w:rPr>
                <w:sz w:val="18"/>
                <w:szCs w:val="18"/>
              </w:rPr>
              <w:t>.</w:t>
            </w:r>
          </w:p>
        </w:tc>
        <w:tc>
          <w:tcPr>
            <w:tcW w:w="1731" w:type="dxa"/>
            <w:shd w:val="clear" w:color="auto" w:fill="auto"/>
          </w:tcPr>
          <w:p w14:paraId="7581723E" w14:textId="77777777" w:rsidR="002D608A" w:rsidRPr="007D2CD8" w:rsidRDefault="002D608A" w:rsidP="002D608A">
            <w:pPr>
              <w:jc w:val="left"/>
              <w:rPr>
                <w:sz w:val="18"/>
                <w:szCs w:val="18"/>
              </w:rPr>
            </w:pPr>
            <w:r w:rsidRPr="007D2CD8">
              <w:rPr>
                <w:sz w:val="18"/>
                <w:szCs w:val="18"/>
              </w:rPr>
              <w:t>After final PIR submitted to GEF</w:t>
            </w:r>
          </w:p>
        </w:tc>
        <w:tc>
          <w:tcPr>
            <w:tcW w:w="1509" w:type="dxa"/>
            <w:shd w:val="clear" w:color="auto" w:fill="auto"/>
          </w:tcPr>
          <w:p w14:paraId="327DBE12" w14:textId="77777777" w:rsidR="00AB1E31" w:rsidRPr="00AB1E31" w:rsidRDefault="00AB1E31" w:rsidP="00AB1E31">
            <w:pPr>
              <w:jc w:val="left"/>
              <w:rPr>
                <w:sz w:val="18"/>
                <w:szCs w:val="18"/>
              </w:rPr>
            </w:pPr>
            <w:r w:rsidRPr="00AB1E31">
              <w:rPr>
                <w:sz w:val="18"/>
                <w:szCs w:val="18"/>
              </w:rPr>
              <w:t>Project Coordinator</w:t>
            </w:r>
          </w:p>
          <w:p w14:paraId="02089E54" w14:textId="0A6072DF" w:rsidR="002D608A" w:rsidRPr="007D2CD8" w:rsidRDefault="00AB1E31" w:rsidP="00AB1E31">
            <w:pPr>
              <w:jc w:val="left"/>
              <w:rPr>
                <w:sz w:val="18"/>
                <w:szCs w:val="18"/>
                <w:highlight w:val="yellow"/>
              </w:rPr>
            </w:pPr>
            <w:r>
              <w:rPr>
                <w:i/>
                <w:sz w:val="18"/>
                <w:szCs w:val="18"/>
              </w:rPr>
              <w:t>M&amp;E Consultant (optional)</w:t>
            </w:r>
          </w:p>
        </w:tc>
        <w:tc>
          <w:tcPr>
            <w:tcW w:w="1440" w:type="dxa"/>
            <w:shd w:val="clear" w:color="auto" w:fill="auto"/>
          </w:tcPr>
          <w:p w14:paraId="1FAE9BEA" w14:textId="77777777" w:rsidR="002D608A" w:rsidRPr="007D2CD8" w:rsidRDefault="002D608A" w:rsidP="002D608A">
            <w:pPr>
              <w:jc w:val="left"/>
              <w:rPr>
                <w:sz w:val="18"/>
                <w:szCs w:val="18"/>
              </w:rPr>
            </w:pPr>
            <w:r w:rsidRPr="007D2CD8">
              <w:rPr>
                <w:sz w:val="18"/>
                <w:szCs w:val="18"/>
              </w:rPr>
              <w:t>Completed GEF Tracking Tool</w:t>
            </w:r>
          </w:p>
        </w:tc>
        <w:tc>
          <w:tcPr>
            <w:tcW w:w="3526" w:type="dxa"/>
            <w:shd w:val="clear" w:color="auto" w:fill="auto"/>
          </w:tcPr>
          <w:p w14:paraId="08A0179C" w14:textId="77777777" w:rsidR="002D608A" w:rsidRPr="007D2CD8" w:rsidRDefault="002D608A" w:rsidP="002D608A">
            <w:pPr>
              <w:rPr>
                <w:sz w:val="18"/>
                <w:szCs w:val="18"/>
              </w:rPr>
            </w:pPr>
          </w:p>
        </w:tc>
      </w:tr>
      <w:tr w:rsidR="002D608A" w:rsidRPr="007D2CD8" w14:paraId="0583E9ED" w14:textId="77777777" w:rsidTr="007559FC">
        <w:trPr>
          <w:trHeight w:val="424"/>
        </w:trPr>
        <w:tc>
          <w:tcPr>
            <w:tcW w:w="1373" w:type="dxa"/>
            <w:shd w:val="clear" w:color="auto" w:fill="auto"/>
          </w:tcPr>
          <w:p w14:paraId="73FD9D84" w14:textId="77777777" w:rsidR="002D608A" w:rsidRPr="007D2CD8" w:rsidRDefault="005374D3" w:rsidP="005374D3">
            <w:pPr>
              <w:jc w:val="left"/>
              <w:rPr>
                <w:b/>
                <w:i/>
                <w:sz w:val="18"/>
                <w:szCs w:val="18"/>
              </w:rPr>
            </w:pPr>
            <w:r w:rsidRPr="007D2CD8">
              <w:rPr>
                <w:b/>
                <w:i/>
                <w:sz w:val="18"/>
                <w:szCs w:val="18"/>
              </w:rPr>
              <w:t>Mid-term Review</w:t>
            </w:r>
          </w:p>
        </w:tc>
        <w:tc>
          <w:tcPr>
            <w:tcW w:w="1170" w:type="dxa"/>
            <w:shd w:val="clear" w:color="auto" w:fill="auto"/>
          </w:tcPr>
          <w:p w14:paraId="6390B49B" w14:textId="77777777" w:rsidR="002D608A" w:rsidRPr="007D2CD8" w:rsidRDefault="002D608A" w:rsidP="002D608A">
            <w:pPr>
              <w:rPr>
                <w:sz w:val="18"/>
                <w:szCs w:val="18"/>
              </w:rPr>
            </w:pPr>
            <w:r w:rsidRPr="007D2CD8">
              <w:rPr>
                <w:sz w:val="18"/>
                <w:szCs w:val="18"/>
              </w:rPr>
              <w:t>N/A</w:t>
            </w:r>
          </w:p>
        </w:tc>
        <w:tc>
          <w:tcPr>
            <w:tcW w:w="2160" w:type="dxa"/>
          </w:tcPr>
          <w:p w14:paraId="416D9A04" w14:textId="77777777" w:rsidR="002D608A" w:rsidRPr="007D2CD8" w:rsidRDefault="002D608A" w:rsidP="002D608A">
            <w:pPr>
              <w:jc w:val="left"/>
              <w:rPr>
                <w:sz w:val="18"/>
                <w:szCs w:val="18"/>
              </w:rPr>
            </w:pPr>
            <w:r w:rsidRPr="007D2CD8">
              <w:rPr>
                <w:sz w:val="18"/>
                <w:szCs w:val="18"/>
              </w:rPr>
              <w:t>N/A</w:t>
            </w:r>
          </w:p>
        </w:tc>
        <w:tc>
          <w:tcPr>
            <w:tcW w:w="1530" w:type="dxa"/>
            <w:shd w:val="clear" w:color="auto" w:fill="auto"/>
          </w:tcPr>
          <w:p w14:paraId="24BA6106" w14:textId="77777777" w:rsidR="002D608A" w:rsidRPr="007D2CD8" w:rsidRDefault="002D608A" w:rsidP="002D608A">
            <w:pPr>
              <w:jc w:val="left"/>
              <w:rPr>
                <w:sz w:val="18"/>
                <w:szCs w:val="18"/>
              </w:rPr>
            </w:pPr>
            <w:r w:rsidRPr="007D2CD8">
              <w:rPr>
                <w:sz w:val="18"/>
                <w:szCs w:val="18"/>
              </w:rPr>
              <w:t>To be outlined in MTR inception report</w:t>
            </w:r>
          </w:p>
        </w:tc>
        <w:tc>
          <w:tcPr>
            <w:tcW w:w="1731" w:type="dxa"/>
            <w:shd w:val="clear" w:color="auto" w:fill="auto"/>
          </w:tcPr>
          <w:p w14:paraId="1D28E74B" w14:textId="77777777" w:rsidR="002D608A" w:rsidRPr="007D2CD8" w:rsidRDefault="002D608A" w:rsidP="002D608A">
            <w:pPr>
              <w:jc w:val="left"/>
              <w:rPr>
                <w:sz w:val="18"/>
                <w:szCs w:val="18"/>
              </w:rPr>
            </w:pPr>
            <w:r w:rsidRPr="007D2CD8">
              <w:rPr>
                <w:sz w:val="18"/>
                <w:szCs w:val="18"/>
              </w:rPr>
              <w:t>Submitted to GEF same year as 3</w:t>
            </w:r>
            <w:r w:rsidRPr="007D2CD8">
              <w:rPr>
                <w:sz w:val="18"/>
                <w:szCs w:val="18"/>
                <w:vertAlign w:val="superscript"/>
              </w:rPr>
              <w:t>rd</w:t>
            </w:r>
            <w:r w:rsidRPr="007D2CD8">
              <w:rPr>
                <w:sz w:val="18"/>
                <w:szCs w:val="18"/>
              </w:rPr>
              <w:t xml:space="preserve"> PIR</w:t>
            </w:r>
          </w:p>
        </w:tc>
        <w:tc>
          <w:tcPr>
            <w:tcW w:w="1509" w:type="dxa"/>
            <w:shd w:val="clear" w:color="auto" w:fill="auto"/>
          </w:tcPr>
          <w:p w14:paraId="453DDFFE" w14:textId="77777777" w:rsidR="002D608A" w:rsidRPr="007D2CD8" w:rsidRDefault="002D608A" w:rsidP="002D608A">
            <w:pPr>
              <w:rPr>
                <w:i/>
                <w:sz w:val="18"/>
                <w:szCs w:val="18"/>
              </w:rPr>
            </w:pPr>
            <w:r w:rsidRPr="007D2CD8">
              <w:rPr>
                <w:i/>
                <w:sz w:val="18"/>
                <w:szCs w:val="18"/>
              </w:rPr>
              <w:t>Independent evaluator</w:t>
            </w:r>
          </w:p>
        </w:tc>
        <w:tc>
          <w:tcPr>
            <w:tcW w:w="1440" w:type="dxa"/>
            <w:shd w:val="clear" w:color="auto" w:fill="auto"/>
          </w:tcPr>
          <w:p w14:paraId="71C6F281" w14:textId="77777777" w:rsidR="002D608A" w:rsidRPr="007D2CD8" w:rsidRDefault="002D608A" w:rsidP="002D608A">
            <w:pPr>
              <w:rPr>
                <w:sz w:val="18"/>
                <w:szCs w:val="18"/>
              </w:rPr>
            </w:pPr>
            <w:r w:rsidRPr="007D2CD8">
              <w:rPr>
                <w:sz w:val="18"/>
                <w:szCs w:val="18"/>
              </w:rPr>
              <w:t>Completed MTR</w:t>
            </w:r>
          </w:p>
        </w:tc>
        <w:tc>
          <w:tcPr>
            <w:tcW w:w="3526" w:type="dxa"/>
            <w:shd w:val="clear" w:color="auto" w:fill="auto"/>
          </w:tcPr>
          <w:p w14:paraId="785239E4" w14:textId="77777777" w:rsidR="002D608A" w:rsidRPr="007D2CD8" w:rsidRDefault="002D608A" w:rsidP="002D608A">
            <w:pPr>
              <w:rPr>
                <w:i/>
                <w:sz w:val="18"/>
                <w:szCs w:val="18"/>
              </w:rPr>
            </w:pPr>
          </w:p>
        </w:tc>
      </w:tr>
      <w:tr w:rsidR="002D608A" w:rsidRPr="007D2CD8" w14:paraId="6B15D78C" w14:textId="77777777" w:rsidTr="007559FC">
        <w:trPr>
          <w:trHeight w:val="424"/>
        </w:trPr>
        <w:tc>
          <w:tcPr>
            <w:tcW w:w="1373" w:type="dxa"/>
            <w:shd w:val="clear" w:color="auto" w:fill="auto"/>
          </w:tcPr>
          <w:p w14:paraId="30B1D395" w14:textId="77777777" w:rsidR="002D608A" w:rsidRPr="00AB1E31" w:rsidRDefault="002D608A" w:rsidP="002D608A">
            <w:pPr>
              <w:jc w:val="left"/>
              <w:rPr>
                <w:b/>
                <w:sz w:val="18"/>
                <w:szCs w:val="18"/>
              </w:rPr>
            </w:pPr>
            <w:r w:rsidRPr="00AB1E31">
              <w:rPr>
                <w:b/>
                <w:sz w:val="18"/>
                <w:szCs w:val="18"/>
              </w:rPr>
              <w:t>Environmental and Social risks and management plans, as relevant.</w:t>
            </w:r>
          </w:p>
        </w:tc>
        <w:tc>
          <w:tcPr>
            <w:tcW w:w="1170" w:type="dxa"/>
            <w:shd w:val="clear" w:color="auto" w:fill="auto"/>
          </w:tcPr>
          <w:p w14:paraId="310ED498" w14:textId="77777777" w:rsidR="002D608A" w:rsidRPr="00AB1E31" w:rsidRDefault="002D608A" w:rsidP="002D608A">
            <w:pPr>
              <w:rPr>
                <w:sz w:val="18"/>
                <w:szCs w:val="18"/>
              </w:rPr>
            </w:pPr>
            <w:r w:rsidRPr="00AB1E31">
              <w:rPr>
                <w:sz w:val="18"/>
                <w:szCs w:val="18"/>
              </w:rPr>
              <w:t>N/A</w:t>
            </w:r>
          </w:p>
        </w:tc>
        <w:tc>
          <w:tcPr>
            <w:tcW w:w="2160" w:type="dxa"/>
          </w:tcPr>
          <w:p w14:paraId="20FEA06A" w14:textId="77777777" w:rsidR="002D608A" w:rsidRPr="00AB1E31" w:rsidRDefault="002D608A" w:rsidP="002D608A">
            <w:pPr>
              <w:jc w:val="left"/>
              <w:rPr>
                <w:sz w:val="18"/>
                <w:szCs w:val="18"/>
              </w:rPr>
            </w:pPr>
            <w:r w:rsidRPr="00AB1E31">
              <w:rPr>
                <w:sz w:val="18"/>
                <w:szCs w:val="18"/>
              </w:rPr>
              <w:t>N/A</w:t>
            </w:r>
          </w:p>
        </w:tc>
        <w:tc>
          <w:tcPr>
            <w:tcW w:w="1530" w:type="dxa"/>
            <w:shd w:val="clear" w:color="auto" w:fill="auto"/>
          </w:tcPr>
          <w:p w14:paraId="635CCA23" w14:textId="77777777" w:rsidR="002D608A" w:rsidRPr="00AB1E31" w:rsidRDefault="002D608A" w:rsidP="002D608A">
            <w:pPr>
              <w:jc w:val="left"/>
              <w:rPr>
                <w:sz w:val="18"/>
                <w:szCs w:val="18"/>
              </w:rPr>
            </w:pPr>
            <w:r w:rsidRPr="00AB1E31">
              <w:rPr>
                <w:sz w:val="18"/>
                <w:szCs w:val="18"/>
              </w:rPr>
              <w:t>Updated SESP and management plans</w:t>
            </w:r>
          </w:p>
        </w:tc>
        <w:tc>
          <w:tcPr>
            <w:tcW w:w="1731" w:type="dxa"/>
            <w:shd w:val="clear" w:color="auto" w:fill="auto"/>
          </w:tcPr>
          <w:p w14:paraId="79C3936D" w14:textId="77777777" w:rsidR="002D608A" w:rsidRPr="00AB1E31" w:rsidRDefault="002D608A" w:rsidP="002D608A">
            <w:pPr>
              <w:jc w:val="left"/>
              <w:rPr>
                <w:sz w:val="18"/>
                <w:szCs w:val="18"/>
              </w:rPr>
            </w:pPr>
            <w:r w:rsidRPr="00AB1E31">
              <w:rPr>
                <w:sz w:val="18"/>
                <w:szCs w:val="18"/>
              </w:rPr>
              <w:t>Annually</w:t>
            </w:r>
          </w:p>
        </w:tc>
        <w:tc>
          <w:tcPr>
            <w:tcW w:w="1509" w:type="dxa"/>
            <w:shd w:val="clear" w:color="auto" w:fill="auto"/>
          </w:tcPr>
          <w:p w14:paraId="5EFBC052" w14:textId="003DCD5B" w:rsidR="002D608A" w:rsidRPr="00AB1E31" w:rsidRDefault="00CC5580" w:rsidP="002D608A">
            <w:pPr>
              <w:jc w:val="left"/>
              <w:rPr>
                <w:sz w:val="18"/>
                <w:szCs w:val="18"/>
              </w:rPr>
            </w:pPr>
            <w:r w:rsidRPr="00AB1E31">
              <w:rPr>
                <w:sz w:val="18"/>
                <w:szCs w:val="18"/>
              </w:rPr>
              <w:t>Project Coordinator</w:t>
            </w:r>
          </w:p>
          <w:p w14:paraId="7B0DF036" w14:textId="77777777" w:rsidR="002D608A" w:rsidRPr="00AB1E31" w:rsidRDefault="002D608A" w:rsidP="002D608A">
            <w:pPr>
              <w:rPr>
                <w:i/>
                <w:sz w:val="18"/>
                <w:szCs w:val="18"/>
              </w:rPr>
            </w:pPr>
            <w:r w:rsidRPr="00AB1E31">
              <w:rPr>
                <w:sz w:val="18"/>
                <w:szCs w:val="18"/>
              </w:rPr>
              <w:t>UNDP CO</w:t>
            </w:r>
          </w:p>
        </w:tc>
        <w:tc>
          <w:tcPr>
            <w:tcW w:w="1440" w:type="dxa"/>
            <w:shd w:val="clear" w:color="auto" w:fill="auto"/>
          </w:tcPr>
          <w:p w14:paraId="60C5536F" w14:textId="77777777" w:rsidR="002D608A" w:rsidRPr="00AB1E31" w:rsidRDefault="002D608A" w:rsidP="002D608A">
            <w:pPr>
              <w:rPr>
                <w:sz w:val="18"/>
                <w:szCs w:val="18"/>
              </w:rPr>
            </w:pPr>
            <w:r w:rsidRPr="00AB1E31">
              <w:rPr>
                <w:sz w:val="18"/>
                <w:szCs w:val="18"/>
              </w:rPr>
              <w:t>Updated SESP</w:t>
            </w:r>
          </w:p>
        </w:tc>
        <w:tc>
          <w:tcPr>
            <w:tcW w:w="3526" w:type="dxa"/>
            <w:shd w:val="clear" w:color="auto" w:fill="auto"/>
          </w:tcPr>
          <w:p w14:paraId="0D1EA112" w14:textId="77777777" w:rsidR="002D608A" w:rsidRPr="007D2CD8" w:rsidRDefault="002D608A" w:rsidP="002D608A">
            <w:pPr>
              <w:rPr>
                <w:i/>
                <w:sz w:val="18"/>
                <w:szCs w:val="18"/>
                <w:highlight w:val="yellow"/>
              </w:rPr>
            </w:pPr>
          </w:p>
        </w:tc>
      </w:tr>
    </w:tbl>
    <w:p w14:paraId="3FFB15EA" w14:textId="33FBD922" w:rsidR="003E3ABA" w:rsidRPr="007D2CD8" w:rsidRDefault="003E3ABA" w:rsidP="00000BA4">
      <w:pPr>
        <w:rPr>
          <w:b/>
          <w:szCs w:val="20"/>
        </w:rPr>
      </w:pPr>
      <w:r w:rsidRPr="007D2CD8">
        <w:rPr>
          <w:rFonts w:ascii="Arial (W1)" w:hAnsi="Arial (W1)" w:cs="Arial"/>
          <w:b/>
          <w:smallCaps/>
          <w:szCs w:val="22"/>
        </w:rPr>
        <w:br w:type="page"/>
      </w:r>
      <w:r w:rsidR="00E63907" w:rsidRPr="007D2CD8">
        <w:rPr>
          <w:b/>
          <w:caps/>
          <w:szCs w:val="20"/>
        </w:rPr>
        <w:t>Annex H</w:t>
      </w:r>
      <w:r w:rsidR="00000BA4" w:rsidRPr="007D2CD8">
        <w:rPr>
          <w:b/>
          <w:caps/>
          <w:szCs w:val="20"/>
        </w:rPr>
        <w:t>.</w:t>
      </w:r>
      <w:r w:rsidR="00000BA4" w:rsidRPr="007D2CD8">
        <w:rPr>
          <w:rFonts w:ascii="Arial (W1)" w:hAnsi="Arial (W1)" w:cs="Arial"/>
          <w:b/>
          <w:smallCaps/>
          <w:szCs w:val="22"/>
        </w:rPr>
        <w:t xml:space="preserve"> </w:t>
      </w:r>
      <w:r w:rsidRPr="007D2CD8">
        <w:rPr>
          <w:b/>
          <w:szCs w:val="20"/>
        </w:rPr>
        <w:t xml:space="preserve">Evaluation Plan: </w:t>
      </w:r>
    </w:p>
    <w:p w14:paraId="1E8475D2" w14:textId="77777777" w:rsidR="003E3ABA" w:rsidRPr="007D2CD8" w:rsidRDefault="003E3ABA" w:rsidP="003B2A79">
      <w:pPr>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182"/>
        <w:gridCol w:w="1890"/>
        <w:gridCol w:w="2869"/>
        <w:gridCol w:w="2128"/>
        <w:gridCol w:w="1722"/>
        <w:gridCol w:w="1983"/>
      </w:tblGrid>
      <w:tr w:rsidR="00532710" w:rsidRPr="007D2CD8" w14:paraId="7595F7B7" w14:textId="77777777" w:rsidTr="007A378B">
        <w:trPr>
          <w:trHeight w:val="980"/>
        </w:trPr>
        <w:tc>
          <w:tcPr>
            <w:tcW w:w="1621" w:type="dxa"/>
            <w:shd w:val="clear" w:color="auto" w:fill="D9D9D9"/>
            <w:vAlign w:val="center"/>
          </w:tcPr>
          <w:p w14:paraId="5AA8BB86" w14:textId="77777777" w:rsidR="00532710" w:rsidRPr="007D2CD8" w:rsidRDefault="00532710" w:rsidP="003B2A79">
            <w:pPr>
              <w:jc w:val="center"/>
              <w:rPr>
                <w:b/>
                <w:szCs w:val="20"/>
              </w:rPr>
            </w:pPr>
            <w:r w:rsidRPr="007D2CD8">
              <w:rPr>
                <w:b/>
                <w:szCs w:val="20"/>
              </w:rPr>
              <w:t>Evaluation Title</w:t>
            </w:r>
          </w:p>
        </w:tc>
        <w:tc>
          <w:tcPr>
            <w:tcW w:w="2182" w:type="dxa"/>
            <w:shd w:val="clear" w:color="auto" w:fill="D9D9D9"/>
            <w:vAlign w:val="center"/>
          </w:tcPr>
          <w:p w14:paraId="162EF367" w14:textId="77777777" w:rsidR="00532710" w:rsidRPr="007D2CD8" w:rsidRDefault="00532710" w:rsidP="003B2A79">
            <w:pPr>
              <w:jc w:val="center"/>
              <w:rPr>
                <w:b/>
                <w:szCs w:val="20"/>
              </w:rPr>
            </w:pPr>
            <w:r w:rsidRPr="007D2CD8">
              <w:rPr>
                <w:b/>
                <w:szCs w:val="20"/>
              </w:rPr>
              <w:t>Planned start date</w:t>
            </w:r>
          </w:p>
          <w:p w14:paraId="223C633A" w14:textId="77777777" w:rsidR="00532710" w:rsidRPr="007D2CD8" w:rsidRDefault="00532710" w:rsidP="003B2A79">
            <w:pPr>
              <w:jc w:val="center"/>
              <w:rPr>
                <w:b/>
                <w:szCs w:val="20"/>
              </w:rPr>
            </w:pPr>
            <w:r w:rsidRPr="007D2CD8">
              <w:rPr>
                <w:b/>
                <w:szCs w:val="20"/>
              </w:rPr>
              <w:t>Month/year</w:t>
            </w:r>
          </w:p>
        </w:tc>
        <w:tc>
          <w:tcPr>
            <w:tcW w:w="1890" w:type="dxa"/>
            <w:shd w:val="clear" w:color="auto" w:fill="D9D9D9"/>
            <w:vAlign w:val="center"/>
          </w:tcPr>
          <w:p w14:paraId="01B77361" w14:textId="77777777" w:rsidR="00532710" w:rsidRPr="007D2CD8" w:rsidRDefault="00532710" w:rsidP="003B2A79">
            <w:pPr>
              <w:jc w:val="center"/>
              <w:rPr>
                <w:b/>
                <w:szCs w:val="20"/>
              </w:rPr>
            </w:pPr>
            <w:r w:rsidRPr="007D2CD8">
              <w:rPr>
                <w:b/>
                <w:szCs w:val="20"/>
              </w:rPr>
              <w:t>Planned end date</w:t>
            </w:r>
          </w:p>
          <w:p w14:paraId="75D1F267" w14:textId="77777777" w:rsidR="00532710" w:rsidRPr="007D2CD8" w:rsidRDefault="00532710" w:rsidP="003B2A79">
            <w:pPr>
              <w:jc w:val="center"/>
              <w:rPr>
                <w:b/>
                <w:szCs w:val="20"/>
              </w:rPr>
            </w:pPr>
            <w:r w:rsidRPr="007D2CD8">
              <w:rPr>
                <w:b/>
                <w:szCs w:val="20"/>
              </w:rPr>
              <w:t>Month/year</w:t>
            </w:r>
          </w:p>
        </w:tc>
        <w:tc>
          <w:tcPr>
            <w:tcW w:w="2869" w:type="dxa"/>
            <w:shd w:val="clear" w:color="auto" w:fill="D9D9D9"/>
            <w:vAlign w:val="center"/>
          </w:tcPr>
          <w:p w14:paraId="124D5308" w14:textId="77777777" w:rsidR="00532710" w:rsidRPr="007D2CD8" w:rsidRDefault="00532710" w:rsidP="003B2A79">
            <w:pPr>
              <w:jc w:val="center"/>
              <w:rPr>
                <w:b/>
                <w:szCs w:val="20"/>
              </w:rPr>
            </w:pPr>
            <w:r w:rsidRPr="007D2CD8">
              <w:rPr>
                <w:b/>
                <w:szCs w:val="20"/>
              </w:rPr>
              <w:t xml:space="preserve">Included in </w:t>
            </w:r>
            <w:r w:rsidRPr="00845A84">
              <w:rPr>
                <w:b/>
                <w:szCs w:val="20"/>
              </w:rPr>
              <w:t>the Country Office Evaluation Plan</w:t>
            </w:r>
          </w:p>
        </w:tc>
        <w:tc>
          <w:tcPr>
            <w:tcW w:w="2128" w:type="dxa"/>
            <w:shd w:val="clear" w:color="auto" w:fill="D9D9D9"/>
            <w:vAlign w:val="center"/>
          </w:tcPr>
          <w:p w14:paraId="3B771CD1" w14:textId="77777777" w:rsidR="00532710" w:rsidRPr="007D2CD8" w:rsidRDefault="00532710" w:rsidP="003B2A79">
            <w:pPr>
              <w:jc w:val="center"/>
              <w:rPr>
                <w:b/>
                <w:szCs w:val="20"/>
              </w:rPr>
            </w:pPr>
            <w:r w:rsidRPr="007D2CD8">
              <w:rPr>
                <w:b/>
                <w:szCs w:val="20"/>
              </w:rPr>
              <w:t>Budget for consultants</w:t>
            </w:r>
          </w:p>
          <w:p w14:paraId="63995FA1" w14:textId="77777777" w:rsidR="00532710" w:rsidRPr="007D2CD8" w:rsidRDefault="00532710" w:rsidP="003B2A79">
            <w:pPr>
              <w:jc w:val="center"/>
              <w:rPr>
                <w:b/>
                <w:szCs w:val="20"/>
              </w:rPr>
            </w:pPr>
          </w:p>
        </w:tc>
        <w:tc>
          <w:tcPr>
            <w:tcW w:w="1722" w:type="dxa"/>
            <w:shd w:val="clear" w:color="auto" w:fill="D9D9D9"/>
            <w:vAlign w:val="center"/>
          </w:tcPr>
          <w:p w14:paraId="0DF69E4D" w14:textId="77777777" w:rsidR="00532710" w:rsidRPr="007D2CD8" w:rsidRDefault="00532710" w:rsidP="003B2A79">
            <w:pPr>
              <w:jc w:val="center"/>
              <w:rPr>
                <w:b/>
                <w:szCs w:val="20"/>
              </w:rPr>
            </w:pPr>
            <w:r w:rsidRPr="007D2CD8">
              <w:rPr>
                <w:b/>
                <w:szCs w:val="20"/>
              </w:rPr>
              <w:t>Other budget (i.e.</w:t>
            </w:r>
            <w:r w:rsidR="007A378B" w:rsidRPr="007D2CD8">
              <w:rPr>
                <w:b/>
                <w:szCs w:val="20"/>
              </w:rPr>
              <w:t>,</w:t>
            </w:r>
            <w:r w:rsidRPr="007D2CD8">
              <w:rPr>
                <w:b/>
                <w:szCs w:val="20"/>
              </w:rPr>
              <w:t xml:space="preserve"> travel, site visits etc…)</w:t>
            </w:r>
          </w:p>
        </w:tc>
        <w:tc>
          <w:tcPr>
            <w:tcW w:w="1983" w:type="dxa"/>
            <w:shd w:val="clear" w:color="auto" w:fill="D9D9D9"/>
            <w:vAlign w:val="center"/>
          </w:tcPr>
          <w:p w14:paraId="49239849" w14:textId="77777777" w:rsidR="00532710" w:rsidRPr="007D2CD8" w:rsidRDefault="00532710" w:rsidP="003B2A79">
            <w:pPr>
              <w:jc w:val="center"/>
              <w:rPr>
                <w:b/>
                <w:szCs w:val="20"/>
              </w:rPr>
            </w:pPr>
            <w:r w:rsidRPr="007D2CD8">
              <w:rPr>
                <w:b/>
                <w:szCs w:val="20"/>
              </w:rPr>
              <w:t xml:space="preserve">Budget for translation </w:t>
            </w:r>
          </w:p>
        </w:tc>
      </w:tr>
      <w:tr w:rsidR="00532710" w:rsidRPr="007D2CD8" w14:paraId="65D468FD" w14:textId="77777777" w:rsidTr="007A378B">
        <w:trPr>
          <w:trHeight w:val="424"/>
        </w:trPr>
        <w:tc>
          <w:tcPr>
            <w:tcW w:w="1621" w:type="dxa"/>
            <w:shd w:val="clear" w:color="auto" w:fill="auto"/>
            <w:vAlign w:val="center"/>
          </w:tcPr>
          <w:p w14:paraId="154D2776" w14:textId="77777777" w:rsidR="00532710" w:rsidRPr="007D2CD8" w:rsidRDefault="00532710" w:rsidP="003B2A79">
            <w:pPr>
              <w:rPr>
                <w:b/>
                <w:sz w:val="18"/>
                <w:szCs w:val="18"/>
              </w:rPr>
            </w:pPr>
            <w:r w:rsidRPr="007D2CD8">
              <w:rPr>
                <w:b/>
                <w:sz w:val="18"/>
                <w:szCs w:val="18"/>
              </w:rPr>
              <w:t>Terminal Evaluation</w:t>
            </w:r>
          </w:p>
        </w:tc>
        <w:tc>
          <w:tcPr>
            <w:tcW w:w="2182" w:type="dxa"/>
            <w:shd w:val="clear" w:color="auto" w:fill="auto"/>
            <w:vAlign w:val="center"/>
          </w:tcPr>
          <w:p w14:paraId="4BEF96A2" w14:textId="72A969C4" w:rsidR="00532710" w:rsidRPr="002F22E6" w:rsidRDefault="002F22E6" w:rsidP="00000BA4">
            <w:pPr>
              <w:jc w:val="center"/>
              <w:rPr>
                <w:sz w:val="18"/>
                <w:szCs w:val="18"/>
              </w:rPr>
            </w:pPr>
            <w:r w:rsidRPr="002F22E6">
              <w:rPr>
                <w:sz w:val="18"/>
                <w:szCs w:val="18"/>
              </w:rPr>
              <w:t>Feb 2022</w:t>
            </w:r>
          </w:p>
        </w:tc>
        <w:tc>
          <w:tcPr>
            <w:tcW w:w="1890" w:type="dxa"/>
            <w:vAlign w:val="center"/>
          </w:tcPr>
          <w:p w14:paraId="4172AA9B" w14:textId="619E1A2C" w:rsidR="00532710" w:rsidRPr="002F22E6" w:rsidRDefault="002F22E6" w:rsidP="00000BA4">
            <w:pPr>
              <w:jc w:val="center"/>
              <w:rPr>
                <w:sz w:val="18"/>
                <w:szCs w:val="18"/>
              </w:rPr>
            </w:pPr>
            <w:r w:rsidRPr="002F22E6">
              <w:rPr>
                <w:sz w:val="18"/>
                <w:szCs w:val="18"/>
              </w:rPr>
              <w:t>Apr 2022</w:t>
            </w:r>
          </w:p>
        </w:tc>
        <w:tc>
          <w:tcPr>
            <w:tcW w:w="2869" w:type="dxa"/>
            <w:vAlign w:val="center"/>
          </w:tcPr>
          <w:p w14:paraId="6707C968" w14:textId="166E7C2C" w:rsidR="00532710" w:rsidRPr="007D2CD8" w:rsidRDefault="00FC36F7" w:rsidP="003B2A79">
            <w:pPr>
              <w:jc w:val="center"/>
              <w:rPr>
                <w:sz w:val="18"/>
                <w:szCs w:val="18"/>
                <w:highlight w:val="yellow"/>
              </w:rPr>
            </w:pPr>
            <w:r>
              <w:rPr>
                <w:sz w:val="18"/>
                <w:szCs w:val="18"/>
              </w:rPr>
              <w:t>Yes</w:t>
            </w:r>
          </w:p>
        </w:tc>
        <w:tc>
          <w:tcPr>
            <w:tcW w:w="2128" w:type="dxa"/>
            <w:shd w:val="clear" w:color="auto" w:fill="auto"/>
            <w:vAlign w:val="center"/>
          </w:tcPr>
          <w:p w14:paraId="30C69777" w14:textId="2929F4B5" w:rsidR="00532710" w:rsidRPr="002F22E6" w:rsidRDefault="00532710" w:rsidP="002F22E6">
            <w:pPr>
              <w:jc w:val="center"/>
              <w:rPr>
                <w:sz w:val="18"/>
                <w:szCs w:val="18"/>
              </w:rPr>
            </w:pPr>
            <w:r w:rsidRPr="002F22E6">
              <w:rPr>
                <w:sz w:val="18"/>
                <w:szCs w:val="18"/>
              </w:rPr>
              <w:t>USD</w:t>
            </w:r>
            <w:r w:rsidR="002F22E6" w:rsidRPr="002F22E6">
              <w:rPr>
                <w:sz w:val="18"/>
                <w:szCs w:val="18"/>
              </w:rPr>
              <w:t xml:space="preserve"> 35,000</w:t>
            </w:r>
          </w:p>
        </w:tc>
        <w:tc>
          <w:tcPr>
            <w:tcW w:w="1722" w:type="dxa"/>
            <w:vAlign w:val="center"/>
          </w:tcPr>
          <w:p w14:paraId="4DAD6D4C" w14:textId="0B5F9B4A" w:rsidR="00532710" w:rsidRPr="002F22E6" w:rsidRDefault="00000BA4" w:rsidP="002F22E6">
            <w:pPr>
              <w:jc w:val="center"/>
              <w:rPr>
                <w:sz w:val="18"/>
                <w:szCs w:val="18"/>
              </w:rPr>
            </w:pPr>
            <w:r w:rsidRPr="002F22E6">
              <w:rPr>
                <w:sz w:val="18"/>
                <w:szCs w:val="18"/>
              </w:rPr>
              <w:t xml:space="preserve">USD </w:t>
            </w:r>
            <w:r w:rsidR="002F22E6" w:rsidRPr="002F22E6">
              <w:rPr>
                <w:sz w:val="18"/>
                <w:szCs w:val="18"/>
              </w:rPr>
              <w:t>5,000</w:t>
            </w:r>
          </w:p>
        </w:tc>
        <w:tc>
          <w:tcPr>
            <w:tcW w:w="1983" w:type="dxa"/>
            <w:vAlign w:val="center"/>
          </w:tcPr>
          <w:p w14:paraId="1146D7E0" w14:textId="77777777" w:rsidR="00532710" w:rsidRPr="002F22E6" w:rsidRDefault="007A378B" w:rsidP="003B2A79">
            <w:pPr>
              <w:jc w:val="center"/>
              <w:rPr>
                <w:sz w:val="18"/>
                <w:szCs w:val="18"/>
              </w:rPr>
            </w:pPr>
            <w:r w:rsidRPr="002F22E6">
              <w:rPr>
                <w:sz w:val="18"/>
                <w:szCs w:val="18"/>
              </w:rPr>
              <w:t>Note applicable</w:t>
            </w:r>
          </w:p>
        </w:tc>
      </w:tr>
      <w:tr w:rsidR="003E3ABA" w:rsidRPr="007D2CD8" w14:paraId="0941A399" w14:textId="77777777" w:rsidTr="007A378B">
        <w:trPr>
          <w:trHeight w:val="424"/>
        </w:trPr>
        <w:tc>
          <w:tcPr>
            <w:tcW w:w="8562" w:type="dxa"/>
            <w:gridSpan w:val="4"/>
            <w:shd w:val="clear" w:color="auto" w:fill="auto"/>
            <w:vAlign w:val="center"/>
          </w:tcPr>
          <w:p w14:paraId="20CCB017" w14:textId="77777777" w:rsidR="003E3ABA" w:rsidRPr="007D2CD8" w:rsidRDefault="003E3ABA" w:rsidP="003B2A79">
            <w:pPr>
              <w:jc w:val="right"/>
              <w:rPr>
                <w:b/>
                <w:sz w:val="18"/>
                <w:szCs w:val="18"/>
              </w:rPr>
            </w:pPr>
            <w:r w:rsidRPr="007D2CD8">
              <w:rPr>
                <w:b/>
                <w:sz w:val="18"/>
                <w:szCs w:val="18"/>
              </w:rPr>
              <w:t>Total evaluation budget</w:t>
            </w:r>
          </w:p>
        </w:tc>
        <w:tc>
          <w:tcPr>
            <w:tcW w:w="5833" w:type="dxa"/>
            <w:gridSpan w:val="3"/>
            <w:shd w:val="clear" w:color="auto" w:fill="auto"/>
            <w:vAlign w:val="center"/>
          </w:tcPr>
          <w:p w14:paraId="678C37B2" w14:textId="0A527D36" w:rsidR="003E3ABA" w:rsidRPr="002F22E6" w:rsidRDefault="004A1475" w:rsidP="002F22E6">
            <w:pPr>
              <w:rPr>
                <w:sz w:val="18"/>
                <w:szCs w:val="18"/>
              </w:rPr>
            </w:pPr>
            <w:r w:rsidRPr="002F22E6">
              <w:rPr>
                <w:sz w:val="18"/>
                <w:szCs w:val="18"/>
              </w:rPr>
              <w:t>USD</w:t>
            </w:r>
            <w:r w:rsidR="002F22E6" w:rsidRPr="002F22E6">
              <w:rPr>
                <w:sz w:val="18"/>
                <w:szCs w:val="18"/>
              </w:rPr>
              <w:t xml:space="preserve"> 4</w:t>
            </w:r>
            <w:r w:rsidR="002F22E6">
              <w:rPr>
                <w:sz w:val="18"/>
                <w:szCs w:val="18"/>
              </w:rPr>
              <w:t>0</w:t>
            </w:r>
            <w:r w:rsidR="002F22E6" w:rsidRPr="002F22E6">
              <w:rPr>
                <w:sz w:val="18"/>
                <w:szCs w:val="18"/>
              </w:rPr>
              <w:t>,000</w:t>
            </w:r>
          </w:p>
        </w:tc>
      </w:tr>
      <w:bookmarkEnd w:id="18"/>
      <w:bookmarkEnd w:id="19"/>
    </w:tbl>
    <w:p w14:paraId="362DE8B1" w14:textId="77777777" w:rsidR="003E3ABA" w:rsidRPr="007D2CD8" w:rsidRDefault="003E3ABA" w:rsidP="003B2A79">
      <w:pPr>
        <w:rPr>
          <w:b/>
          <w:szCs w:val="20"/>
        </w:rPr>
      </w:pPr>
    </w:p>
    <w:p w14:paraId="1A44AC6A" w14:textId="77777777" w:rsidR="00A44AFA" w:rsidRPr="007D2CD8" w:rsidRDefault="00A44AFA" w:rsidP="003B2A79">
      <w:pPr>
        <w:rPr>
          <w:b/>
          <w:szCs w:val="20"/>
        </w:rPr>
        <w:sectPr w:rsidR="00A44AFA" w:rsidRPr="007D2CD8" w:rsidSect="00EE2FAA">
          <w:pgSz w:w="15840" w:h="12240" w:orient="landscape" w:code="1"/>
          <w:pgMar w:top="720" w:right="720" w:bottom="720" w:left="720" w:header="720" w:footer="720" w:gutter="0"/>
          <w:cols w:space="720"/>
          <w:docGrid w:linePitch="360"/>
        </w:sectPr>
      </w:pPr>
    </w:p>
    <w:p w14:paraId="57971761" w14:textId="42352BF0" w:rsidR="00A44AFA" w:rsidRPr="007D2CD8" w:rsidRDefault="00A44AFA" w:rsidP="00A44AFA">
      <w:pPr>
        <w:rPr>
          <w:b/>
          <w:szCs w:val="20"/>
        </w:rPr>
      </w:pPr>
      <w:r w:rsidRPr="007D2CD8">
        <w:rPr>
          <w:b/>
          <w:caps/>
          <w:szCs w:val="20"/>
        </w:rPr>
        <w:t xml:space="preserve">Annex </w:t>
      </w:r>
      <w:r w:rsidR="00E63907" w:rsidRPr="007D2CD8">
        <w:rPr>
          <w:b/>
          <w:caps/>
          <w:szCs w:val="20"/>
        </w:rPr>
        <w:t>I</w:t>
      </w:r>
      <w:r w:rsidRPr="007D2CD8">
        <w:rPr>
          <w:b/>
          <w:caps/>
          <w:szCs w:val="20"/>
        </w:rPr>
        <w:t>.</w:t>
      </w:r>
      <w:r w:rsidRPr="007D2CD8">
        <w:rPr>
          <w:rFonts w:ascii="Arial (W1)" w:hAnsi="Arial (W1)" w:cs="Arial"/>
          <w:b/>
          <w:smallCaps/>
          <w:szCs w:val="22"/>
        </w:rPr>
        <w:t xml:space="preserve"> </w:t>
      </w:r>
      <w:r w:rsidRPr="007D2CD8">
        <w:rPr>
          <w:b/>
          <w:szCs w:val="20"/>
        </w:rPr>
        <w:t xml:space="preserve">Gender </w:t>
      </w:r>
      <w:r w:rsidR="00206517" w:rsidRPr="007D2CD8">
        <w:rPr>
          <w:b/>
          <w:szCs w:val="20"/>
        </w:rPr>
        <w:t xml:space="preserve">Analysis and </w:t>
      </w:r>
      <w:r w:rsidR="00450B06" w:rsidRPr="007D2CD8">
        <w:rPr>
          <w:b/>
          <w:szCs w:val="20"/>
        </w:rPr>
        <w:t>Action Plan</w:t>
      </w:r>
      <w:r w:rsidRPr="007D2CD8">
        <w:rPr>
          <w:b/>
          <w:szCs w:val="20"/>
        </w:rPr>
        <w:t xml:space="preserve">: </w:t>
      </w:r>
    </w:p>
    <w:p w14:paraId="4C1EE743" w14:textId="77777777" w:rsidR="00FE464F" w:rsidRPr="005A31F8" w:rsidRDefault="00FE464F" w:rsidP="00FE464F">
      <w:pPr>
        <w:spacing w:before="480" w:after="120" w:line="240" w:lineRule="atLeast"/>
        <w:rPr>
          <w:b/>
          <w:sz w:val="24"/>
          <w:szCs w:val="20"/>
        </w:rPr>
      </w:pPr>
      <w:r w:rsidRPr="005A31F8">
        <w:rPr>
          <w:b/>
          <w:sz w:val="24"/>
          <w:szCs w:val="20"/>
        </w:rPr>
        <w:t>Introduction</w:t>
      </w:r>
    </w:p>
    <w:p w14:paraId="589AC9A2" w14:textId="77777777" w:rsidR="00FE464F" w:rsidRPr="005A31F8" w:rsidRDefault="00FE464F" w:rsidP="00FE464F">
      <w:pPr>
        <w:pStyle w:val="BodyText1"/>
        <w:tabs>
          <w:tab w:val="clear" w:pos="720"/>
        </w:tabs>
        <w:spacing w:after="120" w:line="240" w:lineRule="atLeast"/>
        <w:rPr>
          <w:rFonts w:asciiTheme="minorHAnsi" w:hAnsiTheme="minorHAnsi"/>
          <w:sz w:val="20"/>
          <w:lang w:val="en-US"/>
        </w:rPr>
      </w:pPr>
      <w:r w:rsidRPr="005A31F8">
        <w:rPr>
          <w:rFonts w:asciiTheme="minorHAnsi" w:hAnsiTheme="minorHAnsi"/>
          <w:sz w:val="20"/>
          <w:lang w:val="en-US"/>
        </w:rPr>
        <w:t>Women’s vulnerabilities to resource overuse and climate change impacts are similar to those of men; however, women also have specific additional concerns, linked to their key roles in the household and the community as stated above.  Therefore, one can easily interpret that the position of women in the society is more vulnerable than that of men.  In this project, women will be involved in planning and decision-making associated with implementation of the interventions, and preference will be given to funding interventions that benefit both men and women. Aligning the project with the needs of women will increase the utility and longevity of the incremental GEF funding.</w:t>
      </w:r>
    </w:p>
    <w:p w14:paraId="453632F4" w14:textId="77777777" w:rsidR="00FE464F" w:rsidRPr="005A31F8" w:rsidRDefault="00FE464F" w:rsidP="00FE464F">
      <w:pPr>
        <w:pStyle w:val="BodyText1"/>
        <w:tabs>
          <w:tab w:val="clear" w:pos="720"/>
        </w:tabs>
        <w:spacing w:after="120" w:line="240" w:lineRule="atLeast"/>
        <w:rPr>
          <w:rFonts w:asciiTheme="minorHAnsi" w:hAnsiTheme="minorHAnsi"/>
          <w:sz w:val="20"/>
          <w:lang w:val="en-US"/>
        </w:rPr>
      </w:pPr>
      <w:r w:rsidRPr="005A31F8">
        <w:rPr>
          <w:rFonts w:asciiTheme="minorHAnsi" w:hAnsiTheme="minorHAnsi"/>
          <w:sz w:val="20"/>
          <w:lang w:val="en-US"/>
        </w:rPr>
        <w:t>Women's role in the Marshallese custom and traditional culture is considered very important stemming from the idea that the Marshall Islands is a matrilineal society in which one's birthright and prime ownership of land comes through his or her mother.   Therefore, one's mother is very important because it is not only her lineage (</w:t>
      </w:r>
      <w:r w:rsidRPr="005A31F8">
        <w:rPr>
          <w:rFonts w:asciiTheme="minorHAnsi" w:hAnsiTheme="minorHAnsi"/>
          <w:i/>
          <w:sz w:val="20"/>
          <w:lang w:val="en-US"/>
        </w:rPr>
        <w:t>bwij</w:t>
      </w:r>
      <w:r w:rsidRPr="005A31F8">
        <w:rPr>
          <w:rFonts w:asciiTheme="minorHAnsi" w:hAnsiTheme="minorHAnsi"/>
          <w:sz w:val="20"/>
          <w:lang w:val="en-US"/>
        </w:rPr>
        <w:t>) that gives one the right to inherit land, but it is also through her lineage that represents one's identity. Although women held the land titles, they would often designate a male member, referred to as ‘</w:t>
      </w:r>
      <w:r w:rsidRPr="005A31F8">
        <w:rPr>
          <w:rFonts w:asciiTheme="minorHAnsi" w:hAnsiTheme="minorHAnsi"/>
          <w:i/>
          <w:sz w:val="20"/>
          <w:lang w:val="en-US"/>
        </w:rPr>
        <w:t>mommaan maronron’</w:t>
      </w:r>
      <w:r w:rsidRPr="005A31F8">
        <w:rPr>
          <w:rFonts w:asciiTheme="minorHAnsi" w:hAnsiTheme="minorHAnsi"/>
          <w:sz w:val="20"/>
          <w:lang w:val="en-US"/>
        </w:rPr>
        <w:t xml:space="preserve">, of their clan to assist with managing and making decisions about the land. However, final decisions were never made without the consultation taking place with the women of the clan. </w:t>
      </w:r>
    </w:p>
    <w:p w14:paraId="4B4D9215" w14:textId="7CBBAEA6" w:rsidR="00FE464F" w:rsidRPr="005A31F8" w:rsidRDefault="00FE464F" w:rsidP="00FE464F">
      <w:pPr>
        <w:pStyle w:val="BodyText1"/>
        <w:tabs>
          <w:tab w:val="clear" w:pos="720"/>
        </w:tabs>
        <w:spacing w:after="120" w:line="240" w:lineRule="atLeast"/>
        <w:rPr>
          <w:rFonts w:asciiTheme="minorHAnsi" w:hAnsiTheme="minorHAnsi"/>
          <w:sz w:val="20"/>
          <w:lang w:val="en-US"/>
        </w:rPr>
      </w:pPr>
      <w:r w:rsidRPr="005A31F8">
        <w:rPr>
          <w:rFonts w:asciiTheme="minorHAnsi" w:hAnsiTheme="minorHAnsi"/>
          <w:sz w:val="20"/>
          <w:lang w:val="en-US"/>
        </w:rPr>
        <w:t>Women and girls are referred to as the “mothers” while men and boys are referred to as the “sons” of the Marshallese society.</w:t>
      </w:r>
      <w:r>
        <w:rPr>
          <w:rFonts w:asciiTheme="minorHAnsi" w:hAnsiTheme="minorHAnsi"/>
          <w:sz w:val="20"/>
          <w:lang w:val="en-US"/>
        </w:rPr>
        <w:t xml:space="preserve"> </w:t>
      </w:r>
      <w:r w:rsidRPr="005A31F8">
        <w:rPr>
          <w:rFonts w:asciiTheme="minorHAnsi" w:hAnsiTheme="minorHAnsi"/>
          <w:sz w:val="20"/>
          <w:lang w:val="en-US"/>
        </w:rPr>
        <w:t xml:space="preserve">Traditionally, at birth Marshallese are given titles; for girls they were </w:t>
      </w:r>
      <w:r w:rsidRPr="005A31F8">
        <w:rPr>
          <w:rFonts w:asciiTheme="minorHAnsi" w:hAnsiTheme="minorHAnsi"/>
          <w:i/>
          <w:sz w:val="20"/>
          <w:lang w:val="en-US"/>
        </w:rPr>
        <w:t>iep jeltok</w:t>
      </w:r>
      <w:r w:rsidRPr="005A31F8">
        <w:rPr>
          <w:rFonts w:asciiTheme="minorHAnsi" w:hAnsiTheme="minorHAnsi"/>
          <w:sz w:val="20"/>
          <w:lang w:val="en-US"/>
        </w:rPr>
        <w:t xml:space="preserve"> (basketing facing you) and for boys they were </w:t>
      </w:r>
      <w:r w:rsidRPr="005A31F8">
        <w:rPr>
          <w:rFonts w:asciiTheme="minorHAnsi" w:hAnsiTheme="minorHAnsi"/>
          <w:i/>
          <w:sz w:val="20"/>
          <w:lang w:val="en-US"/>
        </w:rPr>
        <w:t>iep jellok</w:t>
      </w:r>
      <w:r w:rsidRPr="005A31F8">
        <w:rPr>
          <w:rFonts w:asciiTheme="minorHAnsi" w:hAnsiTheme="minorHAnsi"/>
          <w:sz w:val="20"/>
          <w:lang w:val="en-US"/>
        </w:rPr>
        <w:t xml:space="preserve"> (basket facing away). The basket symbolized their knowledge, skills, and assets. As they grow older and get married the woman would normally stay with her clan, therefore, all her knowledge, skills and assets stayed with her family, while the man moves in with his wife’s family bring along with him his basket of knowledge, skills and assets. This tradition extends back to the matrilineal society and the inheritance of land rights, which gave women a sense of economic security. There are Marshallese proverbs that speak to this and the role of women in traditional Marshallese society; </w:t>
      </w:r>
      <w:r w:rsidRPr="005A31F8">
        <w:rPr>
          <w:rFonts w:asciiTheme="minorHAnsi" w:hAnsiTheme="minorHAnsi"/>
          <w:i/>
          <w:sz w:val="20"/>
          <w:lang w:val="en-US"/>
        </w:rPr>
        <w:t>Jined ilo Kobo, Lejmaanjur, Limaro Bikbikir kolo eo</w:t>
      </w:r>
      <w:r w:rsidRPr="005A31F8">
        <w:rPr>
          <w:rFonts w:asciiTheme="minorHAnsi" w:hAnsiTheme="minorHAnsi"/>
          <w:sz w:val="20"/>
          <w:lang w:val="en-US"/>
        </w:rPr>
        <w:t xml:space="preserve"> among others. One particular proverbs pertaining to men gives us the understanding of men’s respect toward women and the protection of women; </w:t>
      </w:r>
      <w:r w:rsidRPr="005A31F8">
        <w:rPr>
          <w:rFonts w:asciiTheme="minorHAnsi" w:hAnsiTheme="minorHAnsi"/>
          <w:i/>
          <w:sz w:val="20"/>
          <w:lang w:val="en-US"/>
        </w:rPr>
        <w:t xml:space="preserve">Ekakwikwi jinen emmaan, a call to arms when a woman is experiencing violence the men in her family would come to her defense.  </w:t>
      </w:r>
    </w:p>
    <w:p w14:paraId="79EA087E" w14:textId="77777777" w:rsidR="00FE464F" w:rsidRPr="005A31F8" w:rsidRDefault="00FE464F" w:rsidP="00FE464F">
      <w:pPr>
        <w:pStyle w:val="BodyText1"/>
        <w:tabs>
          <w:tab w:val="clear" w:pos="720"/>
        </w:tabs>
        <w:spacing w:after="120" w:line="240" w:lineRule="atLeast"/>
        <w:rPr>
          <w:rFonts w:asciiTheme="minorHAnsi" w:hAnsiTheme="minorHAnsi"/>
          <w:sz w:val="20"/>
          <w:lang w:val="en-US"/>
        </w:rPr>
      </w:pPr>
      <w:r w:rsidRPr="005A31F8">
        <w:rPr>
          <w:rFonts w:asciiTheme="minorHAnsi" w:hAnsiTheme="minorHAnsi"/>
          <w:sz w:val="20"/>
          <w:lang w:val="en-US"/>
        </w:rPr>
        <w:t xml:space="preserve">For many decades, with colonialism and globalization, traditional Marshallese practices have eroded giving way for new and transformed cultures. A shift to a more patriarchal society began to take place, giving rise to issues that impact women’s land rights, decision-making, economic opportunities, and social and health benefits. </w:t>
      </w:r>
    </w:p>
    <w:p w14:paraId="2254B3F3" w14:textId="77777777" w:rsidR="00FE464F" w:rsidRPr="005A31F8" w:rsidRDefault="00FE464F" w:rsidP="00FE464F">
      <w:pPr>
        <w:spacing w:before="240" w:after="120" w:line="240" w:lineRule="atLeast"/>
        <w:rPr>
          <w:b/>
          <w:sz w:val="22"/>
          <w:szCs w:val="20"/>
        </w:rPr>
      </w:pPr>
      <w:r w:rsidRPr="005A31F8">
        <w:rPr>
          <w:b/>
          <w:sz w:val="22"/>
          <w:szCs w:val="20"/>
        </w:rPr>
        <w:t>Objectives of this Document</w:t>
      </w:r>
    </w:p>
    <w:p w14:paraId="26883397" w14:textId="77777777" w:rsidR="00FE464F" w:rsidRPr="005A31F8" w:rsidRDefault="00FE464F" w:rsidP="00FE464F">
      <w:pPr>
        <w:pStyle w:val="BodyGaramond11"/>
        <w:spacing w:after="120" w:line="240" w:lineRule="atLeast"/>
        <w:jc w:val="both"/>
        <w:rPr>
          <w:rFonts w:asciiTheme="minorHAnsi" w:hAnsiTheme="minorHAnsi"/>
          <w:sz w:val="20"/>
          <w:szCs w:val="22"/>
        </w:rPr>
      </w:pPr>
      <w:r w:rsidRPr="005A31F8" w:rsidDel="00807539">
        <w:rPr>
          <w:rFonts w:asciiTheme="minorHAnsi" w:hAnsiTheme="minorHAnsi"/>
          <w:sz w:val="20"/>
          <w:szCs w:val="22"/>
        </w:rPr>
        <w:t xml:space="preserve">In line with </w:t>
      </w:r>
      <w:r w:rsidRPr="005A31F8">
        <w:rPr>
          <w:rFonts w:asciiTheme="minorHAnsi" w:hAnsiTheme="minorHAnsi"/>
          <w:sz w:val="20"/>
          <w:szCs w:val="22"/>
        </w:rPr>
        <w:t>the</w:t>
      </w:r>
      <w:r w:rsidRPr="005A31F8" w:rsidDel="00807539">
        <w:rPr>
          <w:rFonts w:asciiTheme="minorHAnsi" w:hAnsiTheme="minorHAnsi"/>
          <w:sz w:val="20"/>
          <w:szCs w:val="22"/>
        </w:rPr>
        <w:t xml:space="preserve"> gender equality</w:t>
      </w:r>
      <w:r w:rsidRPr="005A31F8">
        <w:rPr>
          <w:rFonts w:asciiTheme="minorHAnsi" w:hAnsiTheme="minorHAnsi"/>
          <w:sz w:val="20"/>
          <w:szCs w:val="22"/>
        </w:rPr>
        <w:t xml:space="preserve"> and social inclusion strategies, guidance, and standards of both UNDP</w:t>
      </w:r>
      <w:r w:rsidRPr="005A31F8" w:rsidDel="00807539">
        <w:rPr>
          <w:rFonts w:asciiTheme="minorHAnsi" w:hAnsiTheme="minorHAnsi"/>
          <w:sz w:val="20"/>
          <w:szCs w:val="22"/>
        </w:rPr>
        <w:t xml:space="preserve"> and GEF, the participation of women and men with equal voice</w:t>
      </w:r>
      <w:r w:rsidRPr="005A31F8">
        <w:rPr>
          <w:rFonts w:asciiTheme="minorHAnsi" w:hAnsiTheme="minorHAnsi"/>
          <w:sz w:val="20"/>
          <w:szCs w:val="22"/>
        </w:rPr>
        <w:t>, and also in line with the cultural norms as mentioned above,</w:t>
      </w:r>
      <w:r w:rsidRPr="005A31F8" w:rsidDel="00807539">
        <w:rPr>
          <w:rFonts w:asciiTheme="minorHAnsi" w:hAnsiTheme="minorHAnsi"/>
          <w:sz w:val="20"/>
          <w:szCs w:val="22"/>
        </w:rPr>
        <w:t xml:space="preserve"> </w:t>
      </w:r>
      <w:r w:rsidRPr="005A31F8">
        <w:rPr>
          <w:rFonts w:asciiTheme="minorHAnsi" w:hAnsiTheme="minorHAnsi"/>
          <w:sz w:val="20"/>
          <w:szCs w:val="22"/>
        </w:rPr>
        <w:t>is</w:t>
      </w:r>
      <w:r w:rsidRPr="005A31F8" w:rsidDel="00807539">
        <w:rPr>
          <w:rFonts w:asciiTheme="minorHAnsi" w:hAnsiTheme="minorHAnsi"/>
          <w:sz w:val="20"/>
          <w:szCs w:val="22"/>
        </w:rPr>
        <w:t xml:space="preserve"> integral to the </w:t>
      </w:r>
      <w:r w:rsidRPr="005A31F8">
        <w:rPr>
          <w:rFonts w:asciiTheme="minorHAnsi" w:hAnsiTheme="minorHAnsi"/>
          <w:sz w:val="20"/>
          <w:szCs w:val="22"/>
        </w:rPr>
        <w:t>successful implementation</w:t>
      </w:r>
      <w:r w:rsidRPr="005A31F8" w:rsidDel="00807539">
        <w:rPr>
          <w:rFonts w:asciiTheme="minorHAnsi" w:hAnsiTheme="minorHAnsi"/>
          <w:sz w:val="20"/>
          <w:szCs w:val="22"/>
        </w:rPr>
        <w:t xml:space="preserve"> of this project.  </w:t>
      </w:r>
    </w:p>
    <w:p w14:paraId="522FF82E" w14:textId="77777777" w:rsidR="00FE464F" w:rsidRPr="005A31F8" w:rsidRDefault="00FE464F" w:rsidP="00FE464F">
      <w:pPr>
        <w:pStyle w:val="BodyGaramond11"/>
        <w:spacing w:after="120" w:line="240" w:lineRule="atLeast"/>
        <w:jc w:val="both"/>
        <w:rPr>
          <w:rFonts w:asciiTheme="minorHAnsi" w:hAnsiTheme="minorHAnsi"/>
          <w:sz w:val="20"/>
          <w:szCs w:val="22"/>
        </w:rPr>
      </w:pPr>
      <w:r w:rsidRPr="005A31F8">
        <w:rPr>
          <w:rFonts w:asciiTheme="minorHAnsi" w:hAnsiTheme="minorHAnsi"/>
          <w:sz w:val="20"/>
          <w:szCs w:val="22"/>
        </w:rPr>
        <w:t xml:space="preserve">This document lays out the policy-framework and social and cultural factors relevant to the R2R project, and includes recommendations for gender integration in order to foster optimal social inclusion and sustainability of project results. </w:t>
      </w:r>
    </w:p>
    <w:p w14:paraId="1550CBC3" w14:textId="77777777" w:rsidR="00FE464F" w:rsidRPr="005A31F8" w:rsidRDefault="00FE464F" w:rsidP="00FE464F">
      <w:pPr>
        <w:pStyle w:val="BodyGaramond11"/>
        <w:spacing w:after="120" w:line="240" w:lineRule="atLeast"/>
        <w:jc w:val="both"/>
        <w:rPr>
          <w:rFonts w:asciiTheme="minorHAnsi" w:hAnsiTheme="minorHAnsi"/>
          <w:sz w:val="20"/>
          <w:szCs w:val="22"/>
        </w:rPr>
      </w:pPr>
      <w:r w:rsidRPr="005A31F8">
        <w:rPr>
          <w:rFonts w:asciiTheme="minorHAnsi" w:hAnsiTheme="minorHAnsi"/>
          <w:sz w:val="20"/>
          <w:szCs w:val="22"/>
        </w:rPr>
        <w:t>This document also contains a Gender Action Plan for the project implementation team which will serve as a basis for addressing gender considerations throughout the project implementation phase, utilizing appropriate social development and gender indicators for monitoring progress towards envisaged gender and social inclusion.</w:t>
      </w:r>
    </w:p>
    <w:p w14:paraId="57A5C384" w14:textId="77777777" w:rsidR="00FE464F" w:rsidRPr="005A31F8" w:rsidRDefault="00FE464F" w:rsidP="00FE464F">
      <w:pPr>
        <w:spacing w:before="360" w:after="120" w:line="240" w:lineRule="atLeast"/>
        <w:rPr>
          <w:b/>
          <w:sz w:val="22"/>
          <w:szCs w:val="20"/>
        </w:rPr>
      </w:pPr>
      <w:r w:rsidRPr="005A31F8">
        <w:rPr>
          <w:b/>
          <w:sz w:val="22"/>
          <w:szCs w:val="20"/>
        </w:rPr>
        <w:t>General Project Description</w:t>
      </w:r>
    </w:p>
    <w:p w14:paraId="0D4A8A54" w14:textId="77777777" w:rsidR="00FE464F" w:rsidRPr="005A31F8" w:rsidRDefault="00FE464F" w:rsidP="00FE464F">
      <w:pPr>
        <w:spacing w:after="120" w:line="240" w:lineRule="atLeast"/>
        <w:rPr>
          <w:rFonts w:cs="Arial"/>
          <w:szCs w:val="20"/>
        </w:rPr>
      </w:pPr>
      <w:r w:rsidRPr="005A31F8">
        <w:rPr>
          <w:rFonts w:cs="Arial"/>
          <w:szCs w:val="20"/>
        </w:rPr>
        <w:t xml:space="preserve">As a Small Island Developing State (SIDS), the Republic of Marshall Islands (RMI) has a strong dependence on natural resources and biodiversity. The Marshallese relationship with the islands forms the basis of its culture and way of life which has developed in harmony over thousands of years. In the face of global threats, RMI still has pristine waters and coral reefs that provide ecosystem goods and services that local communities are reliant upon. In recognition of the importance of its natural assets, RMI together with other Micronesia countries are committed to the conservation targets agreed upon through the Micronesia Challenge and specifically for its part, has prepared the Reimaanlok process to serve as a clear roadmap of the way forward.  </w:t>
      </w:r>
    </w:p>
    <w:p w14:paraId="7FA97727" w14:textId="77777777" w:rsidR="00FE464F" w:rsidRPr="005A31F8" w:rsidRDefault="00FE464F" w:rsidP="00FE464F">
      <w:pPr>
        <w:spacing w:after="120" w:line="240" w:lineRule="atLeast"/>
        <w:rPr>
          <w:sz w:val="16"/>
          <w:szCs w:val="20"/>
        </w:rPr>
      </w:pPr>
      <w:r w:rsidRPr="005A31F8">
        <w:rPr>
          <w:szCs w:val="20"/>
        </w:rPr>
        <w:t>This project aims to support operationalizing the Reimaanlok – the National Conservation Area Plan, adopted in 2008 to effectively conserve at least 30% of the near-shore marine resources and 20% of the terrestrial resources across Micronesia by 2020.</w:t>
      </w:r>
      <w:r w:rsidRPr="005A31F8">
        <w:rPr>
          <w:bCs/>
          <w:color w:val="000000"/>
          <w:szCs w:val="20"/>
        </w:rPr>
        <w:t xml:space="preserve"> The project objective is t</w:t>
      </w:r>
      <w:r w:rsidRPr="005A31F8">
        <w:rPr>
          <w:bCs/>
          <w:iCs/>
          <w:color w:val="000000"/>
          <w:szCs w:val="20"/>
        </w:rPr>
        <w:t>o sustain atoll biodiversity and livelihoods by building community and ecosystem resilience to threats and degrading influences through integrated management of terrestrial and coastal resources. The principles and processes outlined in Reimaanlok will be implemented in 5 outer islands, and the lessons from which will guide replication in other sites.</w:t>
      </w:r>
    </w:p>
    <w:p w14:paraId="234D0DAE" w14:textId="77777777" w:rsidR="00FE464F" w:rsidRPr="005A31F8" w:rsidRDefault="00FE464F" w:rsidP="00FE464F">
      <w:pPr>
        <w:spacing w:before="360" w:after="120" w:line="240" w:lineRule="atLeast"/>
        <w:rPr>
          <w:b/>
          <w:sz w:val="22"/>
          <w:szCs w:val="20"/>
        </w:rPr>
      </w:pPr>
      <w:r w:rsidRPr="005A31F8">
        <w:rPr>
          <w:b/>
          <w:sz w:val="22"/>
          <w:szCs w:val="20"/>
        </w:rPr>
        <w:t>Gender Mainstreaming Considerations</w:t>
      </w:r>
    </w:p>
    <w:p w14:paraId="5E127F16" w14:textId="77777777" w:rsidR="00FE464F" w:rsidRPr="005A31F8" w:rsidRDefault="00FE464F" w:rsidP="00971CD8">
      <w:pPr>
        <w:pStyle w:val="BodyGaramond11"/>
        <w:numPr>
          <w:ilvl w:val="0"/>
          <w:numId w:val="30"/>
        </w:numPr>
        <w:spacing w:after="120" w:line="240" w:lineRule="atLeast"/>
        <w:jc w:val="both"/>
        <w:rPr>
          <w:rFonts w:asciiTheme="minorHAnsi" w:hAnsiTheme="minorHAnsi"/>
          <w:sz w:val="20"/>
          <w:szCs w:val="22"/>
        </w:rPr>
      </w:pPr>
      <w:r w:rsidRPr="005A31F8">
        <w:rPr>
          <w:rFonts w:asciiTheme="minorHAnsi" w:hAnsiTheme="minorHAnsi"/>
          <w:sz w:val="20"/>
          <w:szCs w:val="22"/>
        </w:rPr>
        <w:t>Consideration of differences in labor utilization when designing detailed project field activities, such as for example, the different roles of men and women in sustainable use of ecosystem goods and services.</w:t>
      </w:r>
    </w:p>
    <w:p w14:paraId="06A255A6" w14:textId="77777777" w:rsidR="00FE464F" w:rsidRPr="005A31F8" w:rsidRDefault="00FE464F" w:rsidP="00971CD8">
      <w:pPr>
        <w:pStyle w:val="BodyGaramond11"/>
        <w:numPr>
          <w:ilvl w:val="0"/>
          <w:numId w:val="30"/>
        </w:numPr>
        <w:spacing w:after="120" w:line="240" w:lineRule="atLeast"/>
        <w:jc w:val="both"/>
        <w:rPr>
          <w:rFonts w:asciiTheme="minorHAnsi" w:hAnsiTheme="minorHAnsi"/>
          <w:sz w:val="20"/>
          <w:szCs w:val="22"/>
        </w:rPr>
      </w:pPr>
      <w:r w:rsidRPr="005A31F8">
        <w:rPr>
          <w:rFonts w:asciiTheme="minorHAnsi" w:hAnsiTheme="minorHAnsi"/>
          <w:sz w:val="20"/>
          <w:szCs w:val="22"/>
        </w:rPr>
        <w:t>Design of training activities targeting women on enhancing resilience of coastal ecosystems to improve livelihoods and food security at the 5 selected outer islands.</w:t>
      </w:r>
    </w:p>
    <w:p w14:paraId="1CBC6EF0" w14:textId="77777777" w:rsidR="00FE464F" w:rsidRPr="005A31F8" w:rsidRDefault="00FE464F" w:rsidP="00971CD8">
      <w:pPr>
        <w:pStyle w:val="BodyGaramond11"/>
        <w:numPr>
          <w:ilvl w:val="0"/>
          <w:numId w:val="30"/>
        </w:numPr>
        <w:spacing w:after="120" w:line="240" w:lineRule="atLeast"/>
        <w:jc w:val="both"/>
        <w:rPr>
          <w:rFonts w:asciiTheme="minorHAnsi" w:hAnsiTheme="minorHAnsi"/>
          <w:sz w:val="20"/>
          <w:szCs w:val="22"/>
        </w:rPr>
      </w:pPr>
      <w:r w:rsidRPr="005A31F8">
        <w:rPr>
          <w:rFonts w:asciiTheme="minorHAnsi" w:hAnsiTheme="minorHAnsi"/>
          <w:sz w:val="20"/>
          <w:szCs w:val="22"/>
        </w:rPr>
        <w:t>Development of gender disaggregated indicators for monitoring project impacts, especially with respect to socio-economic benefits and livelihood improvements.</w:t>
      </w:r>
    </w:p>
    <w:p w14:paraId="03F8B86B" w14:textId="77777777" w:rsidR="00FE464F" w:rsidRPr="005A31F8" w:rsidRDefault="00FE464F" w:rsidP="00FE464F">
      <w:pPr>
        <w:spacing w:before="360" w:after="120" w:line="240" w:lineRule="atLeast"/>
        <w:rPr>
          <w:b/>
          <w:sz w:val="22"/>
          <w:szCs w:val="20"/>
        </w:rPr>
      </w:pPr>
      <w:r w:rsidRPr="005A31F8">
        <w:rPr>
          <w:b/>
          <w:sz w:val="22"/>
          <w:szCs w:val="20"/>
        </w:rPr>
        <w:t>Methodology</w:t>
      </w:r>
    </w:p>
    <w:p w14:paraId="77C7A26E" w14:textId="77777777" w:rsidR="00FE464F" w:rsidRPr="005A31F8" w:rsidRDefault="00FE464F" w:rsidP="00FE464F">
      <w:pPr>
        <w:pStyle w:val="BodyGaramond11"/>
        <w:spacing w:after="120" w:line="240" w:lineRule="atLeast"/>
        <w:jc w:val="both"/>
        <w:rPr>
          <w:rFonts w:asciiTheme="minorHAnsi" w:hAnsiTheme="minorHAnsi"/>
          <w:sz w:val="20"/>
          <w:szCs w:val="22"/>
        </w:rPr>
      </w:pPr>
      <w:r w:rsidRPr="005A31F8">
        <w:rPr>
          <w:rFonts w:asciiTheme="minorHAnsi" w:hAnsiTheme="minorHAnsi"/>
          <w:sz w:val="20"/>
          <w:szCs w:val="22"/>
        </w:rPr>
        <w:t>This document was developed in accordance with relevant sections of the UNDP Social and Environmental Standards</w:t>
      </w:r>
      <w:r w:rsidRPr="005A31F8">
        <w:rPr>
          <w:rStyle w:val="FootnoteReference"/>
          <w:rFonts w:asciiTheme="minorHAnsi" w:hAnsiTheme="minorHAnsi"/>
          <w:sz w:val="20"/>
          <w:szCs w:val="22"/>
        </w:rPr>
        <w:footnoteReference w:id="33"/>
      </w:r>
      <w:r w:rsidRPr="005A31F8">
        <w:rPr>
          <w:rFonts w:asciiTheme="minorHAnsi" w:hAnsiTheme="minorHAnsi"/>
          <w:sz w:val="20"/>
          <w:szCs w:val="22"/>
        </w:rPr>
        <w:t xml:space="preserve"> and the GEF’s Gender Equality Action Plan</w:t>
      </w:r>
      <w:r w:rsidRPr="005A31F8">
        <w:rPr>
          <w:rStyle w:val="FootnoteReference"/>
          <w:rFonts w:asciiTheme="minorHAnsi" w:hAnsiTheme="minorHAnsi"/>
          <w:sz w:val="20"/>
          <w:szCs w:val="22"/>
        </w:rPr>
        <w:footnoteReference w:id="34"/>
      </w:r>
      <w:r w:rsidRPr="005A31F8">
        <w:rPr>
          <w:rFonts w:asciiTheme="minorHAnsi" w:hAnsiTheme="minorHAnsi"/>
          <w:sz w:val="20"/>
          <w:szCs w:val="22"/>
        </w:rPr>
        <w:t>.</w:t>
      </w:r>
    </w:p>
    <w:p w14:paraId="40AF53B1" w14:textId="77777777" w:rsidR="00FE464F" w:rsidRPr="005A31F8" w:rsidRDefault="00FE464F" w:rsidP="00FE464F">
      <w:pPr>
        <w:pStyle w:val="BodyGaramond11"/>
        <w:spacing w:after="120" w:line="240" w:lineRule="atLeast"/>
        <w:jc w:val="both"/>
        <w:rPr>
          <w:rFonts w:asciiTheme="minorHAnsi" w:hAnsiTheme="minorHAnsi"/>
          <w:sz w:val="20"/>
          <w:szCs w:val="22"/>
        </w:rPr>
      </w:pPr>
      <w:r w:rsidRPr="005A31F8">
        <w:rPr>
          <w:rFonts w:asciiTheme="minorHAnsi" w:hAnsiTheme="minorHAnsi"/>
          <w:sz w:val="20"/>
          <w:szCs w:val="22"/>
        </w:rPr>
        <w:t>This document was developed in consultation with a number of relevant stakeholders and review of available information. The information presented here helps to assess the current socio-demographic and gender characteristics in RMI, as well as in the selected 5 outer islands.</w:t>
      </w:r>
    </w:p>
    <w:p w14:paraId="212A7F33" w14:textId="77777777" w:rsidR="00FE464F" w:rsidRPr="005A31F8" w:rsidRDefault="00FE464F" w:rsidP="00FE464F">
      <w:pPr>
        <w:pStyle w:val="BodyGaramond11"/>
        <w:spacing w:after="120" w:line="240" w:lineRule="atLeast"/>
        <w:jc w:val="both"/>
        <w:rPr>
          <w:rFonts w:asciiTheme="minorHAnsi" w:hAnsiTheme="minorHAnsi"/>
          <w:sz w:val="20"/>
          <w:szCs w:val="22"/>
        </w:rPr>
      </w:pPr>
      <w:r w:rsidRPr="005A31F8">
        <w:rPr>
          <w:rFonts w:asciiTheme="minorHAnsi" w:hAnsiTheme="minorHAnsi"/>
          <w:sz w:val="20"/>
          <w:szCs w:val="22"/>
        </w:rPr>
        <w:t>Other important or secondary information were obtained from a number of useful sources such as the survey known as the “Cookhouse Confidential”</w:t>
      </w:r>
      <w:r w:rsidRPr="005A31F8">
        <w:rPr>
          <w:rStyle w:val="FootnoteReference"/>
          <w:rFonts w:asciiTheme="minorHAnsi" w:hAnsiTheme="minorHAnsi"/>
          <w:sz w:val="20"/>
          <w:szCs w:val="22"/>
        </w:rPr>
        <w:footnoteReference w:id="35"/>
      </w:r>
      <w:r w:rsidRPr="005A31F8">
        <w:rPr>
          <w:rFonts w:asciiTheme="minorHAnsi" w:hAnsiTheme="minorHAnsi"/>
          <w:sz w:val="20"/>
          <w:szCs w:val="22"/>
        </w:rPr>
        <w:t>, which compiled information on some of the common issues the Marshallese women face during natural disaster events, and the National Gender Mainstreaming Policy of the Republic of the Marshall Islands (2014).</w:t>
      </w:r>
    </w:p>
    <w:p w14:paraId="765E8F75" w14:textId="77777777" w:rsidR="00FE464F" w:rsidRPr="005A31F8" w:rsidRDefault="00FE464F" w:rsidP="00FE464F">
      <w:pPr>
        <w:pStyle w:val="BodyGaramond11"/>
        <w:spacing w:after="120" w:line="240" w:lineRule="atLeast"/>
        <w:jc w:val="both"/>
        <w:rPr>
          <w:rFonts w:asciiTheme="minorHAnsi" w:hAnsiTheme="minorHAnsi"/>
          <w:sz w:val="20"/>
          <w:szCs w:val="22"/>
        </w:rPr>
      </w:pPr>
      <w:r w:rsidRPr="005A31F8">
        <w:rPr>
          <w:rFonts w:asciiTheme="minorHAnsi" w:hAnsiTheme="minorHAnsi"/>
          <w:sz w:val="20"/>
          <w:szCs w:val="22"/>
        </w:rPr>
        <w:t xml:space="preserve">Data specific to gender and social inclusion in the relevant communities are based upon community consultations completed during the project preparation phase, and consultations with stakeholders in RMI who have experience in implementing similar projects in outer island settings. </w:t>
      </w:r>
    </w:p>
    <w:p w14:paraId="24B263BB" w14:textId="77777777" w:rsidR="00FE464F" w:rsidRPr="005A31F8" w:rsidRDefault="00FE464F" w:rsidP="00FE464F">
      <w:pPr>
        <w:spacing w:before="360" w:after="120" w:line="240" w:lineRule="atLeast"/>
        <w:rPr>
          <w:b/>
          <w:sz w:val="22"/>
          <w:szCs w:val="20"/>
        </w:rPr>
      </w:pPr>
      <w:r w:rsidRPr="005A31F8">
        <w:rPr>
          <w:b/>
          <w:sz w:val="22"/>
          <w:szCs w:val="20"/>
        </w:rPr>
        <w:t>Summary of Relevant Social, Economic, and Gender Issues in RMI</w:t>
      </w:r>
    </w:p>
    <w:p w14:paraId="6AA8C9E2" w14:textId="77777777" w:rsidR="00FE464F" w:rsidRPr="005A31F8" w:rsidRDefault="00FE464F" w:rsidP="00FE464F">
      <w:pPr>
        <w:spacing w:after="120" w:line="240" w:lineRule="atLeast"/>
      </w:pPr>
      <w:r w:rsidRPr="005A31F8">
        <w:t>While RMI is a matrilineal society where the women’s position and status are important in the culture, women experience  socio-economic setbacks due  to existing stereotypes “that include the belief that the place of a woman is in the home while men should occupy the public space and be the breadwinner” (RMI National Gender Policy: para 2). Since becoming a party to the Convention on the Elimination of all Forms of Discrimination Against Women (CEDAW) in 2006. RMI has taken initiatives to address some of the issues that affect the advancement and empowerment of women, and the protection women’s rights.  The following gives a summary of the relevant and current social, economic, and gender issues  Marshallese women face.</w:t>
      </w:r>
    </w:p>
    <w:p w14:paraId="6855D1D8" w14:textId="77777777" w:rsidR="00FE464F" w:rsidRPr="005A31F8" w:rsidRDefault="00FE464F" w:rsidP="00FE464F">
      <w:pPr>
        <w:spacing w:after="120" w:line="240" w:lineRule="atLeast"/>
      </w:pPr>
      <w:r w:rsidRPr="005A31F8">
        <w:rPr>
          <w:b/>
        </w:rPr>
        <w:t>Social Issues</w:t>
      </w:r>
      <w:r w:rsidRPr="005A31F8">
        <w:t xml:space="preserve">: Under the RMI's Second Compact of Free Association with the USA, which is known as the Compact, as amended, health and education are the two top priority sectors that receive over 90% of the compact disbursement of close to USD 50 million per year.  These compact funds somehow allow the GRMI to provide the services the people of Marshall Islands need.  However, in spite of the support there are still hardship issues facing the Marshallese female population.   </w:t>
      </w:r>
    </w:p>
    <w:p w14:paraId="3F603724" w14:textId="77777777" w:rsidR="00FE464F" w:rsidRPr="005A31F8" w:rsidRDefault="00FE464F" w:rsidP="00FE464F">
      <w:pPr>
        <w:spacing w:after="120" w:line="240" w:lineRule="atLeast"/>
      </w:pPr>
      <w:r w:rsidRPr="005A31F8">
        <w:t xml:space="preserve">One of the most pressing social issues is violence against women and girls. The Family Health and Safety Study was conducted in 2012 resulted in nearly </w:t>
      </w:r>
      <w:r w:rsidRPr="000259F4">
        <w:t>70% of</w:t>
      </w:r>
      <w:r w:rsidRPr="005A31F8">
        <w:t xml:space="preserve"> the women surveyed had or were experiencing physical, sexual, emotional and financial abuse. Violence against women and girls is the greatest violation of their rights and leads into other issues such as health complications, lack of economic security, inability to continue their education, hindrance to exercise their decision-making rights, so of which then gives rise to violence against women and girls as well. </w:t>
      </w:r>
    </w:p>
    <w:p w14:paraId="69303A97" w14:textId="77777777" w:rsidR="00FE464F" w:rsidRPr="005A31F8" w:rsidRDefault="00FE464F" w:rsidP="00FE464F">
      <w:pPr>
        <w:spacing w:after="120" w:line="240" w:lineRule="atLeast"/>
      </w:pPr>
      <w:r w:rsidRPr="005A31F8">
        <w:t xml:space="preserve">With eroding cultural practices a rise in policies and legislation to protect women and families from abuse were established. The National Gender Equality Policy includes VAW as a priority area, and the Domestic Violence Prevention and Protection Act developed as a result of a tragic VAW incident that shook the country and pushed Parliament members to establish such a law.  Enforcement of the policy and the Act remains a challenge; however, a support service for victims of violence against women and girls has been established. </w:t>
      </w:r>
    </w:p>
    <w:p w14:paraId="7A449CE0" w14:textId="77777777" w:rsidR="00FE464F" w:rsidRPr="005A31F8" w:rsidRDefault="00FE464F" w:rsidP="00FE464F">
      <w:pPr>
        <w:autoSpaceDE w:val="0"/>
        <w:autoSpaceDN w:val="0"/>
        <w:adjustRightInd w:val="0"/>
        <w:spacing w:after="120" w:line="240" w:lineRule="atLeast"/>
        <w:rPr>
          <w:rFonts w:cs="Calibri"/>
        </w:rPr>
      </w:pPr>
      <w:r w:rsidRPr="005A31F8">
        <w:rPr>
          <w:b/>
        </w:rPr>
        <w:t>Health and Welfare</w:t>
      </w:r>
      <w:r w:rsidRPr="005A31F8">
        <w:t>:</w:t>
      </w:r>
      <w:r w:rsidRPr="005A31F8">
        <w:rPr>
          <w:i/>
        </w:rPr>
        <w:t xml:space="preserve"> </w:t>
      </w:r>
      <w:r w:rsidRPr="005A31F8">
        <w:rPr>
          <w:rFonts w:cs="Calibri"/>
        </w:rPr>
        <w:t>According to the Household Integrated Economic Survey (HIES) conducted by EPPSO in 2002 (the next HIES is slated to take place in 2017), 80% of Marshallese women continue to face problem of access to health care services particularly due to lack of drugs, and inadequate services, including but not limited to lack of female medical service providers as 56% of the women surveyed, agreed this was a problem. In addition, a few socio-cultural stereotypes or “taboos” continue to prohibit women from accessing certain resources such as fetching water from the well during droughts because according to local belief, women who are having period would make the water salty and they are hence prohibited to fetch water for themselves (</w:t>
      </w:r>
      <w:r w:rsidRPr="005A31F8">
        <w:t xml:space="preserve">Focused Assessment of Community Needs During </w:t>
      </w:r>
      <w:r w:rsidRPr="005A31F8">
        <w:rPr>
          <w:i/>
        </w:rPr>
        <w:t>iien idiñ</w:t>
      </w:r>
      <w:r w:rsidRPr="005A31F8">
        <w:t xml:space="preserve"> (time of disaster)</w:t>
      </w:r>
      <w:r w:rsidRPr="005A31F8">
        <w:rPr>
          <w:rFonts w:cs="Calibri"/>
        </w:rPr>
        <w:t xml:space="preserve">.  </w:t>
      </w:r>
    </w:p>
    <w:p w14:paraId="35433E67" w14:textId="77777777" w:rsidR="00FE464F" w:rsidRPr="005A31F8" w:rsidRDefault="00FE464F" w:rsidP="00FE464F">
      <w:pPr>
        <w:autoSpaceDE w:val="0"/>
        <w:autoSpaceDN w:val="0"/>
        <w:adjustRightInd w:val="0"/>
        <w:spacing w:after="120" w:line="240" w:lineRule="atLeast"/>
        <w:rPr>
          <w:rFonts w:cs="Calibri"/>
          <w:color w:val="000000"/>
        </w:rPr>
      </w:pPr>
      <w:r w:rsidRPr="005A31F8">
        <w:rPr>
          <w:rFonts w:cs="Calibri"/>
          <w:b/>
        </w:rPr>
        <w:t>Educational attainment</w:t>
      </w:r>
      <w:r w:rsidRPr="005A31F8">
        <w:rPr>
          <w:rFonts w:cs="Calibri"/>
        </w:rPr>
        <w:t>:</w:t>
      </w:r>
      <w:r w:rsidRPr="005A31F8">
        <w:rPr>
          <w:rFonts w:cs="Calibri"/>
          <w:i/>
        </w:rPr>
        <w:t xml:space="preserve"> </w:t>
      </w:r>
      <w:r w:rsidRPr="005A31F8">
        <w:rPr>
          <w:rFonts w:cs="Calibri"/>
        </w:rPr>
        <w:t xml:space="preserve">The Marshallese Constitution requires that the government shall provide "universal education" for every Marshallese child. In other words, it is unlawful to deny educational services to any school age children based on social status including sex.  Therefore, over the years since the RMI became a constitutional government in 1979, the ratio between female and male student has been always close to one to one. For example, </w:t>
      </w:r>
      <w:r w:rsidRPr="005A31F8">
        <w:rPr>
          <w:rFonts w:cs="Calibri"/>
          <w:color w:val="000000"/>
        </w:rPr>
        <w:t>in the primary education which consists of the kindergarten to grade 8, the ratio of girls to boys was 1:0.97 and at secondary level education which is the high school or from grade 9 to grade 12, the ratio was 1:1.02 (ADB 2009</w:t>
      </w:r>
      <w:r w:rsidRPr="005A31F8">
        <w:rPr>
          <w:rStyle w:val="FootnoteReference"/>
          <w:rFonts w:cs="Calibri"/>
          <w:color w:val="000000"/>
          <w:sz w:val="20"/>
        </w:rPr>
        <w:footnoteReference w:id="36"/>
      </w:r>
      <w:r w:rsidRPr="005A31F8">
        <w:rPr>
          <w:rFonts w:cs="Calibri"/>
          <w:color w:val="000000"/>
        </w:rPr>
        <w:t>). In 2014, the school ratio of girls to boys at the three levels was 1:0.99, 1:1.03, and 1:0.92, respectively (ADB 2016</w:t>
      </w:r>
      <w:r w:rsidRPr="005A31F8">
        <w:rPr>
          <w:rStyle w:val="FootnoteReference"/>
          <w:rFonts w:cs="Calibri"/>
          <w:color w:val="000000"/>
          <w:sz w:val="20"/>
        </w:rPr>
        <w:footnoteReference w:id="37"/>
      </w:r>
      <w:r w:rsidRPr="005A31F8">
        <w:rPr>
          <w:rFonts w:cs="Calibri"/>
          <w:color w:val="000000"/>
        </w:rPr>
        <w:t xml:space="preserve">).  Over the years, the female student number that continues on to post-secondary education has been consistently increasing indicating improved performance and more and better opportunities offered to the female students, and this is true as there have been, in recent years, increased numbers of scholarships from countries like New Zealand, Australia, and Republic of China provided to the Marshallese students, especially the female students. </w:t>
      </w:r>
    </w:p>
    <w:p w14:paraId="6FBDC703" w14:textId="77777777" w:rsidR="00FE464F" w:rsidRPr="005A31F8" w:rsidRDefault="00FE464F" w:rsidP="00FE464F">
      <w:pPr>
        <w:spacing w:after="120" w:line="240" w:lineRule="atLeast"/>
      </w:pPr>
      <w:r w:rsidRPr="005A31F8">
        <w:rPr>
          <w:b/>
        </w:rPr>
        <w:t>Economic Issues</w:t>
      </w:r>
      <w:r w:rsidRPr="005A31F8">
        <w:t xml:space="preserve">: While there are increasing numbers of women in the labor force as compared to 20 to 30 years ago, women's participation in the economy continues to lag behind that of the men. For example, the RMI's latest 2011 Census shows that the total employed population at the time of 12,647 employed Marshallese, there were only 4,389 women employed as compared to 8,258 men employed during the same period.  This is translated into an employment-population ratio between females and males of 28% and 51%, respectively.  The contributing factors to the low employed female workers were due mostly to the lack of suitable job opportunities, still existing stereotypes against the women members of society, and other factors that work against the advancement of women. </w:t>
      </w:r>
    </w:p>
    <w:p w14:paraId="5E88B6DF" w14:textId="5513D3F9" w:rsidR="00FE464F" w:rsidRPr="005A31F8" w:rsidRDefault="00FE464F" w:rsidP="00FE464F">
      <w:pPr>
        <w:spacing w:after="120" w:line="240" w:lineRule="atLeast"/>
      </w:pPr>
      <w:r w:rsidRPr="005A31F8">
        <w:rPr>
          <w:b/>
        </w:rPr>
        <w:t>Gender Policy</w:t>
      </w:r>
      <w:r w:rsidRPr="005A31F8">
        <w:t>: Honorable Minister David Kabua stated in his opening statement in the Gender Policy the following</w:t>
      </w:r>
      <w:r>
        <w:t>:</w:t>
      </w:r>
      <w:r w:rsidRPr="005A31F8">
        <w:t xml:space="preserve"> "While our cultural values remains one of our greatest strengths, the reality is that too many women and girls are met with tremendous hardships in their daily lives, including facing violence at home; limited access to justice and protection; exclusion from decision-making processes; difficulty to accessing productive assets and financial resources; and limited job opportunities."</w:t>
      </w:r>
    </w:p>
    <w:p w14:paraId="3DDC81B9" w14:textId="77777777" w:rsidR="00FE464F" w:rsidRPr="005A31F8" w:rsidRDefault="00FE464F" w:rsidP="00FE464F">
      <w:pPr>
        <w:widowControl w:val="0"/>
        <w:autoSpaceDE w:val="0"/>
        <w:autoSpaceDN w:val="0"/>
        <w:adjustRightInd w:val="0"/>
        <w:spacing w:after="120" w:line="240" w:lineRule="atLeast"/>
      </w:pPr>
      <w:r w:rsidRPr="005A31F8">
        <w:t xml:space="preserve">The government's new gender mainstreaming policy, issued in 2014, therefore aims to integrate women in all aspects of the Marshallese society and in all development processes because it has been proven that, "when women are also actively, and equally involved, in a nation's building, the benefits to society are much greater" as opposed to societies where women's involvement, and participation, in the nation's development, are limited.  Therefore, it is imperative that the R2R project integrates where appropriate and necessary, the issues that are important for women's advancement and empowerment needed for making their communities resilient and for achieving and maintaining sustainable livelihoods. </w:t>
      </w:r>
    </w:p>
    <w:p w14:paraId="4F696196" w14:textId="77777777" w:rsidR="00FE464F" w:rsidRPr="005A31F8" w:rsidRDefault="00FE464F" w:rsidP="00FE464F">
      <w:pPr>
        <w:spacing w:before="360" w:after="120" w:line="240" w:lineRule="atLeast"/>
        <w:rPr>
          <w:b/>
          <w:sz w:val="22"/>
          <w:szCs w:val="20"/>
        </w:rPr>
      </w:pPr>
      <w:r w:rsidRPr="005A31F8">
        <w:rPr>
          <w:b/>
          <w:sz w:val="22"/>
          <w:szCs w:val="20"/>
        </w:rPr>
        <w:t>Government Policy and Practice on Gender and Social Inclusion</w:t>
      </w:r>
    </w:p>
    <w:p w14:paraId="18D186FE" w14:textId="77777777" w:rsidR="00FE464F" w:rsidRPr="005A31F8" w:rsidRDefault="00FE464F" w:rsidP="00FE464F">
      <w:pPr>
        <w:spacing w:after="120" w:line="240" w:lineRule="atLeast"/>
      </w:pPr>
      <w:r w:rsidRPr="005A31F8">
        <w:t>It is generally argued "that development and governance processes will not be effective or sustainable until women and men participate in and benefit from such processes on a basis of both formal and substantive equality." (Braun, 2012</w:t>
      </w:r>
      <w:r w:rsidRPr="005A31F8">
        <w:rPr>
          <w:rStyle w:val="FootnoteReference"/>
          <w:sz w:val="20"/>
        </w:rPr>
        <w:footnoteReference w:id="38"/>
      </w:r>
      <w:r w:rsidRPr="005A31F8">
        <w:t xml:space="preserve">).    </w:t>
      </w:r>
    </w:p>
    <w:p w14:paraId="39348D66" w14:textId="77777777" w:rsidR="00FE464F" w:rsidRPr="005A31F8" w:rsidRDefault="00FE464F" w:rsidP="00FE464F">
      <w:pPr>
        <w:spacing w:after="120" w:line="240" w:lineRule="atLeast"/>
      </w:pPr>
      <w:r w:rsidRPr="005A31F8">
        <w:t xml:space="preserve">RMI is a young nation that only became a constitutional republic on May 1, 1979 after it was separated from being part of the UN Trust Territory, which was administered by the USA from 1947 to 1986, when RMI became a fully independent country and entered into a Compact of Free Association with the USA government.  </w:t>
      </w:r>
    </w:p>
    <w:p w14:paraId="302154B4" w14:textId="77777777" w:rsidR="00FE464F" w:rsidRPr="005A31F8" w:rsidRDefault="00FE464F" w:rsidP="00FE464F">
      <w:pPr>
        <w:spacing w:after="120" w:line="240" w:lineRule="atLeast"/>
      </w:pPr>
      <w:r w:rsidRPr="005A31F8">
        <w:t xml:space="preserve">Integration of women in the Marshall Islands development processes has not been as high of a priority compared to many other developing countries in the region, or around the world, because as a matrilineal society, women's place has always been important.  However, with some stereotypes that continue to hinder the full integration of women into the country's development processes henceforth, there has always been a need to improve women's chances of becoming fully integrated.  Historically, the government started addressing the issues of gender when it first established a "Women's Desk" and put it under its Ministry of Social Affairs (MSA). The women's unit was changed to "Women in Development Office (WDO)"; however, when the MSA was eventually eliminated a few years later, the WDO was transferred to the Ministry of Internal Affairs and was put under the Community Development Division of MIA.   </w:t>
      </w:r>
    </w:p>
    <w:p w14:paraId="09BB3E48" w14:textId="77777777" w:rsidR="00FE464F" w:rsidRPr="005A31F8" w:rsidRDefault="00FE464F" w:rsidP="00FE464F">
      <w:pPr>
        <w:spacing w:after="120" w:line="240" w:lineRule="atLeast"/>
      </w:pPr>
      <w:r w:rsidRPr="005A31F8">
        <w:t xml:space="preserve">The WDO has developed a strategic plan that aims to increase the role of women in the development of the nation and to empower women in all aspects of life."  WDO works closely with the non-governmental organization Women United Together Marshall Islands (WUTMI) on various women's issues.  For instance, WDO actively lends assistance and support to WUTMI during WUTMI's annual meeting which brings in women from around the country who are members of WUTMI's local chapters in various outer islands.  They often bring men also to attend these meetings and workshops to make men understand better and appreciate women's issues.  Violence against women is another low profile issue but in some cases it is serious so the government has established mechanisms of protecting women and young girls against all types of physical violence through its police force, and obligated under CEDAW convention.  Right now, a small unit has been established within the police department that is dedicated towards "rapid response" to calls of domestic violence, with the adequate resources including a motor vehicle that goes around Majuro to do patrol on these types of crimes against women, and sometimes men but that is very rare as over 90% of the spousal abuse at home are done by the male partner. </w:t>
      </w:r>
    </w:p>
    <w:p w14:paraId="6F510F2B" w14:textId="77777777" w:rsidR="00FE464F" w:rsidRPr="005A31F8" w:rsidRDefault="00FE464F" w:rsidP="00FE464F">
      <w:pPr>
        <w:spacing w:after="120" w:line="240" w:lineRule="atLeast"/>
      </w:pPr>
      <w:r w:rsidRPr="005A31F8">
        <w:t xml:space="preserve">The Ministry of Internal Affairs through the WDO has developed a 5-year implementation plan whose sole purpose is to assist the Ministry in implementing the National Gender Policy adopted in 2014.   The policy is broad but at the same time, it is a comprehensive document that is meant to be a "living document" and whose sole purpose is to help the RMI integrates gender issues in all aspects of Marshallese society, including making sure the RMI meets its obligations under CEDAW to eliminate all forms of discrimination against women.  </w:t>
      </w:r>
    </w:p>
    <w:p w14:paraId="13BFDB9C" w14:textId="77777777" w:rsidR="00FE464F" w:rsidRPr="005A31F8" w:rsidRDefault="00FE464F" w:rsidP="00FE464F">
      <w:pPr>
        <w:spacing w:after="120" w:line="240" w:lineRule="atLeast"/>
      </w:pPr>
      <w:r w:rsidRPr="005A31F8">
        <w:t>The WDO, now known also as the Gender Office which is under the Ministry of Internal Affairs, is the government's official focus point for advice, coordination, implementation, and monitoring of the gender policy.  In addition, the office reports on progresses, and identifies any remaining gaps at the national, regional, and the international levels, concerning gender issues and progress (RMI Gender Mainstreaming Policy, 2014).</w:t>
      </w:r>
    </w:p>
    <w:p w14:paraId="4258B43B" w14:textId="77777777" w:rsidR="00FE464F" w:rsidRPr="005A31F8" w:rsidRDefault="00FE464F" w:rsidP="00FE464F">
      <w:pPr>
        <w:spacing w:before="360" w:after="120" w:line="240" w:lineRule="atLeast"/>
        <w:rPr>
          <w:b/>
          <w:sz w:val="22"/>
          <w:szCs w:val="20"/>
        </w:rPr>
      </w:pPr>
      <w:r w:rsidRPr="005A31F8">
        <w:rPr>
          <w:b/>
          <w:sz w:val="22"/>
          <w:szCs w:val="20"/>
        </w:rPr>
        <w:t xml:space="preserve">Project Gender Mainstreaming Strategy </w:t>
      </w:r>
    </w:p>
    <w:p w14:paraId="60071CFD" w14:textId="77777777" w:rsidR="00FE464F" w:rsidRPr="005A31F8" w:rsidRDefault="00FE464F" w:rsidP="00FE464F">
      <w:pPr>
        <w:pStyle w:val="BodyText1"/>
        <w:tabs>
          <w:tab w:val="clear" w:pos="720"/>
        </w:tabs>
        <w:spacing w:after="120" w:line="240" w:lineRule="atLeast"/>
        <w:rPr>
          <w:rFonts w:asciiTheme="minorHAnsi" w:hAnsiTheme="minorHAnsi"/>
          <w:sz w:val="20"/>
          <w:lang w:val="en-US"/>
        </w:rPr>
      </w:pPr>
      <w:r w:rsidRPr="005A31F8">
        <w:rPr>
          <w:rFonts w:asciiTheme="minorHAnsi" w:hAnsiTheme="minorHAnsi"/>
          <w:sz w:val="20"/>
          <w:lang w:val="en-US"/>
        </w:rPr>
        <w:t xml:space="preserve">The project gender mainstreaming strategy recognizes the differences between labor, knowledge, needs, and priorities of men and women, and includes but is not limited to the following: </w:t>
      </w:r>
    </w:p>
    <w:p w14:paraId="0BF002C9" w14:textId="77777777" w:rsidR="00FE464F" w:rsidRPr="005A31F8" w:rsidRDefault="00FE464F" w:rsidP="00971CD8">
      <w:pPr>
        <w:pStyle w:val="BodyText1"/>
        <w:numPr>
          <w:ilvl w:val="0"/>
          <w:numId w:val="27"/>
        </w:numPr>
        <w:tabs>
          <w:tab w:val="clear" w:pos="720"/>
        </w:tabs>
        <w:spacing w:after="120" w:line="240" w:lineRule="atLeast"/>
        <w:ind w:left="900" w:hanging="360"/>
        <w:rPr>
          <w:rFonts w:asciiTheme="minorHAnsi" w:hAnsiTheme="minorHAnsi"/>
          <w:sz w:val="20"/>
          <w:lang w:val="en-US"/>
        </w:rPr>
      </w:pPr>
      <w:r w:rsidRPr="005A31F8">
        <w:rPr>
          <w:rFonts w:asciiTheme="minorHAnsi" w:hAnsiTheme="minorHAnsi"/>
          <w:sz w:val="20"/>
          <w:lang w:val="en-US"/>
        </w:rPr>
        <w:t xml:space="preserve">Consultation with women groups on needs and requirements associated with all interventions; </w:t>
      </w:r>
    </w:p>
    <w:p w14:paraId="11A78994" w14:textId="77777777" w:rsidR="00FE464F" w:rsidRPr="005A31F8" w:rsidRDefault="00FE464F" w:rsidP="00971CD8">
      <w:pPr>
        <w:pStyle w:val="BodyText1"/>
        <w:numPr>
          <w:ilvl w:val="0"/>
          <w:numId w:val="27"/>
        </w:numPr>
        <w:tabs>
          <w:tab w:val="clear" w:pos="720"/>
        </w:tabs>
        <w:spacing w:after="120" w:line="240" w:lineRule="atLeast"/>
        <w:ind w:left="900" w:hanging="360"/>
        <w:rPr>
          <w:rFonts w:asciiTheme="minorHAnsi" w:hAnsiTheme="minorHAnsi"/>
          <w:sz w:val="20"/>
          <w:lang w:val="en-US"/>
        </w:rPr>
      </w:pPr>
      <w:r w:rsidRPr="005A31F8">
        <w:rPr>
          <w:rFonts w:asciiTheme="minorHAnsi" w:hAnsiTheme="minorHAnsi"/>
          <w:sz w:val="20"/>
          <w:lang w:val="en-US"/>
        </w:rPr>
        <w:t>Promotion of equal representation of women and men on the Local Resource Committees;</w:t>
      </w:r>
    </w:p>
    <w:p w14:paraId="63559ADA" w14:textId="77777777" w:rsidR="00FE464F" w:rsidRPr="005A31F8" w:rsidRDefault="00FE464F" w:rsidP="00971CD8">
      <w:pPr>
        <w:pStyle w:val="BodyText1"/>
        <w:numPr>
          <w:ilvl w:val="0"/>
          <w:numId w:val="27"/>
        </w:numPr>
        <w:tabs>
          <w:tab w:val="clear" w:pos="720"/>
        </w:tabs>
        <w:spacing w:after="120" w:line="240" w:lineRule="atLeast"/>
        <w:ind w:left="900" w:hanging="360"/>
        <w:rPr>
          <w:rFonts w:asciiTheme="minorHAnsi" w:hAnsiTheme="minorHAnsi"/>
          <w:sz w:val="20"/>
          <w:lang w:val="en-US"/>
        </w:rPr>
      </w:pPr>
      <w:r w:rsidRPr="005A31F8">
        <w:rPr>
          <w:rFonts w:asciiTheme="minorHAnsi" w:hAnsiTheme="minorHAnsi"/>
          <w:sz w:val="20"/>
          <w:lang w:val="en-US"/>
        </w:rPr>
        <w:t xml:space="preserve">Development of all strategic and planning documents  in consultation with women and women forums, at all levels from national to the communities; </w:t>
      </w:r>
    </w:p>
    <w:p w14:paraId="66227DDA" w14:textId="77777777" w:rsidR="00FE464F" w:rsidRPr="005A31F8" w:rsidRDefault="00FE464F" w:rsidP="00971CD8">
      <w:pPr>
        <w:pStyle w:val="BodyText1"/>
        <w:numPr>
          <w:ilvl w:val="0"/>
          <w:numId w:val="27"/>
        </w:numPr>
        <w:tabs>
          <w:tab w:val="clear" w:pos="720"/>
        </w:tabs>
        <w:spacing w:after="120" w:line="240" w:lineRule="atLeast"/>
        <w:ind w:left="900" w:hanging="360"/>
        <w:rPr>
          <w:rFonts w:asciiTheme="minorHAnsi" w:hAnsiTheme="minorHAnsi"/>
          <w:sz w:val="20"/>
          <w:lang w:val="en-US"/>
        </w:rPr>
      </w:pPr>
      <w:r w:rsidRPr="005A31F8">
        <w:rPr>
          <w:rFonts w:asciiTheme="minorHAnsi" w:hAnsiTheme="minorHAnsi"/>
          <w:sz w:val="20"/>
          <w:lang w:val="en-US"/>
        </w:rPr>
        <w:t xml:space="preserve">Targeted budgeting of activities promoting resilience and adaptive capacity of women, and monitoring and evaluation of such activities; </w:t>
      </w:r>
    </w:p>
    <w:p w14:paraId="5442FA2C" w14:textId="77777777" w:rsidR="00FE464F" w:rsidRPr="005A31F8" w:rsidRDefault="00FE464F" w:rsidP="00971CD8">
      <w:pPr>
        <w:pStyle w:val="BodyText1"/>
        <w:numPr>
          <w:ilvl w:val="0"/>
          <w:numId w:val="27"/>
        </w:numPr>
        <w:tabs>
          <w:tab w:val="clear" w:pos="720"/>
        </w:tabs>
        <w:spacing w:after="120" w:line="240" w:lineRule="atLeast"/>
        <w:ind w:left="900" w:hanging="360"/>
        <w:rPr>
          <w:rFonts w:asciiTheme="minorHAnsi" w:hAnsiTheme="minorHAnsi"/>
          <w:sz w:val="20"/>
          <w:lang w:val="en-US"/>
        </w:rPr>
      </w:pPr>
      <w:r w:rsidRPr="005A31F8">
        <w:rPr>
          <w:rFonts w:asciiTheme="minorHAnsi" w:hAnsiTheme="minorHAnsi"/>
          <w:sz w:val="20"/>
          <w:lang w:val="en-US"/>
        </w:rPr>
        <w:t xml:space="preserve">Participation, training and skills building of women for training activities identified and budgeted in relevant project outcomes; </w:t>
      </w:r>
    </w:p>
    <w:p w14:paraId="28844BFE" w14:textId="77777777" w:rsidR="00FE464F" w:rsidRPr="005A31F8" w:rsidRDefault="00FE464F" w:rsidP="00971CD8">
      <w:pPr>
        <w:pStyle w:val="BodyText1"/>
        <w:numPr>
          <w:ilvl w:val="0"/>
          <w:numId w:val="27"/>
        </w:numPr>
        <w:tabs>
          <w:tab w:val="clear" w:pos="720"/>
        </w:tabs>
        <w:spacing w:after="120" w:line="240" w:lineRule="atLeast"/>
        <w:ind w:left="900" w:hanging="360"/>
        <w:rPr>
          <w:rFonts w:asciiTheme="minorHAnsi" w:hAnsiTheme="minorHAnsi"/>
          <w:sz w:val="20"/>
          <w:lang w:val="en-US"/>
        </w:rPr>
      </w:pPr>
      <w:r w:rsidRPr="005A31F8">
        <w:rPr>
          <w:rFonts w:asciiTheme="minorHAnsi" w:hAnsiTheme="minorHAnsi"/>
          <w:sz w:val="20"/>
          <w:lang w:val="en-US"/>
        </w:rPr>
        <w:t>Encouragement of women participation in the recruitment of project implementation staff; and</w:t>
      </w:r>
    </w:p>
    <w:p w14:paraId="7664193A" w14:textId="77777777" w:rsidR="00FE464F" w:rsidRPr="005A31F8" w:rsidRDefault="00FE464F" w:rsidP="00971CD8">
      <w:pPr>
        <w:pStyle w:val="BodyText1"/>
        <w:numPr>
          <w:ilvl w:val="0"/>
          <w:numId w:val="27"/>
        </w:numPr>
        <w:tabs>
          <w:tab w:val="clear" w:pos="720"/>
        </w:tabs>
        <w:spacing w:after="120" w:line="240" w:lineRule="atLeast"/>
        <w:ind w:left="900" w:hanging="360"/>
        <w:rPr>
          <w:rFonts w:asciiTheme="minorHAnsi" w:hAnsiTheme="minorHAnsi"/>
          <w:sz w:val="20"/>
          <w:lang w:val="en-US"/>
        </w:rPr>
      </w:pPr>
      <w:r w:rsidRPr="005A31F8">
        <w:rPr>
          <w:rFonts w:asciiTheme="minorHAnsi" w:hAnsiTheme="minorHAnsi"/>
          <w:sz w:val="20"/>
          <w:lang w:val="en-US"/>
        </w:rPr>
        <w:t>When applicable, equal payment of men and women</w:t>
      </w:r>
    </w:p>
    <w:p w14:paraId="7928AA9F" w14:textId="77777777" w:rsidR="00FE464F" w:rsidRPr="005A31F8" w:rsidRDefault="00FE464F" w:rsidP="00FE464F">
      <w:pPr>
        <w:spacing w:before="360" w:after="120" w:line="240" w:lineRule="atLeast"/>
        <w:rPr>
          <w:b/>
          <w:sz w:val="22"/>
          <w:szCs w:val="20"/>
        </w:rPr>
      </w:pPr>
      <w:r w:rsidRPr="005A31F8">
        <w:rPr>
          <w:b/>
          <w:sz w:val="22"/>
          <w:szCs w:val="20"/>
        </w:rPr>
        <w:t>Monitoring and Evaluation</w:t>
      </w:r>
    </w:p>
    <w:p w14:paraId="28268CD3" w14:textId="77777777" w:rsidR="00FE464F" w:rsidRPr="005A31F8" w:rsidRDefault="00FE464F" w:rsidP="00FE464F">
      <w:pPr>
        <w:tabs>
          <w:tab w:val="left" w:pos="1440"/>
        </w:tabs>
        <w:spacing w:after="120" w:line="240" w:lineRule="atLeast"/>
        <w:rPr>
          <w:rFonts w:eastAsiaTheme="minorEastAsia"/>
          <w:color w:val="000000" w:themeColor="text1"/>
          <w:szCs w:val="20"/>
        </w:rPr>
      </w:pPr>
      <w:r w:rsidRPr="005A31F8">
        <w:rPr>
          <w:rFonts w:eastAsiaTheme="minorEastAsia"/>
          <w:color w:val="000000" w:themeColor="text1"/>
          <w:szCs w:val="20"/>
        </w:rPr>
        <w:t>Performance of the targets specified in the gender action plan will be regularly monitored reporting on gender disaggregated data, information, and indicators, in order to allow for evaluation of the progress made. Monitoring and evaluation results will be reported in the project annual progress reports (APRs) and project implementation reviews (PIRs). Relevant management measures will be implemented, as needed, and any critical risks will be included in the risk management system of the project.</w:t>
      </w:r>
    </w:p>
    <w:p w14:paraId="69F54641" w14:textId="77777777" w:rsidR="00FE464F" w:rsidRPr="005A31F8" w:rsidRDefault="00FE464F" w:rsidP="00FE464F">
      <w:pPr>
        <w:tabs>
          <w:tab w:val="left" w:pos="1440"/>
        </w:tabs>
        <w:spacing w:after="120" w:line="240" w:lineRule="atLeast"/>
        <w:rPr>
          <w:rFonts w:eastAsiaTheme="minorEastAsia"/>
          <w:color w:val="000000" w:themeColor="text1"/>
          <w:szCs w:val="20"/>
        </w:rPr>
      </w:pPr>
      <w:r w:rsidRPr="005A31F8">
        <w:rPr>
          <w:rFonts w:eastAsiaTheme="minorEastAsia"/>
          <w:color w:val="000000" w:themeColor="text1"/>
          <w:szCs w:val="20"/>
        </w:rPr>
        <w:t>Capacity of local resource committees will also be strengthened to enable specified members to carry out long term monitoring following closure of the GEF project.</w:t>
      </w:r>
    </w:p>
    <w:p w14:paraId="01951005" w14:textId="77777777" w:rsidR="00FE464F" w:rsidRPr="005A31F8" w:rsidRDefault="00FE464F" w:rsidP="00FE464F">
      <w:pPr>
        <w:spacing w:before="360" w:after="120" w:line="240" w:lineRule="atLeast"/>
        <w:rPr>
          <w:b/>
          <w:sz w:val="22"/>
          <w:szCs w:val="20"/>
        </w:rPr>
      </w:pPr>
      <w:r w:rsidRPr="005A31F8">
        <w:rPr>
          <w:b/>
          <w:sz w:val="22"/>
          <w:szCs w:val="20"/>
        </w:rPr>
        <w:t>Gender Action Plan</w:t>
      </w:r>
    </w:p>
    <w:tbl>
      <w:tblPr>
        <w:tblStyle w:val="TableGrid2"/>
        <w:tblW w:w="9648" w:type="dxa"/>
        <w:tblLook w:val="04A0" w:firstRow="1" w:lastRow="0" w:firstColumn="1" w:lastColumn="0" w:noHBand="0" w:noVBand="1"/>
      </w:tblPr>
      <w:tblGrid>
        <w:gridCol w:w="1638"/>
        <w:gridCol w:w="3780"/>
        <w:gridCol w:w="2790"/>
        <w:gridCol w:w="1440"/>
      </w:tblGrid>
      <w:tr w:rsidR="00FE464F" w:rsidRPr="007D2CD8" w14:paraId="3593547A" w14:textId="77777777" w:rsidTr="00BC47A3">
        <w:trPr>
          <w:trHeight w:val="305"/>
          <w:tblHeader/>
        </w:trPr>
        <w:tc>
          <w:tcPr>
            <w:tcW w:w="1638" w:type="dxa"/>
            <w:tcBorders>
              <w:bottom w:val="single" w:sz="4" w:space="0" w:color="auto"/>
            </w:tcBorders>
            <w:shd w:val="clear" w:color="auto" w:fill="DAEEF3" w:themeFill="accent5" w:themeFillTint="33"/>
          </w:tcPr>
          <w:p w14:paraId="4E945294" w14:textId="77777777" w:rsidR="00FE464F" w:rsidRPr="007D2CD8" w:rsidRDefault="00FE464F" w:rsidP="00C96D93">
            <w:pPr>
              <w:tabs>
                <w:tab w:val="left" w:pos="1440"/>
              </w:tabs>
              <w:spacing w:before="20" w:after="20"/>
              <w:rPr>
                <w:rFonts w:asciiTheme="minorHAnsi" w:eastAsiaTheme="minorEastAsia" w:hAnsiTheme="minorHAnsi" w:cstheme="minorBidi"/>
                <w:b/>
                <w:color w:val="000000" w:themeColor="text1"/>
                <w:sz w:val="18"/>
                <w:szCs w:val="18"/>
                <w:lang w:val="en-US" w:eastAsia="en-US"/>
              </w:rPr>
            </w:pPr>
            <w:r w:rsidRPr="007D2CD8">
              <w:rPr>
                <w:rFonts w:asciiTheme="minorHAnsi" w:eastAsiaTheme="minorEastAsia" w:hAnsiTheme="minorHAnsi" w:cstheme="minorBidi"/>
                <w:b/>
                <w:color w:val="000000" w:themeColor="text1"/>
                <w:sz w:val="18"/>
                <w:szCs w:val="18"/>
                <w:lang w:val="en-US" w:eastAsia="en-US"/>
              </w:rPr>
              <w:t>Activity</w:t>
            </w:r>
          </w:p>
        </w:tc>
        <w:tc>
          <w:tcPr>
            <w:tcW w:w="3780" w:type="dxa"/>
            <w:tcBorders>
              <w:bottom w:val="single" w:sz="4" w:space="0" w:color="auto"/>
            </w:tcBorders>
            <w:shd w:val="clear" w:color="auto" w:fill="DAEEF3" w:themeFill="accent5" w:themeFillTint="33"/>
          </w:tcPr>
          <w:p w14:paraId="2B30CB8A" w14:textId="77777777" w:rsidR="00FE464F" w:rsidRPr="007D2CD8" w:rsidRDefault="00FE464F" w:rsidP="00C96D93">
            <w:pPr>
              <w:tabs>
                <w:tab w:val="left" w:pos="1440"/>
              </w:tabs>
              <w:spacing w:before="20" w:after="20"/>
              <w:rPr>
                <w:rFonts w:asciiTheme="minorHAnsi" w:eastAsiaTheme="minorEastAsia" w:hAnsiTheme="minorHAnsi" w:cstheme="minorBidi"/>
                <w:b/>
                <w:color w:val="000000" w:themeColor="text1"/>
                <w:sz w:val="18"/>
                <w:szCs w:val="18"/>
                <w:lang w:val="en-US" w:eastAsia="en-US"/>
              </w:rPr>
            </w:pPr>
            <w:r w:rsidRPr="007D2CD8">
              <w:rPr>
                <w:rFonts w:asciiTheme="minorHAnsi" w:eastAsiaTheme="minorEastAsia" w:hAnsiTheme="minorHAnsi" w:cstheme="minorBidi"/>
                <w:b/>
                <w:color w:val="000000" w:themeColor="text1"/>
                <w:sz w:val="18"/>
                <w:szCs w:val="18"/>
                <w:lang w:val="en-US" w:eastAsia="en-US"/>
              </w:rPr>
              <w:t>Action</w:t>
            </w:r>
          </w:p>
        </w:tc>
        <w:tc>
          <w:tcPr>
            <w:tcW w:w="2790" w:type="dxa"/>
            <w:tcBorders>
              <w:bottom w:val="single" w:sz="4" w:space="0" w:color="auto"/>
            </w:tcBorders>
            <w:shd w:val="clear" w:color="auto" w:fill="DAEEF3" w:themeFill="accent5" w:themeFillTint="33"/>
          </w:tcPr>
          <w:p w14:paraId="09FD2EEC" w14:textId="77777777" w:rsidR="00FE464F" w:rsidRPr="007D2CD8" w:rsidRDefault="00FE464F" w:rsidP="00C96D93">
            <w:pPr>
              <w:tabs>
                <w:tab w:val="left" w:pos="1440"/>
              </w:tabs>
              <w:spacing w:before="20" w:after="20"/>
              <w:rPr>
                <w:rFonts w:asciiTheme="minorHAnsi" w:eastAsiaTheme="minorEastAsia" w:hAnsiTheme="minorHAnsi" w:cstheme="minorBidi"/>
                <w:b/>
                <w:color w:val="000000" w:themeColor="text1"/>
                <w:sz w:val="18"/>
                <w:szCs w:val="18"/>
                <w:lang w:val="en-US" w:eastAsia="en-US"/>
              </w:rPr>
            </w:pPr>
            <w:r w:rsidRPr="007D2CD8">
              <w:rPr>
                <w:rFonts w:asciiTheme="minorHAnsi" w:eastAsiaTheme="minorEastAsia" w:hAnsiTheme="minorHAnsi" w:cstheme="minorBidi"/>
                <w:b/>
                <w:color w:val="000000" w:themeColor="text1"/>
                <w:sz w:val="18"/>
                <w:szCs w:val="18"/>
                <w:lang w:val="en-US" w:eastAsia="en-US"/>
              </w:rPr>
              <w:t>Target Indicators</w:t>
            </w:r>
          </w:p>
        </w:tc>
        <w:tc>
          <w:tcPr>
            <w:tcW w:w="1440" w:type="dxa"/>
            <w:tcBorders>
              <w:bottom w:val="single" w:sz="4" w:space="0" w:color="auto"/>
            </w:tcBorders>
            <w:shd w:val="clear" w:color="auto" w:fill="DAEEF3" w:themeFill="accent5" w:themeFillTint="33"/>
          </w:tcPr>
          <w:p w14:paraId="50FDD9A4" w14:textId="77777777" w:rsidR="00FE464F" w:rsidRPr="007D2CD8" w:rsidRDefault="00FE464F" w:rsidP="00C96D93">
            <w:pPr>
              <w:tabs>
                <w:tab w:val="left" w:pos="1440"/>
              </w:tabs>
              <w:spacing w:before="20" w:after="20"/>
              <w:rPr>
                <w:rFonts w:asciiTheme="minorHAnsi" w:eastAsiaTheme="minorEastAsia" w:hAnsiTheme="minorHAnsi" w:cstheme="minorBidi"/>
                <w:b/>
                <w:color w:val="000000" w:themeColor="text1"/>
                <w:sz w:val="18"/>
                <w:szCs w:val="18"/>
                <w:lang w:val="en-US" w:eastAsia="en-US"/>
              </w:rPr>
            </w:pPr>
            <w:r w:rsidRPr="007D2CD8">
              <w:rPr>
                <w:rFonts w:asciiTheme="minorHAnsi" w:eastAsiaTheme="minorEastAsia" w:hAnsiTheme="minorHAnsi" w:cstheme="minorBidi"/>
                <w:b/>
                <w:color w:val="000000" w:themeColor="text1"/>
                <w:sz w:val="18"/>
                <w:szCs w:val="18"/>
                <w:lang w:val="en-US" w:eastAsia="en-US"/>
              </w:rPr>
              <w:t xml:space="preserve">Responsibility </w:t>
            </w:r>
          </w:p>
        </w:tc>
      </w:tr>
      <w:tr w:rsidR="00FE464F" w:rsidRPr="007D2CD8" w14:paraId="3A6D56DA" w14:textId="77777777" w:rsidTr="00BC47A3">
        <w:trPr>
          <w:trHeight w:val="410"/>
        </w:trPr>
        <w:tc>
          <w:tcPr>
            <w:tcW w:w="1638" w:type="dxa"/>
          </w:tcPr>
          <w:p w14:paraId="701C955F" w14:textId="77777777" w:rsidR="00FE464F" w:rsidRPr="007D2CD8" w:rsidRDefault="00FE464F" w:rsidP="00BC47A3">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Increasing project awareness</w:t>
            </w:r>
          </w:p>
        </w:tc>
        <w:tc>
          <w:tcPr>
            <w:tcW w:w="3780" w:type="dxa"/>
          </w:tcPr>
          <w:p w14:paraId="139B618A"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Ensure balanced representation of both genders in all consultation forums. </w:t>
            </w:r>
          </w:p>
          <w:p w14:paraId="4AF9A08E"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Organize separate consultations with women prior to and during project implementation to ensure that they receive sufficient information about the project and create opportunities for them to voice their views, needs and preferences with regard to the project.</w:t>
            </w:r>
          </w:p>
          <w:p w14:paraId="659154FB"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Information campaigns about the project (in local language and not reliant on written materials) developed as to outline the benefits for both men and women.</w:t>
            </w:r>
          </w:p>
        </w:tc>
        <w:tc>
          <w:tcPr>
            <w:tcW w:w="2790" w:type="dxa"/>
          </w:tcPr>
          <w:p w14:paraId="13760285"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50:50 representation target </w:t>
            </w:r>
          </w:p>
          <w:p w14:paraId="314B59EC"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p w14:paraId="32C56FA7"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Separate consultations completed for each project activity (% completed)</w:t>
            </w:r>
          </w:p>
          <w:p w14:paraId="5B5926FE"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p w14:paraId="0639C980"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Campaign developed (Y/N)</w:t>
            </w:r>
          </w:p>
          <w:p w14:paraId="71F3E433"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Number of campaigns conducted </w:t>
            </w:r>
          </w:p>
        </w:tc>
        <w:tc>
          <w:tcPr>
            <w:tcW w:w="1440" w:type="dxa"/>
          </w:tcPr>
          <w:p w14:paraId="34867B47"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PIU, Site Coordinators, Local Resource Committees, CSO partners</w:t>
            </w:r>
          </w:p>
          <w:p w14:paraId="26342B49"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tc>
      </w:tr>
      <w:tr w:rsidR="00FE464F" w:rsidRPr="007D2CD8" w14:paraId="2DD70915" w14:textId="77777777" w:rsidTr="00BC47A3">
        <w:trPr>
          <w:trHeight w:val="410"/>
        </w:trPr>
        <w:tc>
          <w:tcPr>
            <w:tcW w:w="1638" w:type="dxa"/>
            <w:tcBorders>
              <w:bottom w:val="single" w:sz="4" w:space="0" w:color="auto"/>
            </w:tcBorders>
          </w:tcPr>
          <w:p w14:paraId="0FA9C00A" w14:textId="77777777" w:rsidR="00FE464F" w:rsidRPr="007D2CD8" w:rsidRDefault="00FE464F" w:rsidP="00BC47A3">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Promoting gender awareness </w:t>
            </w:r>
          </w:p>
          <w:p w14:paraId="7E39071C" w14:textId="77777777" w:rsidR="00FE464F" w:rsidRPr="007D2CD8" w:rsidRDefault="00FE464F" w:rsidP="00BC47A3">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p w14:paraId="6CD2C850" w14:textId="77777777" w:rsidR="00FE464F" w:rsidRPr="007D2CD8" w:rsidRDefault="00FE464F" w:rsidP="00BC47A3">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tc>
        <w:tc>
          <w:tcPr>
            <w:tcW w:w="3780" w:type="dxa"/>
            <w:tcBorders>
              <w:bottom w:val="single" w:sz="4" w:space="0" w:color="auto"/>
            </w:tcBorders>
          </w:tcPr>
          <w:p w14:paraId="6D5B8ABD"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Gender awareness training will be delivered by qualified CSO partner(s). PIU staff members, including site coordinators, will be obliged to participate in the trainings. Training will also be conducted, when required, in order to raise gender awareness among staff of the implementing agencies, contractors, community leaders, and outer island residents. </w:t>
            </w:r>
          </w:p>
          <w:p w14:paraId="6BE6613B"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Conduct workshops with the project staff to ensure they are able to detect, intercept, respond to, and prevent (or refer cases) of sexual harassment, gender based violence, and other problems that may emerge during project implementation.</w:t>
            </w:r>
          </w:p>
          <w:p w14:paraId="002CF5EB"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Information campaigns about the project will be developed that incorporate messages outlining the benefits for both men and women.</w:t>
            </w:r>
          </w:p>
        </w:tc>
        <w:tc>
          <w:tcPr>
            <w:tcW w:w="2790" w:type="dxa"/>
            <w:tcBorders>
              <w:bottom w:val="single" w:sz="4" w:space="0" w:color="auto"/>
            </w:tcBorders>
          </w:tcPr>
          <w:p w14:paraId="57E2F7FC"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Training developed (Y/N)</w:t>
            </w:r>
          </w:p>
          <w:p w14:paraId="3950608E"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Number of people / organizations trained </w:t>
            </w:r>
          </w:p>
          <w:p w14:paraId="5B94FFED"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p w14:paraId="7E2B06DA"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Pr>
                <w:rFonts w:asciiTheme="minorHAnsi" w:eastAsiaTheme="minorEastAsia" w:hAnsiTheme="minorHAnsi" w:cstheme="minorBidi"/>
                <w:color w:val="000000" w:themeColor="text1"/>
                <w:sz w:val="18"/>
                <w:szCs w:val="18"/>
                <w:lang w:val="en-US" w:eastAsia="en-US"/>
              </w:rPr>
              <w:t>All project sta</w:t>
            </w:r>
            <w:r w:rsidRPr="007D2CD8">
              <w:rPr>
                <w:rFonts w:asciiTheme="minorHAnsi" w:eastAsiaTheme="minorEastAsia" w:hAnsiTheme="minorHAnsi" w:cstheme="minorBidi"/>
                <w:color w:val="000000" w:themeColor="text1"/>
                <w:sz w:val="18"/>
                <w:szCs w:val="18"/>
                <w:lang w:val="en-US" w:eastAsia="en-US"/>
              </w:rPr>
              <w:t xml:space="preserve">ff trained </w:t>
            </w:r>
          </w:p>
          <w:p w14:paraId="53B2DEA4"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p w14:paraId="101426C0"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Campaigns developed (Y/N)</w:t>
            </w:r>
          </w:p>
          <w:p w14:paraId="701F602D"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Number of campaigns implemented using suitable modes of delivery</w:t>
            </w:r>
          </w:p>
        </w:tc>
        <w:tc>
          <w:tcPr>
            <w:tcW w:w="1440" w:type="dxa"/>
            <w:tcBorders>
              <w:bottom w:val="single" w:sz="4" w:space="0" w:color="auto"/>
            </w:tcBorders>
          </w:tcPr>
          <w:p w14:paraId="7EB982AC"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PIU, Site Coordinators, Local Resource Committees, CSO partners</w:t>
            </w:r>
          </w:p>
        </w:tc>
      </w:tr>
      <w:tr w:rsidR="00FE464F" w:rsidRPr="007D2CD8" w14:paraId="7B8E17D3" w14:textId="77777777" w:rsidTr="00BC47A3">
        <w:trPr>
          <w:trHeight w:val="410"/>
        </w:trPr>
        <w:tc>
          <w:tcPr>
            <w:tcW w:w="1638" w:type="dxa"/>
            <w:tcBorders>
              <w:bottom w:val="single" w:sz="4" w:space="0" w:color="auto"/>
            </w:tcBorders>
          </w:tcPr>
          <w:p w14:paraId="2D842334" w14:textId="77777777" w:rsidR="00FE464F" w:rsidRPr="007D2CD8" w:rsidRDefault="00FE464F" w:rsidP="00C96D93">
            <w:pPr>
              <w:tabs>
                <w:tab w:val="left" w:pos="1440"/>
              </w:tabs>
              <w:spacing w:before="20" w:after="20"/>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Skills development </w:t>
            </w:r>
          </w:p>
        </w:tc>
        <w:tc>
          <w:tcPr>
            <w:tcW w:w="3780" w:type="dxa"/>
            <w:tcBorders>
              <w:bottom w:val="single" w:sz="4" w:space="0" w:color="auto"/>
            </w:tcBorders>
          </w:tcPr>
          <w:p w14:paraId="41473AB0"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Equal pay will be provided to men and women for work of equal type in accordance with national laws and international treaty obligations, and safe working conditions for both men and women workers will be provided. Specific provisions for the above will be included in the bidding documents and project covenants. </w:t>
            </w:r>
          </w:p>
          <w:p w14:paraId="64A33FA3"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The PIU will provide equal employment opportunity for men and women. </w:t>
            </w:r>
          </w:p>
          <w:p w14:paraId="65CD37EA"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The PIU will be responsible for monitoring and reviewing the targets set for women.</w:t>
            </w:r>
          </w:p>
        </w:tc>
        <w:tc>
          <w:tcPr>
            <w:tcW w:w="2790" w:type="dxa"/>
            <w:tcBorders>
              <w:bottom w:val="single" w:sz="4" w:space="0" w:color="auto"/>
            </w:tcBorders>
          </w:tcPr>
          <w:p w14:paraId="0CE6F4D6"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In all cases</w:t>
            </w:r>
          </w:p>
          <w:p w14:paraId="134B6DA4"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p w14:paraId="4FB9F362"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Aiming at 50:50 target for PIU staff, consultants, and contractors</w:t>
            </w:r>
          </w:p>
          <w:p w14:paraId="2BBAE965"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p w14:paraId="3C9885A8"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Annually and on completion of the project activity (review completed, Y/N)</w:t>
            </w:r>
          </w:p>
          <w:p w14:paraId="424C6030"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tc>
        <w:tc>
          <w:tcPr>
            <w:tcW w:w="1440" w:type="dxa"/>
            <w:tcBorders>
              <w:bottom w:val="single" w:sz="4" w:space="0" w:color="auto"/>
            </w:tcBorders>
          </w:tcPr>
          <w:p w14:paraId="0712E955"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PIU, Site Coordinators, Local Resource Committees, CSO partners</w:t>
            </w:r>
          </w:p>
        </w:tc>
      </w:tr>
      <w:tr w:rsidR="00FE464F" w:rsidRPr="007D2CD8" w14:paraId="4932CD29" w14:textId="77777777" w:rsidTr="00BC47A3">
        <w:trPr>
          <w:trHeight w:val="2662"/>
        </w:trPr>
        <w:tc>
          <w:tcPr>
            <w:tcW w:w="1638" w:type="dxa"/>
            <w:tcBorders>
              <w:bottom w:val="single" w:sz="4" w:space="0" w:color="auto"/>
            </w:tcBorders>
          </w:tcPr>
          <w:p w14:paraId="1534F177" w14:textId="77777777" w:rsidR="00FE464F" w:rsidRPr="007D2CD8" w:rsidRDefault="00FE464F" w:rsidP="00C96D93">
            <w:pPr>
              <w:tabs>
                <w:tab w:val="left" w:pos="1440"/>
              </w:tabs>
              <w:spacing w:before="20" w:after="20"/>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Implementing livelihood activities </w:t>
            </w:r>
          </w:p>
          <w:p w14:paraId="2B2026CB" w14:textId="77777777" w:rsidR="00FE464F" w:rsidRPr="007D2CD8" w:rsidRDefault="00FE464F" w:rsidP="00C96D93">
            <w:pPr>
              <w:tabs>
                <w:tab w:val="left" w:pos="1440"/>
              </w:tabs>
              <w:spacing w:before="20" w:after="20"/>
              <w:rPr>
                <w:rFonts w:asciiTheme="minorHAnsi" w:eastAsiaTheme="minorEastAsia" w:hAnsiTheme="minorHAnsi" w:cstheme="minorBidi"/>
                <w:color w:val="000000" w:themeColor="text1"/>
                <w:sz w:val="18"/>
                <w:szCs w:val="18"/>
                <w:lang w:val="en-US" w:eastAsia="en-US"/>
              </w:rPr>
            </w:pPr>
          </w:p>
        </w:tc>
        <w:tc>
          <w:tcPr>
            <w:tcW w:w="3780" w:type="dxa"/>
            <w:tcBorders>
              <w:bottom w:val="single" w:sz="4" w:space="0" w:color="auto"/>
            </w:tcBorders>
          </w:tcPr>
          <w:p w14:paraId="0B7CF4F1"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Ensure that selection of the interventions to be funded gives preference to those that specifically bring improvement to women’s livelihoods.</w:t>
            </w:r>
          </w:p>
          <w:p w14:paraId="53CD880F"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p w14:paraId="0EE97E5F"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p>
        </w:tc>
        <w:tc>
          <w:tcPr>
            <w:tcW w:w="2790" w:type="dxa"/>
            <w:tcBorders>
              <w:bottom w:val="single" w:sz="4" w:space="0" w:color="auto"/>
            </w:tcBorders>
          </w:tcPr>
          <w:p w14:paraId="2EA1AA9A"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Minimum 30% of approved project interventions are women’s activities/  conducted by  Women’s Groups </w:t>
            </w:r>
          </w:p>
          <w:p w14:paraId="0B1A903E"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 of implemented activities that include gender specific considerations and benefit women </w:t>
            </w:r>
          </w:p>
          <w:p w14:paraId="151C5A24"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 xml:space="preserve">% of projects/ activities developed that specifically benefit women </w:t>
            </w:r>
          </w:p>
        </w:tc>
        <w:tc>
          <w:tcPr>
            <w:tcW w:w="1440" w:type="dxa"/>
            <w:tcBorders>
              <w:bottom w:val="single" w:sz="4" w:space="0" w:color="auto"/>
            </w:tcBorders>
          </w:tcPr>
          <w:p w14:paraId="7BBAD2B8" w14:textId="77777777" w:rsidR="00FE464F" w:rsidRPr="007D2CD8" w:rsidRDefault="00FE464F" w:rsidP="002A0FB9">
            <w:pPr>
              <w:tabs>
                <w:tab w:val="left" w:pos="1440"/>
              </w:tabs>
              <w:spacing w:before="20" w:after="20"/>
              <w:jc w:val="left"/>
              <w:rPr>
                <w:rFonts w:asciiTheme="minorHAnsi" w:eastAsiaTheme="minorEastAsia" w:hAnsiTheme="minorHAnsi" w:cstheme="minorBidi"/>
                <w:color w:val="000000" w:themeColor="text1"/>
                <w:sz w:val="18"/>
                <w:szCs w:val="18"/>
                <w:lang w:val="en-US" w:eastAsia="en-US"/>
              </w:rPr>
            </w:pPr>
            <w:r w:rsidRPr="007D2CD8">
              <w:rPr>
                <w:rFonts w:asciiTheme="minorHAnsi" w:eastAsiaTheme="minorEastAsia" w:hAnsiTheme="minorHAnsi" w:cstheme="minorBidi"/>
                <w:color w:val="000000" w:themeColor="text1"/>
                <w:sz w:val="18"/>
                <w:szCs w:val="18"/>
                <w:lang w:val="en-US" w:eastAsia="en-US"/>
              </w:rPr>
              <w:t>PIU, Site Coordinators, Local Resource Committees, CSO partners</w:t>
            </w:r>
          </w:p>
        </w:tc>
      </w:tr>
    </w:tbl>
    <w:p w14:paraId="3CF58286" w14:textId="77777777" w:rsidR="00FE464F" w:rsidRPr="00C542DA" w:rsidRDefault="00FE464F" w:rsidP="00FE464F">
      <w:pPr>
        <w:spacing w:before="360" w:after="120" w:line="240" w:lineRule="atLeast"/>
        <w:rPr>
          <w:rFonts w:eastAsiaTheme="minorEastAsia"/>
          <w:color w:val="000000" w:themeColor="text1"/>
          <w:szCs w:val="20"/>
        </w:rPr>
      </w:pPr>
    </w:p>
    <w:p w14:paraId="55E35B39" w14:textId="4F8492AF" w:rsidR="00721797" w:rsidRPr="007D2CD8" w:rsidRDefault="00721797" w:rsidP="003B2A79">
      <w:pPr>
        <w:rPr>
          <w:szCs w:val="20"/>
        </w:rPr>
        <w:sectPr w:rsidR="00721797" w:rsidRPr="007D2CD8" w:rsidSect="00206517">
          <w:pgSz w:w="12240" w:h="15840" w:code="1"/>
          <w:pgMar w:top="1440" w:right="1440" w:bottom="1440" w:left="1440" w:header="720" w:footer="720" w:gutter="0"/>
          <w:cols w:space="720"/>
          <w:docGrid w:linePitch="360"/>
        </w:sectPr>
      </w:pPr>
    </w:p>
    <w:p w14:paraId="22580420" w14:textId="0BB814F1" w:rsidR="00E9773A" w:rsidRPr="007D2CD8" w:rsidRDefault="00E9773A" w:rsidP="00E9773A">
      <w:pPr>
        <w:rPr>
          <w:b/>
          <w:szCs w:val="20"/>
        </w:rPr>
      </w:pPr>
      <w:r w:rsidRPr="007D2CD8">
        <w:rPr>
          <w:b/>
          <w:caps/>
          <w:szCs w:val="20"/>
        </w:rPr>
        <w:t xml:space="preserve">Annex </w:t>
      </w:r>
      <w:r w:rsidR="00E63907" w:rsidRPr="007D2CD8">
        <w:rPr>
          <w:b/>
          <w:caps/>
          <w:szCs w:val="20"/>
        </w:rPr>
        <w:t>J</w:t>
      </w:r>
      <w:r w:rsidRPr="007D2CD8">
        <w:rPr>
          <w:b/>
          <w:caps/>
          <w:szCs w:val="20"/>
        </w:rPr>
        <w:t>.</w:t>
      </w:r>
      <w:r w:rsidRPr="007D2CD8">
        <w:rPr>
          <w:rFonts w:ascii="Arial (W1)" w:hAnsi="Arial (W1)" w:cs="Arial"/>
          <w:b/>
          <w:smallCaps/>
          <w:szCs w:val="22"/>
        </w:rPr>
        <w:t xml:space="preserve"> </w:t>
      </w:r>
      <w:r w:rsidRPr="007D2CD8">
        <w:rPr>
          <w:b/>
          <w:szCs w:val="20"/>
        </w:rPr>
        <w:t xml:space="preserve">Terms of Reference for Project Board and Project Implementation Unit: </w:t>
      </w:r>
    </w:p>
    <w:p w14:paraId="46260B0C" w14:textId="77777777" w:rsidR="003D430C" w:rsidRPr="005C2FFB" w:rsidRDefault="003D430C" w:rsidP="003D430C"/>
    <w:p w14:paraId="3C829697" w14:textId="77777777" w:rsidR="003D430C" w:rsidRPr="002A0FB9" w:rsidRDefault="003D430C" w:rsidP="003D430C">
      <w:pPr>
        <w:spacing w:after="240" w:line="240" w:lineRule="atLeast"/>
        <w:rPr>
          <w:rFonts w:cstheme="minorHAnsi"/>
          <w:szCs w:val="20"/>
        </w:rPr>
      </w:pPr>
      <w:r w:rsidRPr="002A0FB9">
        <w:rPr>
          <w:rFonts w:cstheme="minorHAnsi"/>
          <w:szCs w:val="20"/>
        </w:rPr>
        <w:t>Terms of Reference provided for the following positions:</w:t>
      </w:r>
    </w:p>
    <w:p w14:paraId="78D7E06A" w14:textId="36C662F5" w:rsidR="003D430C" w:rsidRPr="002A0FB9" w:rsidRDefault="00301F7D" w:rsidP="002A0FB9">
      <w:pPr>
        <w:spacing w:after="240" w:line="240" w:lineRule="atLeast"/>
        <w:rPr>
          <w:rFonts w:asciiTheme="minorHAnsi" w:hAnsiTheme="minorHAnsi" w:cstheme="minorHAnsi"/>
          <w:szCs w:val="20"/>
        </w:rPr>
      </w:pPr>
      <w:r w:rsidRPr="002A0FB9">
        <w:rPr>
          <w:rFonts w:asciiTheme="minorHAnsi" w:hAnsiTheme="minorHAnsi" w:cstheme="minorHAnsi"/>
          <w:szCs w:val="20"/>
        </w:rPr>
        <w:t xml:space="preserve">       1.   </w:t>
      </w:r>
      <w:r>
        <w:rPr>
          <w:rFonts w:asciiTheme="minorHAnsi" w:hAnsiTheme="minorHAnsi" w:cstheme="minorHAnsi"/>
          <w:szCs w:val="20"/>
        </w:rPr>
        <w:t xml:space="preserve">  </w:t>
      </w:r>
      <w:r w:rsidR="003D430C" w:rsidRPr="002A0FB9">
        <w:rPr>
          <w:rFonts w:asciiTheme="minorHAnsi" w:hAnsiTheme="minorHAnsi" w:cstheme="minorHAnsi"/>
          <w:szCs w:val="20"/>
        </w:rPr>
        <w:t>Project Board</w:t>
      </w:r>
    </w:p>
    <w:p w14:paraId="0CC9403E" w14:textId="52192985" w:rsidR="003D430C" w:rsidRPr="002A0FB9" w:rsidRDefault="003D430C" w:rsidP="00971CD8">
      <w:pPr>
        <w:pStyle w:val="ListParagraph"/>
        <w:numPr>
          <w:ilvl w:val="0"/>
          <w:numId w:val="32"/>
        </w:numPr>
        <w:spacing w:after="240" w:line="240" w:lineRule="atLeast"/>
        <w:rPr>
          <w:rFonts w:asciiTheme="minorHAnsi" w:hAnsiTheme="minorHAnsi" w:cstheme="minorHAnsi"/>
          <w:sz w:val="20"/>
          <w:szCs w:val="20"/>
        </w:rPr>
      </w:pPr>
      <w:r w:rsidRPr="002A0FB9">
        <w:rPr>
          <w:rFonts w:asciiTheme="minorHAnsi" w:hAnsiTheme="minorHAnsi" w:cstheme="minorHAnsi"/>
          <w:sz w:val="20"/>
          <w:szCs w:val="20"/>
        </w:rPr>
        <w:t>Project Coordinator</w:t>
      </w:r>
    </w:p>
    <w:p w14:paraId="1FB2360F" w14:textId="77777777" w:rsidR="003D430C" w:rsidRPr="002A0FB9" w:rsidRDefault="003D430C" w:rsidP="00971CD8">
      <w:pPr>
        <w:pStyle w:val="ListParagraph"/>
        <w:numPr>
          <w:ilvl w:val="0"/>
          <w:numId w:val="32"/>
        </w:numPr>
        <w:spacing w:after="240" w:line="240" w:lineRule="atLeast"/>
        <w:rPr>
          <w:rFonts w:asciiTheme="minorHAnsi" w:hAnsiTheme="minorHAnsi" w:cstheme="minorHAnsi"/>
          <w:sz w:val="20"/>
          <w:szCs w:val="20"/>
        </w:rPr>
      </w:pPr>
      <w:r w:rsidRPr="002A0FB9">
        <w:rPr>
          <w:rFonts w:asciiTheme="minorHAnsi" w:hAnsiTheme="minorHAnsi" w:cstheme="minorHAnsi"/>
          <w:sz w:val="20"/>
          <w:szCs w:val="20"/>
        </w:rPr>
        <w:t>PAN Coordinator / Biodiversity Specialist</w:t>
      </w:r>
    </w:p>
    <w:p w14:paraId="12D0A562" w14:textId="77777777" w:rsidR="003D430C" w:rsidRPr="002A0FB9" w:rsidRDefault="003D430C" w:rsidP="00971CD8">
      <w:pPr>
        <w:pStyle w:val="ListParagraph"/>
        <w:numPr>
          <w:ilvl w:val="0"/>
          <w:numId w:val="32"/>
        </w:numPr>
        <w:spacing w:after="240" w:line="240" w:lineRule="atLeast"/>
        <w:rPr>
          <w:rFonts w:asciiTheme="minorHAnsi" w:hAnsiTheme="minorHAnsi" w:cstheme="minorHAnsi"/>
          <w:sz w:val="20"/>
          <w:szCs w:val="20"/>
        </w:rPr>
      </w:pPr>
      <w:r w:rsidRPr="002A0FB9">
        <w:rPr>
          <w:rFonts w:asciiTheme="minorHAnsi" w:hAnsiTheme="minorHAnsi" w:cstheme="minorHAnsi"/>
          <w:sz w:val="20"/>
          <w:szCs w:val="20"/>
        </w:rPr>
        <w:t>Finance and Administration Officer</w:t>
      </w:r>
    </w:p>
    <w:p w14:paraId="69656276" w14:textId="77777777" w:rsidR="003D430C" w:rsidRPr="002A0FB9" w:rsidRDefault="003D430C" w:rsidP="00971CD8">
      <w:pPr>
        <w:pStyle w:val="ListParagraph"/>
        <w:numPr>
          <w:ilvl w:val="0"/>
          <w:numId w:val="32"/>
        </w:numPr>
        <w:spacing w:after="240" w:line="240" w:lineRule="atLeast"/>
        <w:rPr>
          <w:rFonts w:asciiTheme="minorHAnsi" w:hAnsiTheme="minorHAnsi" w:cstheme="minorHAnsi"/>
          <w:sz w:val="20"/>
          <w:szCs w:val="20"/>
        </w:rPr>
      </w:pPr>
      <w:r w:rsidRPr="002A0FB9">
        <w:rPr>
          <w:rFonts w:asciiTheme="minorHAnsi" w:hAnsiTheme="minorHAnsi" w:cstheme="minorHAnsi"/>
          <w:sz w:val="20"/>
          <w:szCs w:val="20"/>
        </w:rPr>
        <w:t>Project Support Officer</w:t>
      </w:r>
    </w:p>
    <w:p w14:paraId="717F3C1B" w14:textId="77777777" w:rsidR="003D430C" w:rsidRPr="002A0FB9" w:rsidRDefault="003D430C" w:rsidP="00971CD8">
      <w:pPr>
        <w:pStyle w:val="ListParagraph"/>
        <w:numPr>
          <w:ilvl w:val="0"/>
          <w:numId w:val="32"/>
        </w:numPr>
        <w:spacing w:after="240" w:line="240" w:lineRule="atLeast"/>
        <w:rPr>
          <w:rFonts w:asciiTheme="minorHAnsi" w:hAnsiTheme="minorHAnsi" w:cstheme="minorHAnsi"/>
          <w:sz w:val="20"/>
          <w:szCs w:val="20"/>
        </w:rPr>
      </w:pPr>
      <w:r w:rsidRPr="002A0FB9">
        <w:rPr>
          <w:rFonts w:asciiTheme="minorHAnsi" w:hAnsiTheme="minorHAnsi" w:cstheme="minorHAnsi"/>
          <w:sz w:val="20"/>
          <w:szCs w:val="20"/>
        </w:rPr>
        <w:t>Site Coordinators</w:t>
      </w:r>
    </w:p>
    <w:p w14:paraId="3931BF96" w14:textId="77777777" w:rsidR="003D430C" w:rsidRPr="00113CC1" w:rsidRDefault="003D430C" w:rsidP="003D430C">
      <w:pPr>
        <w:rPr>
          <w:b/>
        </w:rPr>
        <w:sectPr w:rsidR="003D430C" w:rsidRPr="00113CC1" w:rsidSect="00753C06">
          <w:footerReference w:type="default" r:id="rId53"/>
          <w:pgSz w:w="12240" w:h="15840" w:code="1"/>
          <w:pgMar w:top="1440" w:right="1440" w:bottom="1440" w:left="1440" w:header="720" w:footer="432" w:gutter="0"/>
          <w:cols w:space="720"/>
          <w:docGrid w:linePitch="360"/>
        </w:sectPr>
      </w:pPr>
    </w:p>
    <w:p w14:paraId="448FA6FF" w14:textId="77777777" w:rsidR="003D430C" w:rsidRDefault="003D430C" w:rsidP="003D430C">
      <w:pPr>
        <w:autoSpaceDE w:val="0"/>
        <w:autoSpaceDN w:val="0"/>
        <w:adjustRightInd w:val="0"/>
        <w:spacing w:after="120" w:line="240" w:lineRule="atLeast"/>
        <w:jc w:val="center"/>
        <w:rPr>
          <w:rFonts w:eastAsia="Times New Roman" w:cstheme="minorHAnsi"/>
          <w:b/>
          <w:color w:val="000000"/>
        </w:rPr>
      </w:pPr>
      <w:r>
        <w:rPr>
          <w:rFonts w:eastAsia="Times New Roman" w:cstheme="minorHAnsi"/>
          <w:b/>
          <w:color w:val="000000"/>
        </w:rPr>
        <w:t>Draft Terms of Reference</w:t>
      </w:r>
    </w:p>
    <w:p w14:paraId="560665BE" w14:textId="77777777" w:rsidR="003D430C" w:rsidRPr="005E64A6" w:rsidRDefault="003D430C" w:rsidP="003D430C">
      <w:pPr>
        <w:pStyle w:val="Style1"/>
        <w:pBdr>
          <w:bottom w:val="single" w:sz="4" w:space="5" w:color="auto"/>
        </w:pBdr>
        <w:spacing w:before="240" w:after="120" w:line="240" w:lineRule="atLeast"/>
        <w:jc w:val="both"/>
        <w:rPr>
          <w:rFonts w:asciiTheme="minorHAnsi" w:hAnsiTheme="minorHAnsi" w:cstheme="minorHAnsi"/>
          <w:color w:val="002060"/>
        </w:rPr>
      </w:pPr>
      <w:bookmarkStart w:id="74" w:name="_Toc161672921"/>
      <w:bookmarkStart w:id="75" w:name="_Toc476303386"/>
      <w:r w:rsidRPr="005E64A6">
        <w:rPr>
          <w:rFonts w:asciiTheme="minorHAnsi" w:hAnsiTheme="minorHAnsi" w:cstheme="minorHAnsi"/>
          <w:color w:val="002060"/>
        </w:rPr>
        <w:t>Project Board</w:t>
      </w:r>
      <w:bookmarkEnd w:id="74"/>
      <w:bookmarkEnd w:id="75"/>
    </w:p>
    <w:p w14:paraId="4E7A1372" w14:textId="77777777" w:rsidR="003D430C" w:rsidRDefault="003D430C" w:rsidP="00971CD8">
      <w:pPr>
        <w:pStyle w:val="ListParagraph"/>
        <w:numPr>
          <w:ilvl w:val="0"/>
          <w:numId w:val="33"/>
        </w:numPr>
        <w:autoSpaceDE w:val="0"/>
        <w:autoSpaceDN w:val="0"/>
        <w:adjustRightInd w:val="0"/>
        <w:spacing w:before="240" w:after="120" w:line="240" w:lineRule="atLeast"/>
        <w:ind w:left="720"/>
        <w:jc w:val="both"/>
        <w:rPr>
          <w:rFonts w:asciiTheme="minorHAnsi" w:hAnsiTheme="minorHAnsi" w:cstheme="minorHAnsi"/>
          <w:b/>
          <w:bCs/>
          <w:caps/>
          <w:sz w:val="22"/>
          <w:szCs w:val="22"/>
        </w:rPr>
      </w:pPr>
      <w:r>
        <w:rPr>
          <w:rFonts w:asciiTheme="minorHAnsi" w:hAnsiTheme="minorHAnsi" w:cstheme="minorHAnsi"/>
          <w:b/>
          <w:bCs/>
          <w:caps/>
          <w:sz w:val="22"/>
          <w:szCs w:val="22"/>
        </w:rPr>
        <w:t>Overall Responsibilities</w:t>
      </w:r>
    </w:p>
    <w:p w14:paraId="3C48EC0F" w14:textId="77777777" w:rsidR="003D430C" w:rsidRDefault="003D430C" w:rsidP="003D430C">
      <w:pPr>
        <w:spacing w:after="0" w:line="240" w:lineRule="atLeast"/>
        <w:rPr>
          <w:rFonts w:cstheme="minorHAnsi"/>
          <w:color w:val="000000"/>
        </w:rPr>
      </w:pPr>
      <w:r w:rsidRPr="00262F8B">
        <w:rPr>
          <w:rFonts w:cstheme="minorHAnsi"/>
        </w:rPr>
        <w:t>The Project Board</w:t>
      </w:r>
      <w:r>
        <w:rPr>
          <w:rFonts w:cstheme="minorHAnsi"/>
        </w:rPr>
        <w:t xml:space="preserve"> (PB)</w:t>
      </w:r>
      <w:r w:rsidRPr="00262F8B">
        <w:rPr>
          <w:rFonts w:cstheme="minorHAnsi"/>
        </w:rPr>
        <w:t xml:space="preserve"> is responsible for making management decisions </w:t>
      </w:r>
      <w:r>
        <w:rPr>
          <w:rFonts w:cstheme="minorHAnsi"/>
        </w:rPr>
        <w:t xml:space="preserve">by consensus </w:t>
      </w:r>
      <w:r w:rsidRPr="00262F8B">
        <w:rPr>
          <w:rFonts w:cstheme="minorHAnsi"/>
        </w:rPr>
        <w:t xml:space="preserve">for </w:t>
      </w:r>
      <w:r>
        <w:rPr>
          <w:rFonts w:cstheme="minorHAnsi"/>
        </w:rPr>
        <w:t xml:space="preserve">the overall direction of the </w:t>
      </w:r>
      <w:r w:rsidRPr="00262F8B">
        <w:rPr>
          <w:rFonts w:cstheme="minorHAnsi"/>
        </w:rPr>
        <w:t>project</w:t>
      </w:r>
      <w:r>
        <w:rPr>
          <w:rFonts w:cstheme="minorHAnsi"/>
        </w:rPr>
        <w:t xml:space="preserve"> in accordance to the objectives, outcomes and outputs. The scope of responsibility of the PB</w:t>
      </w:r>
      <w:r w:rsidRPr="00262F8B">
        <w:rPr>
          <w:rFonts w:cstheme="minorHAnsi"/>
        </w:rPr>
        <w:t xml:space="preserve"> </w:t>
      </w:r>
      <w:r>
        <w:rPr>
          <w:rFonts w:cstheme="minorHAnsi"/>
        </w:rPr>
        <w:t>is described below.</w:t>
      </w:r>
      <w:r w:rsidRPr="00262F8B">
        <w:rPr>
          <w:rFonts w:cstheme="minorHAnsi"/>
        </w:rPr>
        <w:t xml:space="preserve"> </w:t>
      </w:r>
      <w:r>
        <w:rPr>
          <w:rFonts w:cstheme="minorHAnsi"/>
        </w:rPr>
        <w:t xml:space="preserve"> </w:t>
      </w:r>
      <w:r w:rsidRPr="00262F8B">
        <w:rPr>
          <w:rFonts w:cstheme="minorHAnsi"/>
          <w:color w:val="000000"/>
        </w:rPr>
        <w:t>In order to ensure UNDP’s ultimate accountability, PB decisions</w:t>
      </w:r>
      <w:r>
        <w:rPr>
          <w:rFonts w:cstheme="minorHAnsi"/>
          <w:color w:val="000000"/>
        </w:rPr>
        <w:t xml:space="preserve"> </w:t>
      </w:r>
      <w:r w:rsidRPr="00262F8B">
        <w:rPr>
          <w:rFonts w:cstheme="minorHAnsi"/>
          <w:color w:val="000000"/>
        </w:rPr>
        <w:t>should be made in accordance to standards</w:t>
      </w:r>
      <w:r w:rsidRPr="00262F8B">
        <w:rPr>
          <w:rStyle w:val="FootnoteReference"/>
          <w:rFonts w:cstheme="minorHAnsi"/>
          <w:color w:val="000000"/>
        </w:rPr>
        <w:footnoteReference w:id="39"/>
      </w:r>
      <w:r w:rsidRPr="00262F8B">
        <w:rPr>
          <w:rFonts w:cstheme="minorHAnsi"/>
          <w:color w:val="000000"/>
        </w:rPr>
        <w:t xml:space="preserve"> that shall ensure best value to money, fairness, integrity</w:t>
      </w:r>
      <w:r>
        <w:rPr>
          <w:rFonts w:cstheme="minorHAnsi"/>
          <w:color w:val="000000"/>
        </w:rPr>
        <w:t>,</w:t>
      </w:r>
      <w:r w:rsidRPr="00262F8B">
        <w:rPr>
          <w:rFonts w:cstheme="minorHAnsi"/>
          <w:color w:val="000000"/>
        </w:rPr>
        <w:t xml:space="preserve"> transparency</w:t>
      </w:r>
      <w:r>
        <w:rPr>
          <w:rFonts w:cstheme="minorHAnsi"/>
          <w:color w:val="000000"/>
        </w:rPr>
        <w:t>,</w:t>
      </w:r>
      <w:r w:rsidRPr="00262F8B">
        <w:rPr>
          <w:rFonts w:cstheme="minorHAnsi"/>
          <w:color w:val="000000"/>
        </w:rPr>
        <w:t xml:space="preserve"> and effective international competition. </w:t>
      </w:r>
    </w:p>
    <w:p w14:paraId="5494C7A6" w14:textId="77777777" w:rsidR="003D430C" w:rsidRDefault="003D430C" w:rsidP="003D430C">
      <w:pPr>
        <w:spacing w:after="0" w:line="240" w:lineRule="atLeast"/>
        <w:rPr>
          <w:rFonts w:cstheme="minorHAnsi"/>
          <w:color w:val="000000"/>
        </w:rPr>
      </w:pPr>
    </w:p>
    <w:p w14:paraId="6ABC2117" w14:textId="77777777" w:rsidR="003D430C" w:rsidRPr="00262F8B" w:rsidRDefault="003D430C" w:rsidP="003D430C">
      <w:pPr>
        <w:spacing w:after="120" w:line="240" w:lineRule="atLeast"/>
        <w:rPr>
          <w:rFonts w:cstheme="minorHAnsi"/>
        </w:rPr>
      </w:pPr>
      <w:r>
        <w:rPr>
          <w:rFonts w:cstheme="minorHAnsi"/>
          <w:color w:val="000000"/>
        </w:rPr>
        <w:t xml:space="preserve">The PB is expected to meet twice a year during the implementation of the project. </w:t>
      </w:r>
      <w:r w:rsidRPr="002C01C9">
        <w:rPr>
          <w:rFonts w:cstheme="minorHAnsi"/>
        </w:rPr>
        <w:t>Project</w:t>
      </w:r>
      <w:r>
        <w:rPr>
          <w:rFonts w:cstheme="minorHAnsi"/>
        </w:rPr>
        <w:t>-related decisions and</w:t>
      </w:r>
      <w:r w:rsidRPr="002C01C9">
        <w:rPr>
          <w:rFonts w:cstheme="minorHAnsi"/>
        </w:rPr>
        <w:t xml:space="preserve"> reviews are made </w:t>
      </w:r>
      <w:r>
        <w:rPr>
          <w:rFonts w:cstheme="minorHAnsi"/>
        </w:rPr>
        <w:t>during these meetings</w:t>
      </w:r>
      <w:r w:rsidRPr="00262F8B">
        <w:rPr>
          <w:rFonts w:cstheme="minorHAnsi"/>
        </w:rPr>
        <w:t xml:space="preserve"> or as necessary </w:t>
      </w:r>
      <w:r>
        <w:rPr>
          <w:rFonts w:cstheme="minorHAnsi"/>
        </w:rPr>
        <w:t>as may be</w:t>
      </w:r>
      <w:r w:rsidRPr="00262F8B">
        <w:rPr>
          <w:rFonts w:cstheme="minorHAnsi"/>
        </w:rPr>
        <w:t xml:space="preserve"> r</w:t>
      </w:r>
      <w:r>
        <w:rPr>
          <w:rFonts w:cstheme="minorHAnsi"/>
        </w:rPr>
        <w:t>equested</w:t>
      </w:r>
      <w:r w:rsidRPr="00262F8B">
        <w:rPr>
          <w:rFonts w:cstheme="minorHAnsi"/>
        </w:rPr>
        <w:t xml:space="preserve"> by the </w:t>
      </w:r>
      <w:r>
        <w:rPr>
          <w:rFonts w:cstheme="minorHAnsi"/>
        </w:rPr>
        <w:t>Project Coordinator</w:t>
      </w:r>
      <w:r w:rsidRPr="00262F8B">
        <w:rPr>
          <w:rFonts w:cstheme="minorHAnsi"/>
        </w:rPr>
        <w:t xml:space="preserve">. </w:t>
      </w:r>
      <w:r>
        <w:rPr>
          <w:rFonts w:cstheme="minorHAnsi"/>
        </w:rPr>
        <w:t xml:space="preserve"> </w:t>
      </w:r>
      <w:r w:rsidRPr="00262F8B">
        <w:rPr>
          <w:rFonts w:cstheme="minorHAnsi"/>
        </w:rPr>
        <w:t>Th</w:t>
      </w:r>
      <w:r>
        <w:rPr>
          <w:rFonts w:cstheme="minorHAnsi"/>
        </w:rPr>
        <w:t>e PB</w:t>
      </w:r>
      <w:r w:rsidRPr="00262F8B">
        <w:rPr>
          <w:rFonts w:cstheme="minorHAnsi"/>
        </w:rPr>
        <w:t xml:space="preserve"> is </w:t>
      </w:r>
      <w:r>
        <w:rPr>
          <w:rFonts w:cstheme="minorHAnsi"/>
        </w:rPr>
        <w:t xml:space="preserve">also </w:t>
      </w:r>
      <w:r w:rsidRPr="00262F8B">
        <w:rPr>
          <w:rFonts w:cstheme="minorHAnsi"/>
        </w:rPr>
        <w:t xml:space="preserve">consulted for decisions when </w:t>
      </w:r>
      <w:r>
        <w:rPr>
          <w:rFonts w:cstheme="minorHAnsi"/>
        </w:rPr>
        <w:t>project</w:t>
      </w:r>
      <w:r w:rsidRPr="00262F8B">
        <w:rPr>
          <w:rFonts w:cstheme="minorHAnsi"/>
        </w:rPr>
        <w:t xml:space="preserve"> tolerances (normally in terms of time and budget) have been exceeded.</w:t>
      </w:r>
    </w:p>
    <w:p w14:paraId="4E4E5DE0" w14:textId="77777777" w:rsidR="003D430C" w:rsidRDefault="003D430C" w:rsidP="003D430C">
      <w:pPr>
        <w:spacing w:after="120" w:line="240" w:lineRule="atLeast"/>
        <w:rPr>
          <w:rFonts w:cstheme="minorHAnsi"/>
        </w:rPr>
      </w:pPr>
      <w:r>
        <w:rPr>
          <w:rFonts w:cstheme="minorHAnsi"/>
        </w:rPr>
        <w:t>The PB approves an annual work plan (AWP) and budget prepared by the Project Implementation Unit</w:t>
      </w:r>
      <w:r>
        <w:rPr>
          <w:rStyle w:val="FootnoteReference"/>
          <w:rFonts w:cstheme="minorHAnsi"/>
        </w:rPr>
        <w:footnoteReference w:id="40"/>
      </w:r>
      <w:r>
        <w:rPr>
          <w:rFonts w:cstheme="minorHAnsi"/>
        </w:rPr>
        <w:t xml:space="preserve"> (PIU) in consultation with project partners. Quarterly work plans (QWP) will be prepared by the PIU in accordance with the AWP that will be approved by the PB. T</w:t>
      </w:r>
      <w:r w:rsidRPr="00262F8B">
        <w:rPr>
          <w:rFonts w:cstheme="minorHAnsi"/>
        </w:rPr>
        <w:t>he PB review</w:t>
      </w:r>
      <w:r>
        <w:rPr>
          <w:rFonts w:cstheme="minorHAnsi"/>
        </w:rPr>
        <w:t>s the AWP and QWPs during its meetings.</w:t>
      </w:r>
      <w:r w:rsidRPr="00262F8B">
        <w:rPr>
          <w:rFonts w:cstheme="minorHAnsi"/>
        </w:rPr>
        <w:t xml:space="preserve"> It is the authority that signs off the completion of each quarterly plan as well as authorizes the start of the next quarterly plan. </w:t>
      </w:r>
      <w:r>
        <w:rPr>
          <w:rFonts w:cstheme="minorHAnsi"/>
        </w:rPr>
        <w:t>The PB will approve any changes in the project document, in particular the activities and outputs, as may be proposed by the PIU. The PIU serves as Secretariat to the Board.</w:t>
      </w:r>
    </w:p>
    <w:p w14:paraId="2F743125" w14:textId="77777777" w:rsidR="003D430C" w:rsidRPr="00262F8B" w:rsidRDefault="003D430C" w:rsidP="003D430C">
      <w:pPr>
        <w:spacing w:after="120" w:line="240" w:lineRule="atLeast"/>
        <w:rPr>
          <w:rFonts w:cstheme="minorHAnsi"/>
        </w:rPr>
      </w:pPr>
      <w:r>
        <w:rPr>
          <w:rFonts w:cstheme="minorHAnsi"/>
        </w:rPr>
        <w:t>The PB</w:t>
      </w:r>
      <w:r w:rsidRPr="00262F8B">
        <w:rPr>
          <w:rFonts w:cstheme="minorHAnsi"/>
        </w:rPr>
        <w:t xml:space="preserve"> ensures that required resources are committed and arbitrates on any conflicts within the project or negotiates a solution to any problems between the project and external bodies.  In addition, it approves the appointment and responsibilities of the </w:t>
      </w:r>
      <w:r>
        <w:rPr>
          <w:rFonts w:cstheme="minorHAnsi"/>
        </w:rPr>
        <w:t>Project Coordinator</w:t>
      </w:r>
      <w:r w:rsidRPr="00262F8B">
        <w:rPr>
          <w:rFonts w:cstheme="minorHAnsi"/>
        </w:rPr>
        <w:t xml:space="preserve"> and any delegation of its Project Assurance responsibilities.</w:t>
      </w:r>
    </w:p>
    <w:p w14:paraId="178E18F5" w14:textId="77777777" w:rsidR="003D430C" w:rsidRDefault="003D430C" w:rsidP="00971CD8">
      <w:pPr>
        <w:pStyle w:val="ListParagraph"/>
        <w:numPr>
          <w:ilvl w:val="0"/>
          <w:numId w:val="33"/>
        </w:numPr>
        <w:autoSpaceDE w:val="0"/>
        <w:autoSpaceDN w:val="0"/>
        <w:adjustRightInd w:val="0"/>
        <w:spacing w:before="240" w:after="120" w:line="240" w:lineRule="atLeast"/>
        <w:ind w:left="720"/>
        <w:jc w:val="both"/>
        <w:rPr>
          <w:rFonts w:asciiTheme="minorHAnsi" w:hAnsiTheme="minorHAnsi" w:cstheme="minorHAnsi"/>
          <w:b/>
          <w:bCs/>
          <w:caps/>
          <w:sz w:val="22"/>
          <w:szCs w:val="22"/>
        </w:rPr>
      </w:pPr>
      <w:r>
        <w:rPr>
          <w:rFonts w:asciiTheme="minorHAnsi" w:hAnsiTheme="minorHAnsi" w:cstheme="minorHAnsi"/>
          <w:b/>
          <w:bCs/>
          <w:caps/>
          <w:sz w:val="22"/>
          <w:szCs w:val="22"/>
        </w:rPr>
        <w:t>Composition and Organization</w:t>
      </w:r>
    </w:p>
    <w:p w14:paraId="4160318A" w14:textId="77777777" w:rsidR="003D430C" w:rsidRDefault="003D430C" w:rsidP="003D430C">
      <w:pPr>
        <w:spacing w:before="120" w:after="120" w:line="240" w:lineRule="atLeast"/>
        <w:rPr>
          <w:rFonts w:cstheme="minorHAnsi"/>
        </w:rPr>
      </w:pPr>
      <w:r w:rsidRPr="00422878">
        <w:rPr>
          <w:rFonts w:cstheme="minorHAnsi"/>
          <w:b/>
          <w:i/>
        </w:rPr>
        <w:t>Roles of the Project Board</w:t>
      </w:r>
      <w:r>
        <w:rPr>
          <w:rFonts w:cstheme="minorHAnsi"/>
        </w:rPr>
        <w:t>:</w:t>
      </w:r>
    </w:p>
    <w:p w14:paraId="2259605D" w14:textId="77777777" w:rsidR="003D430C" w:rsidRPr="00262F8B" w:rsidRDefault="003D430C" w:rsidP="003D430C">
      <w:pPr>
        <w:spacing w:before="120" w:after="120" w:line="240" w:lineRule="atLeast"/>
        <w:rPr>
          <w:rFonts w:cstheme="minorHAnsi"/>
        </w:rPr>
      </w:pPr>
      <w:r>
        <w:rPr>
          <w:rFonts w:cstheme="minorHAnsi"/>
        </w:rPr>
        <w:t>The Project Board</w:t>
      </w:r>
      <w:r w:rsidRPr="00262F8B">
        <w:rPr>
          <w:rFonts w:cstheme="minorHAnsi"/>
        </w:rPr>
        <w:t xml:space="preserve"> contains three roles, including: </w:t>
      </w:r>
    </w:p>
    <w:p w14:paraId="59D29278" w14:textId="77777777" w:rsidR="003D430C" w:rsidRPr="00262F8B" w:rsidRDefault="003D430C" w:rsidP="00971CD8">
      <w:pPr>
        <w:numPr>
          <w:ilvl w:val="0"/>
          <w:numId w:val="50"/>
        </w:numPr>
        <w:spacing w:before="120" w:after="120" w:line="240" w:lineRule="atLeast"/>
        <w:rPr>
          <w:rFonts w:cstheme="minorHAnsi"/>
        </w:rPr>
      </w:pPr>
      <w:r w:rsidRPr="00262F8B">
        <w:rPr>
          <w:rFonts w:cstheme="minorHAnsi"/>
        </w:rPr>
        <w:t xml:space="preserve">An Executive: individual representing the project ownership to chair the group. </w:t>
      </w:r>
    </w:p>
    <w:p w14:paraId="7E49F8C1" w14:textId="77777777" w:rsidR="003D430C" w:rsidRPr="00262F8B" w:rsidRDefault="003D430C" w:rsidP="00971CD8">
      <w:pPr>
        <w:numPr>
          <w:ilvl w:val="0"/>
          <w:numId w:val="50"/>
        </w:numPr>
        <w:spacing w:before="120" w:after="120" w:line="240" w:lineRule="atLeast"/>
        <w:rPr>
          <w:rFonts w:cstheme="minorHAnsi"/>
        </w:rPr>
      </w:pPr>
      <w:r w:rsidRPr="00262F8B">
        <w:rPr>
          <w:rFonts w:cstheme="minorHAnsi"/>
        </w:rPr>
        <w:t xml:space="preserve">Senior Supplier: individual or group representing the interests of the parties concerned which provide funding and/or technical expertise to the project. </w:t>
      </w:r>
      <w:r>
        <w:rPr>
          <w:rFonts w:cstheme="minorHAnsi"/>
        </w:rPr>
        <w:t xml:space="preserve"> </w:t>
      </w:r>
      <w:r w:rsidRPr="00262F8B">
        <w:rPr>
          <w:rFonts w:cstheme="minorHAnsi"/>
        </w:rPr>
        <w:t>The Senior Supplier’s primary function within the Board is to provide guidance regarding the technical feasibility of the project.</w:t>
      </w:r>
    </w:p>
    <w:p w14:paraId="76D90B48" w14:textId="77777777" w:rsidR="003D430C" w:rsidRPr="00262F8B" w:rsidRDefault="003D430C" w:rsidP="00971CD8">
      <w:pPr>
        <w:numPr>
          <w:ilvl w:val="0"/>
          <w:numId w:val="50"/>
        </w:numPr>
        <w:spacing w:before="120" w:after="120" w:line="240" w:lineRule="atLeast"/>
        <w:rPr>
          <w:rFonts w:cstheme="minorHAnsi"/>
        </w:rPr>
      </w:pPr>
      <w:r w:rsidRPr="00262F8B">
        <w:rPr>
          <w:rFonts w:cstheme="minorHAnsi"/>
        </w:rPr>
        <w:t xml:space="preserve">Senior Beneficiary: individual or group of individuals representing the interests of those who will ultimately benefit from the project. </w:t>
      </w:r>
      <w:r>
        <w:rPr>
          <w:rFonts w:cstheme="minorHAnsi"/>
        </w:rPr>
        <w:t xml:space="preserve"> </w:t>
      </w:r>
      <w:r w:rsidRPr="00262F8B">
        <w:rPr>
          <w:rFonts w:cstheme="minorHAnsi"/>
        </w:rPr>
        <w:t xml:space="preserve">The Senior Beneficiary’s primary function within the Board is to ensure the realization of project results from the perspective of project beneficiaries. </w:t>
      </w:r>
    </w:p>
    <w:p w14:paraId="7F92BD11" w14:textId="77777777" w:rsidR="003D430C" w:rsidRPr="007D62F9" w:rsidRDefault="003D430C" w:rsidP="003D430C">
      <w:pPr>
        <w:spacing w:before="120" w:after="120" w:line="240" w:lineRule="atLeast"/>
        <w:rPr>
          <w:rFonts w:cstheme="minorHAnsi"/>
        </w:rPr>
      </w:pPr>
      <w:r w:rsidRPr="007D62F9">
        <w:rPr>
          <w:rFonts w:cstheme="minorHAnsi"/>
        </w:rPr>
        <w:t xml:space="preserve">The Board will have eleven (11) members unless otherwise determined by the Local Project Appraisal Committee (LPAC). The </w:t>
      </w:r>
      <w:r>
        <w:rPr>
          <w:rFonts w:cstheme="minorHAnsi"/>
        </w:rPr>
        <w:t>Project Implementation Unit (PIU)</w:t>
      </w:r>
      <w:r w:rsidRPr="007D62F9">
        <w:rPr>
          <w:rFonts w:cstheme="minorHAnsi"/>
        </w:rPr>
        <w:t xml:space="preserve"> will serve as Secretar</w:t>
      </w:r>
      <w:r>
        <w:rPr>
          <w:rFonts w:cstheme="minorHAnsi"/>
        </w:rPr>
        <w:t>iat</w:t>
      </w:r>
      <w:r w:rsidRPr="007D62F9">
        <w:rPr>
          <w:rFonts w:cstheme="minorHAnsi"/>
        </w:rPr>
        <w:t xml:space="preserve"> to the Board</w:t>
      </w:r>
      <w:r>
        <w:rPr>
          <w:rFonts w:cstheme="minorHAnsi"/>
        </w:rPr>
        <w:t>; the Project Coordinator, as Secretary, will attend Project Board meetings but will not have a right to</w:t>
      </w:r>
      <w:r w:rsidRPr="007D62F9">
        <w:rPr>
          <w:rFonts w:cstheme="minorHAnsi"/>
        </w:rPr>
        <w:t xml:space="preserve"> vote.</w:t>
      </w:r>
    </w:p>
    <w:p w14:paraId="3B6C3561" w14:textId="77777777" w:rsidR="003D430C" w:rsidRDefault="003D430C" w:rsidP="003D430C">
      <w:pPr>
        <w:spacing w:before="120" w:after="120" w:line="240" w:lineRule="atLeast"/>
        <w:rPr>
          <w:rFonts w:cstheme="minorHAnsi"/>
        </w:rPr>
      </w:pPr>
      <w:r w:rsidRPr="00422878">
        <w:rPr>
          <w:rFonts w:cstheme="minorHAnsi"/>
          <w:b/>
          <w:i/>
        </w:rPr>
        <w:t>Board members</w:t>
      </w:r>
      <w:r>
        <w:rPr>
          <w:rFonts w:cstheme="minorHAnsi"/>
        </w:rPr>
        <w:t>:</w:t>
      </w:r>
    </w:p>
    <w:p w14:paraId="41489BFC" w14:textId="77777777" w:rsidR="003D430C" w:rsidRPr="007D62F9" w:rsidRDefault="003D430C" w:rsidP="003D430C">
      <w:pPr>
        <w:spacing w:before="120" w:after="120" w:line="240" w:lineRule="atLeast"/>
        <w:rPr>
          <w:rFonts w:cstheme="minorHAnsi"/>
        </w:rPr>
      </w:pPr>
      <w:r w:rsidRPr="007D62F9">
        <w:rPr>
          <w:rFonts w:cstheme="minorHAnsi"/>
        </w:rPr>
        <w:t>The proposed members of the board include the following:</w:t>
      </w:r>
    </w:p>
    <w:p w14:paraId="1994F2E8" w14:textId="77777777" w:rsidR="003D430C" w:rsidRPr="007D62F9"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Pr>
          <w:rFonts w:asciiTheme="minorHAnsi" w:hAnsiTheme="minorHAnsi" w:cstheme="minorHAnsi"/>
          <w:sz w:val="22"/>
          <w:szCs w:val="22"/>
        </w:rPr>
        <w:t>Chief Secretary (Senior Beneficiary)</w:t>
      </w:r>
    </w:p>
    <w:p w14:paraId="02377864" w14:textId="77777777" w:rsidR="003D430C" w:rsidRPr="007D62F9" w:rsidRDefault="003D430C" w:rsidP="00971CD8">
      <w:pPr>
        <w:pStyle w:val="ListParagraph"/>
        <w:numPr>
          <w:ilvl w:val="0"/>
          <w:numId w:val="31"/>
        </w:numPr>
        <w:spacing w:before="120" w:after="120" w:line="240" w:lineRule="atLeast"/>
        <w:jc w:val="both"/>
        <w:rPr>
          <w:rFonts w:cstheme="minorHAnsi"/>
        </w:rPr>
      </w:pPr>
      <w:r>
        <w:rPr>
          <w:rFonts w:asciiTheme="minorHAnsi" w:hAnsiTheme="minorHAnsi" w:cstheme="minorHAnsi"/>
          <w:sz w:val="22"/>
          <w:szCs w:val="22"/>
        </w:rPr>
        <w:t>National Project Director (Executive)</w:t>
      </w:r>
    </w:p>
    <w:p w14:paraId="25123A18" w14:textId="77777777" w:rsidR="003D430C" w:rsidRPr="007D62F9" w:rsidRDefault="003D430C" w:rsidP="00971CD8">
      <w:pPr>
        <w:pStyle w:val="ListParagraph"/>
        <w:numPr>
          <w:ilvl w:val="0"/>
          <w:numId w:val="31"/>
        </w:numPr>
        <w:spacing w:before="120" w:after="120" w:line="240" w:lineRule="atLeast"/>
        <w:jc w:val="both"/>
        <w:rPr>
          <w:rFonts w:cstheme="minorHAnsi"/>
        </w:rPr>
      </w:pPr>
      <w:r>
        <w:rPr>
          <w:rFonts w:asciiTheme="minorHAnsi" w:hAnsiTheme="minorHAnsi" w:cstheme="minorHAnsi"/>
          <w:sz w:val="22"/>
          <w:szCs w:val="22"/>
        </w:rPr>
        <w:t>Secretary of Ministry of Resources and Development</w:t>
      </w:r>
    </w:p>
    <w:p w14:paraId="474B732D" w14:textId="77777777" w:rsidR="003D430C" w:rsidRPr="007D62F9"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sidRPr="007D62F9">
        <w:rPr>
          <w:rFonts w:asciiTheme="minorHAnsi" w:hAnsiTheme="minorHAnsi" w:cstheme="minorHAnsi"/>
          <w:sz w:val="22"/>
          <w:szCs w:val="22"/>
        </w:rPr>
        <w:t>Secretary of Ministry of Internal Affairs</w:t>
      </w:r>
    </w:p>
    <w:p w14:paraId="348E68A1" w14:textId="77777777" w:rsidR="003D430C"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sidRPr="007D62F9">
        <w:rPr>
          <w:rFonts w:asciiTheme="minorHAnsi" w:hAnsiTheme="minorHAnsi" w:cstheme="minorHAnsi"/>
          <w:sz w:val="22"/>
          <w:szCs w:val="22"/>
        </w:rPr>
        <w:t>Director of M</w:t>
      </w:r>
      <w:r>
        <w:rPr>
          <w:rFonts w:asciiTheme="minorHAnsi" w:hAnsiTheme="minorHAnsi" w:cstheme="minorHAnsi"/>
          <w:sz w:val="22"/>
          <w:szCs w:val="22"/>
        </w:rPr>
        <w:t>arshall Islands Marine Resources Authority</w:t>
      </w:r>
    </w:p>
    <w:p w14:paraId="5650B5D0" w14:textId="77777777" w:rsidR="003D430C"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Pr>
          <w:rFonts w:asciiTheme="minorHAnsi" w:hAnsiTheme="minorHAnsi" w:cstheme="minorHAnsi"/>
          <w:sz w:val="22"/>
          <w:szCs w:val="22"/>
        </w:rPr>
        <w:t>Mayor of Aur</w:t>
      </w:r>
    </w:p>
    <w:p w14:paraId="715BD7C8" w14:textId="77777777" w:rsidR="003D430C"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Pr>
          <w:rFonts w:asciiTheme="minorHAnsi" w:hAnsiTheme="minorHAnsi" w:cstheme="minorHAnsi"/>
          <w:sz w:val="22"/>
          <w:szCs w:val="22"/>
        </w:rPr>
        <w:t>Mayor of Ebon</w:t>
      </w:r>
    </w:p>
    <w:p w14:paraId="6B721115" w14:textId="77777777" w:rsidR="003D430C"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Pr>
          <w:rFonts w:asciiTheme="minorHAnsi" w:hAnsiTheme="minorHAnsi" w:cstheme="minorHAnsi"/>
          <w:sz w:val="22"/>
          <w:szCs w:val="22"/>
        </w:rPr>
        <w:t>Mayor of Likiep</w:t>
      </w:r>
    </w:p>
    <w:p w14:paraId="12065562" w14:textId="77777777" w:rsidR="003D430C"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Pr>
          <w:rFonts w:asciiTheme="minorHAnsi" w:hAnsiTheme="minorHAnsi" w:cstheme="minorHAnsi"/>
          <w:sz w:val="22"/>
          <w:szCs w:val="22"/>
        </w:rPr>
        <w:t>Mayor of Mejit</w:t>
      </w:r>
    </w:p>
    <w:p w14:paraId="180642BB" w14:textId="77777777" w:rsidR="003D430C"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Pr>
          <w:rFonts w:asciiTheme="minorHAnsi" w:hAnsiTheme="minorHAnsi" w:cstheme="minorHAnsi"/>
          <w:sz w:val="22"/>
          <w:szCs w:val="22"/>
        </w:rPr>
        <w:t>Mayor of Wotho</w:t>
      </w:r>
    </w:p>
    <w:p w14:paraId="433AC744" w14:textId="77777777" w:rsidR="003D430C" w:rsidRPr="007D62F9" w:rsidRDefault="003D430C" w:rsidP="00971CD8">
      <w:pPr>
        <w:pStyle w:val="ListParagraph"/>
        <w:numPr>
          <w:ilvl w:val="0"/>
          <w:numId w:val="31"/>
        </w:numPr>
        <w:spacing w:before="120" w:after="120" w:line="240" w:lineRule="atLeast"/>
        <w:jc w:val="both"/>
        <w:rPr>
          <w:rFonts w:asciiTheme="minorHAnsi" w:hAnsiTheme="minorHAnsi" w:cstheme="minorHAnsi"/>
          <w:sz w:val="22"/>
          <w:szCs w:val="22"/>
        </w:rPr>
      </w:pPr>
      <w:r>
        <w:rPr>
          <w:rFonts w:asciiTheme="minorHAnsi" w:hAnsiTheme="minorHAnsi" w:cstheme="minorHAnsi"/>
          <w:sz w:val="22"/>
          <w:szCs w:val="22"/>
        </w:rPr>
        <w:t>UNDP (Senior Supplier)</w:t>
      </w:r>
    </w:p>
    <w:p w14:paraId="40FB528C" w14:textId="77777777" w:rsidR="003D430C" w:rsidRDefault="003D430C" w:rsidP="003D430C">
      <w:pPr>
        <w:spacing w:before="120" w:after="120" w:line="240" w:lineRule="atLeast"/>
        <w:rPr>
          <w:rFonts w:cstheme="minorHAnsi"/>
        </w:rPr>
      </w:pPr>
      <w:r>
        <w:rPr>
          <w:rFonts w:cstheme="minorHAnsi"/>
        </w:rPr>
        <w:t>The initial composition</w:t>
      </w:r>
      <w:r w:rsidRPr="00262F8B">
        <w:rPr>
          <w:rFonts w:cstheme="minorHAnsi"/>
        </w:rPr>
        <w:t xml:space="preserve"> of the Project Board </w:t>
      </w:r>
      <w:r>
        <w:rPr>
          <w:rFonts w:cstheme="minorHAnsi"/>
        </w:rPr>
        <w:t>will be</w:t>
      </w:r>
      <w:r w:rsidRPr="00262F8B">
        <w:rPr>
          <w:rFonts w:cstheme="minorHAnsi"/>
        </w:rPr>
        <w:t xml:space="preserve"> reviewed and recommended for approval during the LPAC</w:t>
      </w:r>
      <w:r>
        <w:rPr>
          <w:rFonts w:cstheme="minorHAnsi"/>
        </w:rPr>
        <w:t xml:space="preserve"> </w:t>
      </w:r>
      <w:r w:rsidRPr="00262F8B">
        <w:rPr>
          <w:rFonts w:cstheme="minorHAnsi"/>
        </w:rPr>
        <w:t>meeting</w:t>
      </w:r>
      <w:r>
        <w:rPr>
          <w:rFonts w:cstheme="minorHAnsi"/>
        </w:rPr>
        <w:t>. During implementation, the composition will be reviewed by the PB and changes may be agreed on.</w:t>
      </w:r>
    </w:p>
    <w:p w14:paraId="049A8C58" w14:textId="77777777" w:rsidR="003D430C" w:rsidRPr="00576E4B" w:rsidRDefault="003D430C" w:rsidP="003D430C">
      <w:pPr>
        <w:spacing w:before="120" w:after="120" w:line="240" w:lineRule="atLeast"/>
        <w:rPr>
          <w:rFonts w:cstheme="minorHAnsi"/>
          <w:b/>
          <w:i/>
        </w:rPr>
      </w:pPr>
      <w:r w:rsidRPr="00576E4B">
        <w:rPr>
          <w:rFonts w:cstheme="minorHAnsi"/>
          <w:b/>
          <w:i/>
        </w:rPr>
        <w:t>Reaching a quorum:</w:t>
      </w:r>
    </w:p>
    <w:p w14:paraId="3806CA63" w14:textId="77777777" w:rsidR="003D430C" w:rsidRPr="002C01C9" w:rsidRDefault="003D430C" w:rsidP="003D430C">
      <w:pPr>
        <w:spacing w:before="120" w:after="0" w:line="240" w:lineRule="atLeast"/>
        <w:rPr>
          <w:rFonts w:cstheme="minorHAnsi"/>
        </w:rPr>
      </w:pPr>
      <w:r w:rsidRPr="00576E4B">
        <w:rPr>
          <w:rFonts w:cstheme="minorHAnsi"/>
        </w:rPr>
        <w:t xml:space="preserve">Each member of the </w:t>
      </w:r>
      <w:r>
        <w:rPr>
          <w:rFonts w:cstheme="minorHAnsi"/>
        </w:rPr>
        <w:t xml:space="preserve">Project </w:t>
      </w:r>
      <w:r w:rsidRPr="00576E4B">
        <w:rPr>
          <w:rFonts w:cstheme="minorHAnsi"/>
        </w:rPr>
        <w:t>Board shall have one vote</w:t>
      </w:r>
      <w:r>
        <w:rPr>
          <w:rFonts w:cstheme="minorHAnsi"/>
        </w:rPr>
        <w:t xml:space="preserve">.  </w:t>
      </w:r>
      <w:r w:rsidRPr="00576E4B">
        <w:rPr>
          <w:rFonts w:cstheme="minorHAnsi"/>
        </w:rPr>
        <w:t xml:space="preserve">For an eleven-member board, at least six must vote yes to pass a motion, regardless of how many are present. This means that if six show up – that </w:t>
      </w:r>
      <w:r w:rsidRPr="002C01C9">
        <w:rPr>
          <w:rFonts w:cstheme="minorHAnsi"/>
        </w:rPr>
        <w:t>gives you a quorum because six of eleven are present – all six must vote yes to pass a motion.</w:t>
      </w:r>
    </w:p>
    <w:p w14:paraId="778EF734" w14:textId="77777777" w:rsidR="003D430C" w:rsidRPr="00F64853" w:rsidRDefault="003D430C" w:rsidP="003D430C">
      <w:pPr>
        <w:pStyle w:val="NormalWeb"/>
        <w:spacing w:before="120" w:beforeAutospacing="0" w:after="120" w:afterAutospacing="0" w:line="240" w:lineRule="atLeast"/>
        <w:rPr>
          <w:rFonts w:asciiTheme="minorHAnsi" w:eastAsiaTheme="minorHAnsi" w:hAnsiTheme="minorHAnsi" w:cstheme="minorHAnsi"/>
          <w:sz w:val="22"/>
          <w:szCs w:val="22"/>
        </w:rPr>
      </w:pPr>
      <w:r w:rsidRPr="002C01C9">
        <w:rPr>
          <w:rFonts w:asciiTheme="minorHAnsi" w:eastAsiaTheme="minorHAnsi" w:hAnsiTheme="minorHAnsi" w:cstheme="minorHAnsi"/>
          <w:sz w:val="22"/>
          <w:szCs w:val="22"/>
        </w:rPr>
        <w:t>No member of the Project Board, or his/her duly designated and recognized proxy may cast a vote in absentia. Board members who are unable to attend meetings of the P</w:t>
      </w:r>
      <w:r>
        <w:rPr>
          <w:rFonts w:asciiTheme="minorHAnsi" w:eastAsiaTheme="minorHAnsi" w:hAnsiTheme="minorHAnsi" w:cstheme="minorHAnsi"/>
          <w:sz w:val="22"/>
          <w:szCs w:val="22"/>
        </w:rPr>
        <w:t>B</w:t>
      </w:r>
      <w:r w:rsidRPr="002C01C9">
        <w:rPr>
          <w:rFonts w:asciiTheme="minorHAnsi" w:eastAsiaTheme="minorHAnsi" w:hAnsiTheme="minorHAnsi" w:cstheme="minorHAnsi"/>
          <w:sz w:val="22"/>
          <w:szCs w:val="22"/>
        </w:rPr>
        <w:t xml:space="preserve">, and who are not represented by proxy, may have their comments on specific items being considered by the </w:t>
      </w:r>
      <w:r>
        <w:rPr>
          <w:rFonts w:asciiTheme="minorHAnsi" w:eastAsiaTheme="minorHAnsi" w:hAnsiTheme="minorHAnsi" w:cstheme="minorHAnsi"/>
          <w:sz w:val="22"/>
          <w:szCs w:val="22"/>
        </w:rPr>
        <w:t>B</w:t>
      </w:r>
      <w:r w:rsidRPr="002C01C9">
        <w:rPr>
          <w:rFonts w:asciiTheme="minorHAnsi" w:eastAsiaTheme="minorHAnsi" w:hAnsiTheme="minorHAnsi" w:cstheme="minorHAnsi"/>
          <w:sz w:val="22"/>
          <w:szCs w:val="22"/>
        </w:rPr>
        <w:t xml:space="preserve">oard by submitting their comments in writing to the Secretariat. </w:t>
      </w:r>
      <w:r>
        <w:rPr>
          <w:rFonts w:asciiTheme="minorHAnsi" w:eastAsiaTheme="minorHAnsi" w:hAnsiTheme="minorHAnsi" w:cstheme="minorHAnsi"/>
          <w:sz w:val="22"/>
          <w:szCs w:val="22"/>
        </w:rPr>
        <w:t xml:space="preserve"> </w:t>
      </w:r>
      <w:r w:rsidRPr="002C01C9">
        <w:rPr>
          <w:rFonts w:asciiTheme="minorHAnsi" w:eastAsiaTheme="minorHAnsi" w:hAnsiTheme="minorHAnsi" w:cstheme="minorHAnsi"/>
          <w:sz w:val="22"/>
          <w:szCs w:val="22"/>
        </w:rPr>
        <w:t>Such written comments may be presented for consideration by the Project Board but shall not constitute or be recorded as a vote by the absent member.</w:t>
      </w:r>
    </w:p>
    <w:p w14:paraId="42AE6B6B" w14:textId="77777777" w:rsidR="003D430C" w:rsidRPr="00576E4B" w:rsidRDefault="003D430C" w:rsidP="003D430C">
      <w:pPr>
        <w:autoSpaceDE w:val="0"/>
        <w:autoSpaceDN w:val="0"/>
        <w:adjustRightInd w:val="0"/>
        <w:spacing w:before="120" w:after="120" w:line="240" w:lineRule="atLeast"/>
        <w:rPr>
          <w:rFonts w:cstheme="minorHAnsi"/>
        </w:rPr>
      </w:pPr>
      <w:r w:rsidRPr="00F64853">
        <w:rPr>
          <w:rFonts w:cstheme="minorHAnsi"/>
          <w:b/>
          <w:i/>
        </w:rPr>
        <w:t>Providing a proxy</w:t>
      </w:r>
      <w:r w:rsidRPr="00576E4B">
        <w:rPr>
          <w:rFonts w:cstheme="minorHAnsi"/>
        </w:rPr>
        <w:t>:</w:t>
      </w:r>
    </w:p>
    <w:p w14:paraId="385BC682" w14:textId="77777777" w:rsidR="003D430C" w:rsidRDefault="003D430C" w:rsidP="003D430C">
      <w:pPr>
        <w:pStyle w:val="NormalWeb"/>
        <w:spacing w:before="120" w:beforeAutospacing="0" w:after="120" w:afterAutospacing="0" w:line="240" w:lineRule="atLeast"/>
        <w:rPr>
          <w:rFonts w:asciiTheme="minorHAnsi" w:eastAsiaTheme="minorHAnsi" w:hAnsiTheme="minorHAnsi" w:cstheme="minorHAnsi"/>
          <w:sz w:val="22"/>
          <w:szCs w:val="22"/>
        </w:rPr>
      </w:pPr>
      <w:r w:rsidRPr="00B37A8A">
        <w:rPr>
          <w:rFonts w:asciiTheme="minorHAnsi" w:eastAsiaTheme="minorHAnsi" w:hAnsiTheme="minorHAnsi" w:cstheme="minorHAnsi"/>
          <w:sz w:val="22"/>
          <w:szCs w:val="22"/>
        </w:rPr>
        <w:t>Members of the Project Board may provide a proxy to someone to appear and vote for them at a meeting of the Project Board.  A member of the Project Board may not designate another member of the board as his/her proxy.</w:t>
      </w:r>
      <w:r w:rsidRPr="00576E4B">
        <w:rPr>
          <w:rFonts w:asciiTheme="minorHAnsi" w:eastAsiaTheme="minorHAnsi" w:hAnsiTheme="minorHAnsi" w:cstheme="minorHAnsi"/>
          <w:sz w:val="22"/>
          <w:szCs w:val="22"/>
        </w:rPr>
        <w:t xml:space="preserve"> The </w:t>
      </w:r>
      <w:r>
        <w:rPr>
          <w:rFonts w:asciiTheme="minorHAnsi" w:eastAsiaTheme="minorHAnsi" w:hAnsiTheme="minorHAnsi" w:cstheme="minorHAnsi"/>
          <w:sz w:val="22"/>
          <w:szCs w:val="22"/>
        </w:rPr>
        <w:t xml:space="preserve">Project </w:t>
      </w:r>
      <w:r w:rsidRPr="00576E4B">
        <w:rPr>
          <w:rFonts w:asciiTheme="minorHAnsi" w:eastAsiaTheme="minorHAnsi" w:hAnsiTheme="minorHAnsi" w:cstheme="minorHAnsi"/>
          <w:sz w:val="22"/>
          <w:szCs w:val="22"/>
        </w:rPr>
        <w:t xml:space="preserve">Board will recognize </w:t>
      </w:r>
      <w:r>
        <w:rPr>
          <w:rFonts w:asciiTheme="minorHAnsi" w:eastAsiaTheme="minorHAnsi" w:hAnsiTheme="minorHAnsi" w:cstheme="minorHAnsi"/>
          <w:sz w:val="22"/>
          <w:szCs w:val="22"/>
        </w:rPr>
        <w:t xml:space="preserve">a person </w:t>
      </w:r>
      <w:r w:rsidRPr="00576E4B">
        <w:rPr>
          <w:rFonts w:asciiTheme="minorHAnsi" w:eastAsiaTheme="minorHAnsi" w:hAnsiTheme="minorHAnsi" w:cstheme="minorHAnsi"/>
          <w:sz w:val="22"/>
          <w:szCs w:val="22"/>
        </w:rPr>
        <w:t xml:space="preserve">as proxy so designated in writing by a </w:t>
      </w:r>
      <w:r>
        <w:rPr>
          <w:rFonts w:asciiTheme="minorHAnsi" w:eastAsiaTheme="minorHAnsi" w:hAnsiTheme="minorHAnsi" w:cstheme="minorHAnsi"/>
          <w:sz w:val="22"/>
          <w:szCs w:val="22"/>
        </w:rPr>
        <w:t xml:space="preserve">Project </w:t>
      </w:r>
      <w:r w:rsidRPr="00576E4B">
        <w:rPr>
          <w:rFonts w:asciiTheme="minorHAnsi" w:eastAsiaTheme="minorHAnsi" w:hAnsiTheme="minorHAnsi" w:cstheme="minorHAnsi"/>
          <w:sz w:val="22"/>
          <w:szCs w:val="22"/>
        </w:rPr>
        <w:t xml:space="preserve">Board member upon delivery </w:t>
      </w:r>
      <w:r>
        <w:rPr>
          <w:rFonts w:asciiTheme="minorHAnsi" w:eastAsiaTheme="minorHAnsi" w:hAnsiTheme="minorHAnsi" w:cstheme="minorHAnsi"/>
          <w:sz w:val="22"/>
          <w:szCs w:val="22"/>
        </w:rPr>
        <w:t>of</w:t>
      </w:r>
      <w:r w:rsidRPr="00576E4B">
        <w:rPr>
          <w:rFonts w:asciiTheme="minorHAnsi" w:eastAsiaTheme="minorHAnsi" w:hAnsiTheme="minorHAnsi" w:cstheme="minorHAnsi"/>
          <w:sz w:val="22"/>
          <w:szCs w:val="22"/>
        </w:rPr>
        <w:t xml:space="preserve"> notification of the proxy to the </w:t>
      </w:r>
      <w:r>
        <w:rPr>
          <w:rFonts w:asciiTheme="minorHAnsi" w:eastAsiaTheme="minorHAnsi" w:hAnsiTheme="minorHAnsi" w:cstheme="minorHAnsi"/>
          <w:sz w:val="22"/>
          <w:szCs w:val="22"/>
        </w:rPr>
        <w:t>Secretariat</w:t>
      </w:r>
      <w:r w:rsidRPr="00576E4B">
        <w:rPr>
          <w:rFonts w:asciiTheme="minorHAnsi" w:eastAsiaTheme="minorHAnsi" w:hAnsiTheme="minorHAnsi" w:cstheme="minorHAnsi"/>
          <w:sz w:val="22"/>
          <w:szCs w:val="22"/>
        </w:rPr>
        <w:t xml:space="preserve">. Written notification of proxy designation must contain the signature of the </w:t>
      </w:r>
      <w:r>
        <w:rPr>
          <w:rFonts w:asciiTheme="minorHAnsi" w:eastAsiaTheme="minorHAnsi" w:hAnsiTheme="minorHAnsi" w:cstheme="minorHAnsi"/>
          <w:sz w:val="22"/>
          <w:szCs w:val="22"/>
        </w:rPr>
        <w:t>b</w:t>
      </w:r>
      <w:r w:rsidRPr="00576E4B">
        <w:rPr>
          <w:rFonts w:asciiTheme="minorHAnsi" w:eastAsiaTheme="minorHAnsi" w:hAnsiTheme="minorHAnsi" w:cstheme="minorHAnsi"/>
          <w:sz w:val="22"/>
          <w:szCs w:val="22"/>
        </w:rPr>
        <w:t xml:space="preserve">oard member authorizing </w:t>
      </w:r>
      <w:r>
        <w:rPr>
          <w:rFonts w:asciiTheme="minorHAnsi" w:eastAsiaTheme="minorHAnsi" w:hAnsiTheme="minorHAnsi" w:cstheme="minorHAnsi"/>
          <w:sz w:val="22"/>
          <w:szCs w:val="22"/>
        </w:rPr>
        <w:t>the proxy</w:t>
      </w:r>
      <w:r w:rsidRPr="00576E4B">
        <w:rPr>
          <w:rFonts w:asciiTheme="minorHAnsi" w:eastAsiaTheme="minorHAnsi" w:hAnsiTheme="minorHAnsi" w:cstheme="minorHAnsi"/>
          <w:sz w:val="22"/>
          <w:szCs w:val="22"/>
        </w:rPr>
        <w:t>.</w:t>
      </w:r>
    </w:p>
    <w:p w14:paraId="33DB2C83" w14:textId="77777777" w:rsidR="003D430C" w:rsidRPr="00576E4B" w:rsidRDefault="003D430C" w:rsidP="003D430C">
      <w:pPr>
        <w:pStyle w:val="NormalWeb"/>
        <w:spacing w:before="120" w:beforeAutospacing="0" w:after="120" w:afterAutospacing="0" w:line="240" w:lineRule="atLeast"/>
        <w:rPr>
          <w:rFonts w:asciiTheme="minorHAnsi" w:eastAsiaTheme="minorHAnsi" w:hAnsiTheme="minorHAnsi" w:cstheme="minorHAnsi"/>
          <w:sz w:val="22"/>
          <w:szCs w:val="22"/>
        </w:rPr>
      </w:pPr>
      <w:r w:rsidRPr="00F64853">
        <w:rPr>
          <w:rFonts w:asciiTheme="minorHAnsi" w:eastAsiaTheme="minorHAnsi" w:hAnsiTheme="minorHAnsi" w:cstheme="minorHAnsi"/>
          <w:b/>
          <w:i/>
          <w:sz w:val="22"/>
          <w:szCs w:val="22"/>
        </w:rPr>
        <w:t>Change in position</w:t>
      </w:r>
      <w:r>
        <w:rPr>
          <w:rFonts w:asciiTheme="minorHAnsi" w:eastAsiaTheme="minorHAnsi" w:hAnsiTheme="minorHAnsi" w:cstheme="minorHAnsi"/>
          <w:sz w:val="22"/>
          <w:szCs w:val="22"/>
        </w:rPr>
        <w:t>:</w:t>
      </w:r>
    </w:p>
    <w:p w14:paraId="7A477BC5" w14:textId="77777777" w:rsidR="003D430C" w:rsidRPr="00576E4B" w:rsidRDefault="003D430C" w:rsidP="003D430C">
      <w:pPr>
        <w:spacing w:before="120" w:after="120" w:line="240" w:lineRule="atLeast"/>
        <w:rPr>
          <w:rFonts w:cstheme="minorHAnsi"/>
        </w:rPr>
      </w:pPr>
      <w:r w:rsidRPr="002C01C9">
        <w:rPr>
          <w:rFonts w:cstheme="minorHAnsi"/>
        </w:rPr>
        <w:t xml:space="preserve">The members of the Project Board are position dependent. Upon change of the person in the designated position, representation on the board shall change accordingly.  </w:t>
      </w:r>
      <w:r>
        <w:rPr>
          <w:rFonts w:cstheme="minorHAnsi"/>
        </w:rPr>
        <w:t>In cases of change of position due to national elections (i.e. for the Mayor positions on the Board in November 2019), a special orientation meeting will be held as soon as possible after the national elections for the new members.</w:t>
      </w:r>
    </w:p>
    <w:p w14:paraId="23644122" w14:textId="77777777" w:rsidR="003D430C" w:rsidRDefault="003D430C" w:rsidP="00971CD8">
      <w:pPr>
        <w:pStyle w:val="ListParagraph"/>
        <w:numPr>
          <w:ilvl w:val="0"/>
          <w:numId w:val="33"/>
        </w:numPr>
        <w:autoSpaceDE w:val="0"/>
        <w:autoSpaceDN w:val="0"/>
        <w:adjustRightInd w:val="0"/>
        <w:spacing w:before="240" w:after="120" w:line="240" w:lineRule="atLeast"/>
        <w:ind w:left="720"/>
        <w:jc w:val="both"/>
        <w:rPr>
          <w:rFonts w:asciiTheme="minorHAnsi" w:hAnsiTheme="minorHAnsi" w:cstheme="minorHAnsi"/>
          <w:b/>
          <w:bCs/>
          <w:caps/>
          <w:sz w:val="22"/>
          <w:szCs w:val="22"/>
        </w:rPr>
      </w:pPr>
      <w:r>
        <w:rPr>
          <w:rFonts w:asciiTheme="minorHAnsi" w:hAnsiTheme="minorHAnsi" w:cstheme="minorHAnsi"/>
          <w:b/>
          <w:bCs/>
          <w:caps/>
          <w:sz w:val="22"/>
          <w:szCs w:val="22"/>
        </w:rPr>
        <w:t>Specific Responsibilities</w:t>
      </w:r>
    </w:p>
    <w:p w14:paraId="582385E6" w14:textId="77777777" w:rsidR="003D430C" w:rsidRPr="009123C0" w:rsidRDefault="003D430C" w:rsidP="003D430C">
      <w:pPr>
        <w:spacing w:before="120" w:after="120" w:line="240" w:lineRule="atLeast"/>
        <w:rPr>
          <w:rFonts w:cstheme="minorHAnsi"/>
        </w:rPr>
      </w:pPr>
      <w:r w:rsidRPr="002C01C9">
        <w:rPr>
          <w:rFonts w:cstheme="minorHAnsi"/>
        </w:rPr>
        <w:t>Project Board members are expected to thoroughly prepare for, attend, and participate in all</w:t>
      </w:r>
      <w:r>
        <w:rPr>
          <w:rFonts w:cstheme="minorHAnsi"/>
        </w:rPr>
        <w:t xml:space="preserve"> semiannual</w:t>
      </w:r>
      <w:r w:rsidRPr="002C01C9">
        <w:rPr>
          <w:rFonts w:cstheme="minorHAnsi"/>
        </w:rPr>
        <w:t xml:space="preserve"> board meetings. Each Board member is expected to ensure that other existing and planned future commitments do not materially interfere with the member's service.</w:t>
      </w:r>
    </w:p>
    <w:p w14:paraId="65D4AC82" w14:textId="77777777" w:rsidR="003D430C" w:rsidRPr="00262F8B" w:rsidRDefault="003D430C" w:rsidP="003D430C">
      <w:pPr>
        <w:spacing w:after="120" w:line="240" w:lineRule="atLeast"/>
        <w:rPr>
          <w:rFonts w:cstheme="minorHAnsi"/>
          <w:b/>
          <w:i/>
        </w:rPr>
      </w:pPr>
      <w:r w:rsidRPr="00262F8B">
        <w:rPr>
          <w:rFonts w:cstheme="minorHAnsi"/>
          <w:b/>
          <w:i/>
        </w:rPr>
        <w:t>Defining the project</w:t>
      </w:r>
      <w:r>
        <w:rPr>
          <w:rFonts w:cstheme="minorHAnsi"/>
          <w:b/>
          <w:i/>
        </w:rPr>
        <w:t>:</w:t>
      </w:r>
    </w:p>
    <w:p w14:paraId="2AEADCE8" w14:textId="77777777" w:rsidR="003D430C" w:rsidRPr="00262F8B" w:rsidRDefault="003D430C" w:rsidP="00971CD8">
      <w:pPr>
        <w:numPr>
          <w:ilvl w:val="0"/>
          <w:numId w:val="51"/>
        </w:numPr>
        <w:spacing w:after="120" w:line="240" w:lineRule="atLeast"/>
        <w:rPr>
          <w:rFonts w:cstheme="minorHAnsi"/>
        </w:rPr>
      </w:pPr>
      <w:r w:rsidRPr="00262F8B">
        <w:rPr>
          <w:rFonts w:cstheme="minorHAnsi"/>
        </w:rPr>
        <w:t>Review and approve the</w:t>
      </w:r>
      <w:r>
        <w:rPr>
          <w:rFonts w:cstheme="minorHAnsi"/>
        </w:rPr>
        <w:t xml:space="preserve"> project</w:t>
      </w:r>
      <w:r w:rsidRPr="00262F8B">
        <w:rPr>
          <w:rFonts w:cstheme="minorHAnsi"/>
        </w:rPr>
        <w:t xml:space="preserve"> Initiation Plan (if such plan </w:t>
      </w:r>
      <w:r>
        <w:rPr>
          <w:rFonts w:cstheme="minorHAnsi"/>
        </w:rPr>
        <w:t>is</w:t>
      </w:r>
      <w:r w:rsidRPr="00262F8B">
        <w:rPr>
          <w:rFonts w:cstheme="minorHAnsi"/>
        </w:rPr>
        <w:t xml:space="preserve"> required and submitted to the LPAC).</w:t>
      </w:r>
    </w:p>
    <w:p w14:paraId="0F29766B" w14:textId="77777777" w:rsidR="003D430C" w:rsidRPr="00262F8B" w:rsidRDefault="003D430C" w:rsidP="003D430C">
      <w:pPr>
        <w:spacing w:after="120" w:line="240" w:lineRule="atLeast"/>
        <w:rPr>
          <w:rFonts w:cstheme="minorHAnsi"/>
          <w:b/>
          <w:i/>
        </w:rPr>
      </w:pPr>
      <w:r w:rsidRPr="00262F8B">
        <w:rPr>
          <w:rFonts w:cstheme="minorHAnsi"/>
          <w:b/>
          <w:i/>
        </w:rPr>
        <w:t>Initiating the project:</w:t>
      </w:r>
    </w:p>
    <w:p w14:paraId="44B09AF2" w14:textId="77777777" w:rsidR="003D430C" w:rsidRDefault="003D430C" w:rsidP="00971CD8">
      <w:pPr>
        <w:numPr>
          <w:ilvl w:val="0"/>
          <w:numId w:val="47"/>
        </w:numPr>
        <w:spacing w:after="120" w:line="240" w:lineRule="atLeast"/>
        <w:rPr>
          <w:rFonts w:cstheme="minorHAnsi"/>
        </w:rPr>
      </w:pPr>
      <w:r>
        <w:rPr>
          <w:rFonts w:cstheme="minorHAnsi"/>
        </w:rPr>
        <w:t xml:space="preserve">Agree on the proposed Terms of Reference (TOR) of the Project Board  </w:t>
      </w:r>
    </w:p>
    <w:p w14:paraId="463518F8" w14:textId="77777777" w:rsidR="003D430C" w:rsidRPr="00262F8B" w:rsidRDefault="003D430C" w:rsidP="00971CD8">
      <w:pPr>
        <w:numPr>
          <w:ilvl w:val="0"/>
          <w:numId w:val="47"/>
        </w:numPr>
        <w:spacing w:after="120" w:line="240" w:lineRule="atLeast"/>
        <w:rPr>
          <w:rFonts w:cstheme="minorHAnsi"/>
        </w:rPr>
      </w:pPr>
      <w:r w:rsidRPr="00262F8B">
        <w:rPr>
          <w:rFonts w:cstheme="minorHAnsi"/>
        </w:rPr>
        <w:t>Agree on</w:t>
      </w:r>
      <w:r>
        <w:rPr>
          <w:rFonts w:cstheme="minorHAnsi"/>
        </w:rPr>
        <w:t xml:space="preserve"> the TOR for the Project Coordinator</w:t>
      </w:r>
      <w:r w:rsidRPr="00262F8B">
        <w:rPr>
          <w:rFonts w:cstheme="minorHAnsi"/>
        </w:rPr>
        <w:t xml:space="preserve">, as well as the </w:t>
      </w:r>
      <w:r>
        <w:rPr>
          <w:rFonts w:cstheme="minorHAnsi"/>
        </w:rPr>
        <w:t>TORs</w:t>
      </w:r>
      <w:r w:rsidRPr="00262F8B">
        <w:rPr>
          <w:rFonts w:cstheme="minorHAnsi"/>
        </w:rPr>
        <w:t xml:space="preserve"> of the other members of the </w:t>
      </w:r>
      <w:r>
        <w:rPr>
          <w:rFonts w:cstheme="minorHAnsi"/>
        </w:rPr>
        <w:t>Project Implementation Unit (PIU).</w:t>
      </w:r>
    </w:p>
    <w:p w14:paraId="7E0BC0E0" w14:textId="77777777" w:rsidR="003D430C" w:rsidRPr="00262F8B" w:rsidRDefault="003D430C" w:rsidP="00971CD8">
      <w:pPr>
        <w:numPr>
          <w:ilvl w:val="0"/>
          <w:numId w:val="47"/>
        </w:numPr>
        <w:spacing w:after="120" w:line="240" w:lineRule="atLeast"/>
        <w:rPr>
          <w:rFonts w:cstheme="minorHAnsi"/>
        </w:rPr>
      </w:pPr>
      <w:r w:rsidRPr="00262F8B">
        <w:rPr>
          <w:rFonts w:cstheme="minorHAnsi"/>
        </w:rPr>
        <w:t>Delegate Project Assurance function</w:t>
      </w:r>
      <w:r>
        <w:rPr>
          <w:rFonts w:cstheme="minorHAnsi"/>
        </w:rPr>
        <w:t>s as appropriate.</w:t>
      </w:r>
    </w:p>
    <w:p w14:paraId="23F348F6" w14:textId="77777777" w:rsidR="003D430C" w:rsidRDefault="003D430C" w:rsidP="00971CD8">
      <w:pPr>
        <w:numPr>
          <w:ilvl w:val="0"/>
          <w:numId w:val="47"/>
        </w:numPr>
        <w:spacing w:after="120" w:line="240" w:lineRule="atLeast"/>
        <w:rPr>
          <w:rFonts w:cstheme="minorHAnsi"/>
        </w:rPr>
      </w:pPr>
      <w:r w:rsidRPr="00E04525">
        <w:rPr>
          <w:rFonts w:cstheme="minorHAnsi"/>
        </w:rPr>
        <w:t>Review</w:t>
      </w:r>
      <w:r>
        <w:rPr>
          <w:rFonts w:cstheme="minorHAnsi"/>
        </w:rPr>
        <w:t xml:space="preserve"> and approve</w:t>
      </w:r>
      <w:r w:rsidRPr="00E04525">
        <w:rPr>
          <w:rFonts w:cstheme="minorHAnsi"/>
        </w:rPr>
        <w:t xml:space="preserve"> the project Inception Report.</w:t>
      </w:r>
    </w:p>
    <w:p w14:paraId="4742DB4F" w14:textId="77777777" w:rsidR="003D430C" w:rsidRPr="00E04525" w:rsidRDefault="003D430C" w:rsidP="00971CD8">
      <w:pPr>
        <w:numPr>
          <w:ilvl w:val="0"/>
          <w:numId w:val="47"/>
        </w:numPr>
        <w:spacing w:after="120" w:line="240" w:lineRule="atLeast"/>
        <w:rPr>
          <w:rFonts w:cstheme="minorHAnsi"/>
        </w:rPr>
      </w:pPr>
      <w:r>
        <w:rPr>
          <w:rFonts w:cstheme="minorHAnsi"/>
        </w:rPr>
        <w:t>Review and appraise the detailed annual work plans (AWPs)</w:t>
      </w:r>
      <w:r w:rsidRPr="00E04525">
        <w:rPr>
          <w:rFonts w:cstheme="minorHAnsi"/>
        </w:rPr>
        <w:t>, including Atlas reports covering activity definition, quality criteria, issue log, updated risk log</w:t>
      </w:r>
      <w:r>
        <w:rPr>
          <w:rFonts w:cstheme="minorHAnsi"/>
        </w:rPr>
        <w:t>,</w:t>
      </w:r>
      <w:r w:rsidRPr="00E04525">
        <w:rPr>
          <w:rFonts w:cstheme="minorHAnsi"/>
        </w:rPr>
        <w:t xml:space="preserve"> and the monitoring and communication plan.</w:t>
      </w:r>
      <w:r>
        <w:rPr>
          <w:rFonts w:cstheme="minorHAnsi"/>
        </w:rPr>
        <w:t xml:space="preserve"> Approve the first two detailed QWPs.</w:t>
      </w:r>
    </w:p>
    <w:p w14:paraId="6AE44CA6" w14:textId="77777777" w:rsidR="003D430C" w:rsidRPr="004614FF" w:rsidRDefault="003D430C" w:rsidP="003D430C">
      <w:pPr>
        <w:spacing w:after="120" w:line="240" w:lineRule="atLeast"/>
        <w:rPr>
          <w:rFonts w:cstheme="minorHAnsi"/>
          <w:b/>
          <w:i/>
        </w:rPr>
      </w:pPr>
      <w:r w:rsidRPr="004614FF">
        <w:rPr>
          <w:rFonts w:cstheme="minorHAnsi"/>
          <w:b/>
          <w:i/>
        </w:rPr>
        <w:t>Running the project:</w:t>
      </w:r>
    </w:p>
    <w:p w14:paraId="535D6C2C" w14:textId="77777777" w:rsidR="003D430C" w:rsidRPr="00262F8B" w:rsidRDefault="003D430C" w:rsidP="00971CD8">
      <w:pPr>
        <w:numPr>
          <w:ilvl w:val="0"/>
          <w:numId w:val="48"/>
        </w:numPr>
        <w:spacing w:after="120" w:line="240" w:lineRule="atLeast"/>
        <w:rPr>
          <w:rFonts w:cstheme="minorHAnsi"/>
        </w:rPr>
      </w:pPr>
      <w:r w:rsidRPr="00262F8B">
        <w:rPr>
          <w:rFonts w:cstheme="minorHAnsi"/>
        </w:rPr>
        <w:t>Provide overall guidance and direction to the project,</w:t>
      </w:r>
      <w:r>
        <w:rPr>
          <w:rFonts w:cstheme="minorHAnsi"/>
        </w:rPr>
        <w:t xml:space="preserve"> ensuring it remains within specified constraints.</w:t>
      </w:r>
    </w:p>
    <w:p w14:paraId="420BB52B" w14:textId="77777777" w:rsidR="003D430C" w:rsidRPr="00262F8B" w:rsidRDefault="003D430C" w:rsidP="00971CD8">
      <w:pPr>
        <w:numPr>
          <w:ilvl w:val="0"/>
          <w:numId w:val="48"/>
        </w:numPr>
        <w:spacing w:after="120" w:line="240" w:lineRule="atLeast"/>
        <w:rPr>
          <w:rFonts w:cstheme="minorHAnsi"/>
        </w:rPr>
      </w:pPr>
      <w:r w:rsidRPr="00262F8B">
        <w:rPr>
          <w:rFonts w:cstheme="minorHAnsi"/>
        </w:rPr>
        <w:t xml:space="preserve">Address project issues as raised by the </w:t>
      </w:r>
      <w:r>
        <w:rPr>
          <w:rFonts w:cstheme="minorHAnsi"/>
        </w:rPr>
        <w:t>Project Coordinator.</w:t>
      </w:r>
    </w:p>
    <w:p w14:paraId="5631FCA6" w14:textId="77777777" w:rsidR="003D430C" w:rsidRPr="00262F8B" w:rsidRDefault="003D430C" w:rsidP="00971CD8">
      <w:pPr>
        <w:numPr>
          <w:ilvl w:val="0"/>
          <w:numId w:val="48"/>
        </w:numPr>
        <w:spacing w:after="120" w:line="240" w:lineRule="atLeast"/>
        <w:rPr>
          <w:rFonts w:cstheme="minorHAnsi"/>
        </w:rPr>
      </w:pPr>
      <w:r w:rsidRPr="00262F8B">
        <w:rPr>
          <w:rFonts w:cstheme="minorHAnsi"/>
        </w:rPr>
        <w:t>Provide guidance and agree on possible countermeasures/management ac</w:t>
      </w:r>
      <w:r>
        <w:rPr>
          <w:rFonts w:cstheme="minorHAnsi"/>
        </w:rPr>
        <w:t>tions to address specific risks.</w:t>
      </w:r>
    </w:p>
    <w:p w14:paraId="56B657D3" w14:textId="77777777" w:rsidR="003D430C" w:rsidRPr="00262F8B" w:rsidRDefault="003D430C" w:rsidP="00971CD8">
      <w:pPr>
        <w:numPr>
          <w:ilvl w:val="0"/>
          <w:numId w:val="48"/>
        </w:numPr>
        <w:spacing w:after="120" w:line="240" w:lineRule="atLeast"/>
        <w:rPr>
          <w:rFonts w:cstheme="minorHAnsi"/>
        </w:rPr>
      </w:pPr>
      <w:r w:rsidRPr="00262F8B">
        <w:rPr>
          <w:rFonts w:cstheme="minorHAnsi"/>
        </w:rPr>
        <w:t xml:space="preserve">Agree on tolerances in the </w:t>
      </w:r>
      <w:r>
        <w:rPr>
          <w:rFonts w:cstheme="minorHAnsi"/>
        </w:rPr>
        <w:t>AWP</w:t>
      </w:r>
      <w:r w:rsidRPr="00262F8B">
        <w:rPr>
          <w:rFonts w:cstheme="minorHAnsi"/>
        </w:rPr>
        <w:t xml:space="preserve"> an</w:t>
      </w:r>
      <w:r>
        <w:rPr>
          <w:rFonts w:cstheme="minorHAnsi"/>
        </w:rPr>
        <w:t>d quarterly plans when required.</w:t>
      </w:r>
    </w:p>
    <w:p w14:paraId="2C542C98" w14:textId="77777777" w:rsidR="003D430C" w:rsidRPr="00262F8B" w:rsidRDefault="003D430C" w:rsidP="00971CD8">
      <w:pPr>
        <w:numPr>
          <w:ilvl w:val="0"/>
          <w:numId w:val="48"/>
        </w:numPr>
        <w:spacing w:after="120" w:line="240" w:lineRule="atLeast"/>
        <w:rPr>
          <w:rFonts w:cstheme="minorHAnsi"/>
        </w:rPr>
      </w:pPr>
      <w:r w:rsidRPr="00262F8B">
        <w:rPr>
          <w:rFonts w:cstheme="minorHAnsi"/>
        </w:rPr>
        <w:t xml:space="preserve">Conduct </w:t>
      </w:r>
      <w:r>
        <w:rPr>
          <w:rFonts w:cstheme="minorHAnsi"/>
        </w:rPr>
        <w:t>regular meetings to review the p</w:t>
      </w:r>
      <w:r w:rsidRPr="00262F8B">
        <w:rPr>
          <w:rFonts w:cstheme="minorHAnsi"/>
        </w:rPr>
        <w:t>roject Quarterly Progress Report</w:t>
      </w:r>
      <w:r>
        <w:rPr>
          <w:rFonts w:cstheme="minorHAnsi"/>
        </w:rPr>
        <w:t>s</w:t>
      </w:r>
      <w:r w:rsidRPr="00262F8B">
        <w:rPr>
          <w:rFonts w:cstheme="minorHAnsi"/>
        </w:rPr>
        <w:t xml:space="preserve"> and provide direction and recommendations to ensure that the agreed deliverables are produced satisfactorily according to plans.  </w:t>
      </w:r>
    </w:p>
    <w:p w14:paraId="343F8F1F" w14:textId="77777777" w:rsidR="003D430C" w:rsidRPr="00262F8B" w:rsidRDefault="003D430C" w:rsidP="00971CD8">
      <w:pPr>
        <w:numPr>
          <w:ilvl w:val="0"/>
          <w:numId w:val="48"/>
        </w:numPr>
        <w:spacing w:after="120" w:line="240" w:lineRule="atLeast"/>
        <w:rPr>
          <w:rFonts w:cstheme="minorHAnsi"/>
        </w:rPr>
      </w:pPr>
      <w:r w:rsidRPr="00262F8B">
        <w:rPr>
          <w:rFonts w:cstheme="minorHAnsi"/>
        </w:rPr>
        <w:t>Review Combined Delivery Reports (CDR) prior to certificat</w:t>
      </w:r>
      <w:r>
        <w:rPr>
          <w:rFonts w:cstheme="minorHAnsi"/>
        </w:rPr>
        <w:t>ion by the Implementing Partner.</w:t>
      </w:r>
    </w:p>
    <w:p w14:paraId="0562722E" w14:textId="77777777" w:rsidR="003D430C" w:rsidRDefault="003D430C" w:rsidP="00971CD8">
      <w:pPr>
        <w:numPr>
          <w:ilvl w:val="0"/>
          <w:numId w:val="48"/>
        </w:numPr>
        <w:spacing w:after="120" w:line="240" w:lineRule="atLeast"/>
        <w:rPr>
          <w:rFonts w:cstheme="minorHAnsi"/>
        </w:rPr>
      </w:pPr>
      <w:r w:rsidRPr="00262F8B">
        <w:rPr>
          <w:rFonts w:cstheme="minorHAnsi"/>
        </w:rPr>
        <w:t xml:space="preserve">Appraise the Project Annual Review Report, </w:t>
      </w:r>
      <w:r>
        <w:rPr>
          <w:rFonts w:cstheme="minorHAnsi"/>
        </w:rPr>
        <w:t xml:space="preserve">and </w:t>
      </w:r>
      <w:r w:rsidRPr="00262F8B">
        <w:rPr>
          <w:rFonts w:cstheme="minorHAnsi"/>
        </w:rPr>
        <w:t>make recommendations for the next AWP.</w:t>
      </w:r>
    </w:p>
    <w:p w14:paraId="2CC300FD" w14:textId="77777777" w:rsidR="003D430C" w:rsidRPr="00262F8B" w:rsidRDefault="003D430C" w:rsidP="00971CD8">
      <w:pPr>
        <w:numPr>
          <w:ilvl w:val="0"/>
          <w:numId w:val="48"/>
        </w:numPr>
        <w:spacing w:after="120" w:line="240" w:lineRule="atLeast"/>
        <w:rPr>
          <w:rFonts w:cstheme="minorHAnsi"/>
        </w:rPr>
      </w:pPr>
      <w:r>
        <w:rPr>
          <w:rFonts w:cstheme="minorHAnsi"/>
        </w:rPr>
        <w:t>Appraise the TORs for the mid-term review of the project and the terminal evaluation of the project.</w:t>
      </w:r>
    </w:p>
    <w:p w14:paraId="5009BF2E" w14:textId="77777777" w:rsidR="003D430C" w:rsidRPr="00262F8B" w:rsidRDefault="003D430C" w:rsidP="00971CD8">
      <w:pPr>
        <w:numPr>
          <w:ilvl w:val="0"/>
          <w:numId w:val="48"/>
        </w:numPr>
        <w:spacing w:after="120" w:line="240" w:lineRule="atLeast"/>
        <w:rPr>
          <w:rFonts w:cstheme="minorHAnsi"/>
        </w:rPr>
      </w:pPr>
      <w:r w:rsidRPr="00262F8B">
        <w:rPr>
          <w:rFonts w:cstheme="minorHAnsi"/>
        </w:rPr>
        <w:t>Review and approve end project report,</w:t>
      </w:r>
      <w:r>
        <w:rPr>
          <w:rFonts w:cstheme="minorHAnsi"/>
        </w:rPr>
        <w:t xml:space="preserve"> and</w:t>
      </w:r>
      <w:r w:rsidRPr="00262F8B">
        <w:rPr>
          <w:rFonts w:cstheme="minorHAnsi"/>
        </w:rPr>
        <w:t xml:space="preserve"> make recomm</w:t>
      </w:r>
      <w:r>
        <w:rPr>
          <w:rFonts w:cstheme="minorHAnsi"/>
        </w:rPr>
        <w:t>endations for follow-on actions.</w:t>
      </w:r>
    </w:p>
    <w:p w14:paraId="20F81650" w14:textId="77777777" w:rsidR="003D430C" w:rsidRPr="00262F8B" w:rsidRDefault="003D430C" w:rsidP="00971CD8">
      <w:pPr>
        <w:numPr>
          <w:ilvl w:val="0"/>
          <w:numId w:val="48"/>
        </w:numPr>
        <w:spacing w:after="120" w:line="240" w:lineRule="atLeast"/>
        <w:rPr>
          <w:rFonts w:cstheme="minorHAnsi"/>
        </w:rPr>
      </w:pPr>
      <w:r>
        <w:rPr>
          <w:rFonts w:cstheme="minorHAnsi"/>
        </w:rPr>
        <w:t xml:space="preserve">Provide </w:t>
      </w:r>
      <w:r w:rsidRPr="00E04525">
        <w:rPr>
          <w:rFonts w:cstheme="minorHAnsi"/>
          <w:i/>
        </w:rPr>
        <w:t>ad hoc</w:t>
      </w:r>
      <w:r w:rsidRPr="00262F8B">
        <w:rPr>
          <w:rFonts w:cstheme="minorHAnsi"/>
        </w:rPr>
        <w:t xml:space="preserve"> direction and advice for exception</w:t>
      </w:r>
      <w:r>
        <w:rPr>
          <w:rFonts w:cstheme="minorHAnsi"/>
        </w:rPr>
        <w:t>al</w:t>
      </w:r>
      <w:r w:rsidRPr="00262F8B">
        <w:rPr>
          <w:rFonts w:cstheme="minorHAnsi"/>
        </w:rPr>
        <w:t xml:space="preserve"> situations when tolerances</w:t>
      </w:r>
      <w:r>
        <w:rPr>
          <w:rFonts w:cstheme="minorHAnsi"/>
        </w:rPr>
        <w:t xml:space="preserve"> in the AWP are exceeded.</w:t>
      </w:r>
    </w:p>
    <w:p w14:paraId="687CC34B" w14:textId="77777777" w:rsidR="003D430C" w:rsidRDefault="003D430C" w:rsidP="00971CD8">
      <w:pPr>
        <w:numPr>
          <w:ilvl w:val="0"/>
          <w:numId w:val="48"/>
        </w:numPr>
        <w:spacing w:after="120" w:line="240" w:lineRule="atLeast"/>
        <w:rPr>
          <w:rFonts w:cstheme="minorHAnsi"/>
        </w:rPr>
      </w:pPr>
      <w:r w:rsidRPr="00262F8B">
        <w:rPr>
          <w:rFonts w:cstheme="minorHAnsi"/>
        </w:rPr>
        <w:t>Assess and decide on pr</w:t>
      </w:r>
      <w:r>
        <w:rPr>
          <w:rFonts w:cstheme="minorHAnsi"/>
        </w:rPr>
        <w:t>oject changes through allowable revisions.</w:t>
      </w:r>
    </w:p>
    <w:p w14:paraId="155CF1FC" w14:textId="77777777" w:rsidR="003D430C" w:rsidRDefault="003D430C" w:rsidP="003D430C">
      <w:pPr>
        <w:spacing w:after="120" w:line="240" w:lineRule="atLeast"/>
        <w:rPr>
          <w:rFonts w:cstheme="minorHAnsi"/>
          <w:b/>
          <w:i/>
        </w:rPr>
      </w:pPr>
      <w:r w:rsidRPr="00262F8B">
        <w:rPr>
          <w:rFonts w:cstheme="minorHAnsi"/>
          <w:b/>
          <w:i/>
        </w:rPr>
        <w:t>Closing the project:</w:t>
      </w:r>
    </w:p>
    <w:p w14:paraId="29BC0CF1" w14:textId="77777777" w:rsidR="003D430C" w:rsidRPr="00262F8B" w:rsidRDefault="003D430C" w:rsidP="00971CD8">
      <w:pPr>
        <w:numPr>
          <w:ilvl w:val="0"/>
          <w:numId w:val="49"/>
        </w:numPr>
        <w:spacing w:after="120" w:line="240" w:lineRule="atLeast"/>
        <w:rPr>
          <w:rFonts w:cstheme="minorHAnsi"/>
        </w:rPr>
      </w:pPr>
      <w:r w:rsidRPr="00262F8B">
        <w:rPr>
          <w:rFonts w:cstheme="minorHAnsi"/>
        </w:rPr>
        <w:t xml:space="preserve">Assure that all </w:t>
      </w:r>
      <w:r>
        <w:rPr>
          <w:rFonts w:cstheme="minorHAnsi"/>
        </w:rPr>
        <w:t>p</w:t>
      </w:r>
      <w:r w:rsidRPr="00262F8B">
        <w:rPr>
          <w:rFonts w:cstheme="minorHAnsi"/>
        </w:rPr>
        <w:t>roject deliverables ha</w:t>
      </w:r>
      <w:r>
        <w:rPr>
          <w:rFonts w:cstheme="minorHAnsi"/>
        </w:rPr>
        <w:t>ve been produced satisfactorily.</w:t>
      </w:r>
    </w:p>
    <w:p w14:paraId="2E493C77" w14:textId="77777777" w:rsidR="003D430C" w:rsidRPr="00262F8B" w:rsidRDefault="003D430C" w:rsidP="00971CD8">
      <w:pPr>
        <w:numPr>
          <w:ilvl w:val="0"/>
          <w:numId w:val="49"/>
        </w:numPr>
        <w:spacing w:after="120" w:line="240" w:lineRule="atLeast"/>
        <w:rPr>
          <w:rFonts w:cstheme="minorHAnsi"/>
        </w:rPr>
      </w:pPr>
      <w:r w:rsidRPr="00262F8B">
        <w:rPr>
          <w:rFonts w:cstheme="minorHAnsi"/>
        </w:rPr>
        <w:t xml:space="preserve">Review and approve the </w:t>
      </w:r>
      <w:r>
        <w:rPr>
          <w:rFonts w:cstheme="minorHAnsi"/>
        </w:rPr>
        <w:t>f</w:t>
      </w:r>
      <w:r w:rsidRPr="00262F8B">
        <w:rPr>
          <w:rFonts w:cstheme="minorHAnsi"/>
        </w:rPr>
        <w:t>inal Project Review Re</w:t>
      </w:r>
      <w:r>
        <w:rPr>
          <w:rFonts w:cstheme="minorHAnsi"/>
        </w:rPr>
        <w:t>port, including Lessons-learned.</w:t>
      </w:r>
    </w:p>
    <w:p w14:paraId="4AA15C93" w14:textId="77777777" w:rsidR="003D430C" w:rsidRPr="00262F8B" w:rsidRDefault="003D430C" w:rsidP="00971CD8">
      <w:pPr>
        <w:numPr>
          <w:ilvl w:val="0"/>
          <w:numId w:val="49"/>
        </w:numPr>
        <w:spacing w:after="120" w:line="240" w:lineRule="atLeast"/>
        <w:rPr>
          <w:rFonts w:cstheme="minorHAnsi"/>
        </w:rPr>
      </w:pPr>
      <w:r w:rsidRPr="00262F8B">
        <w:rPr>
          <w:rFonts w:cstheme="minorHAnsi"/>
        </w:rPr>
        <w:t>Make recommendations for follow-on actions</w:t>
      </w:r>
      <w:r>
        <w:rPr>
          <w:rFonts w:cstheme="minorHAnsi"/>
        </w:rPr>
        <w:t>.</w:t>
      </w:r>
    </w:p>
    <w:p w14:paraId="2B6947D9" w14:textId="77777777" w:rsidR="003D430C" w:rsidRPr="00262F8B" w:rsidRDefault="003D430C" w:rsidP="00971CD8">
      <w:pPr>
        <w:numPr>
          <w:ilvl w:val="0"/>
          <w:numId w:val="49"/>
        </w:numPr>
        <w:spacing w:after="120" w:line="240" w:lineRule="atLeast"/>
        <w:rPr>
          <w:rFonts w:cstheme="minorHAnsi"/>
        </w:rPr>
      </w:pPr>
      <w:r w:rsidRPr="00262F8B">
        <w:rPr>
          <w:rFonts w:cstheme="minorHAnsi"/>
        </w:rPr>
        <w:t>Commission project evaluation</w:t>
      </w:r>
      <w:r>
        <w:rPr>
          <w:rFonts w:cstheme="minorHAnsi"/>
        </w:rPr>
        <w:t>.</w:t>
      </w:r>
    </w:p>
    <w:p w14:paraId="00F61E83" w14:textId="77777777" w:rsidR="003D430C" w:rsidRDefault="003D430C" w:rsidP="00971CD8">
      <w:pPr>
        <w:numPr>
          <w:ilvl w:val="0"/>
          <w:numId w:val="49"/>
        </w:numPr>
        <w:spacing w:after="120" w:line="240" w:lineRule="atLeast"/>
        <w:rPr>
          <w:rFonts w:cstheme="minorHAnsi"/>
        </w:rPr>
      </w:pPr>
      <w:r w:rsidRPr="00262F8B">
        <w:rPr>
          <w:rFonts w:cstheme="minorHAnsi"/>
        </w:rPr>
        <w:t xml:space="preserve">Notify operational completion of the project. </w:t>
      </w:r>
    </w:p>
    <w:p w14:paraId="7CFD306C" w14:textId="77777777" w:rsidR="003D430C" w:rsidRPr="0096202C" w:rsidRDefault="003D430C" w:rsidP="003D430C">
      <w:pPr>
        <w:spacing w:after="120" w:line="240" w:lineRule="atLeast"/>
        <w:rPr>
          <w:rFonts w:cstheme="minorHAnsi"/>
          <w:b/>
          <w:i/>
        </w:rPr>
      </w:pPr>
      <w:bookmarkStart w:id="78" w:name="_Toc161672922"/>
      <w:r w:rsidRPr="0096202C">
        <w:rPr>
          <w:rFonts w:cstheme="minorHAnsi"/>
          <w:b/>
          <w:i/>
        </w:rPr>
        <w:t>Frequency of meetings, venue and agenda</w:t>
      </w:r>
    </w:p>
    <w:p w14:paraId="18379F37" w14:textId="77777777" w:rsidR="003D430C" w:rsidRPr="0096202C" w:rsidRDefault="003D430C" w:rsidP="00971CD8">
      <w:pPr>
        <w:pStyle w:val="ListParagraph"/>
        <w:numPr>
          <w:ilvl w:val="0"/>
          <w:numId w:val="58"/>
        </w:numPr>
        <w:spacing w:after="120" w:line="240" w:lineRule="atLeast"/>
        <w:jc w:val="both"/>
        <w:rPr>
          <w:rFonts w:cstheme="minorHAnsi"/>
        </w:rPr>
      </w:pPr>
      <w:r>
        <w:rPr>
          <w:rFonts w:asciiTheme="minorHAnsi" w:hAnsiTheme="minorHAnsi" w:cstheme="minorHAnsi"/>
          <w:sz w:val="22"/>
          <w:szCs w:val="22"/>
        </w:rPr>
        <w:t>The PB will meet twice a year. It is recommended that one of the meetings will be held between December and January while the other meeting is between June and July of each year.</w:t>
      </w:r>
    </w:p>
    <w:p w14:paraId="28E3C94A" w14:textId="77777777" w:rsidR="003D430C" w:rsidRPr="0096202C" w:rsidRDefault="003D430C" w:rsidP="00971CD8">
      <w:pPr>
        <w:pStyle w:val="ListParagraph"/>
        <w:numPr>
          <w:ilvl w:val="0"/>
          <w:numId w:val="58"/>
        </w:numPr>
        <w:spacing w:after="120" w:line="240" w:lineRule="atLeast"/>
        <w:jc w:val="both"/>
        <w:rPr>
          <w:rFonts w:cstheme="minorHAnsi"/>
        </w:rPr>
      </w:pPr>
      <w:r>
        <w:rPr>
          <w:rFonts w:asciiTheme="minorHAnsi" w:hAnsiTheme="minorHAnsi" w:cstheme="minorHAnsi"/>
          <w:sz w:val="22"/>
          <w:szCs w:val="22"/>
        </w:rPr>
        <w:t>One of the PB meetings will be held in Majuro while the other will be in one of the project sites. The latter will serve as a monitoring visit to evaluate the progress of work in the site.</w:t>
      </w:r>
    </w:p>
    <w:p w14:paraId="45ADDA39" w14:textId="77777777" w:rsidR="003D430C" w:rsidRPr="0096202C" w:rsidRDefault="003D430C" w:rsidP="00971CD8">
      <w:pPr>
        <w:pStyle w:val="ListParagraph"/>
        <w:numPr>
          <w:ilvl w:val="0"/>
          <w:numId w:val="58"/>
        </w:numPr>
        <w:spacing w:after="120" w:line="240" w:lineRule="atLeast"/>
        <w:jc w:val="both"/>
        <w:rPr>
          <w:rFonts w:cstheme="minorHAnsi"/>
        </w:rPr>
      </w:pPr>
      <w:r>
        <w:rPr>
          <w:rFonts w:asciiTheme="minorHAnsi" w:hAnsiTheme="minorHAnsi" w:cstheme="minorHAnsi"/>
          <w:sz w:val="22"/>
          <w:szCs w:val="22"/>
        </w:rPr>
        <w:t>At the minimum, the agenda for the PB meeting in December/January shall include the appraisal of the AWP and the 1</w:t>
      </w:r>
      <w:r w:rsidRPr="0096202C">
        <w:rPr>
          <w:rFonts w:asciiTheme="minorHAnsi" w:hAnsiTheme="minorHAnsi" w:cstheme="minorHAnsi"/>
          <w:sz w:val="22"/>
          <w:szCs w:val="22"/>
          <w:vertAlign w:val="superscript"/>
        </w:rPr>
        <w:t>st</w:t>
      </w:r>
      <w:r>
        <w:rPr>
          <w:rFonts w:asciiTheme="minorHAnsi" w:hAnsiTheme="minorHAnsi" w:cstheme="minorHAnsi"/>
          <w:sz w:val="22"/>
          <w:szCs w:val="22"/>
        </w:rPr>
        <w:t xml:space="preserve"> and 2</w:t>
      </w:r>
      <w:r w:rsidRPr="0096202C">
        <w:rPr>
          <w:rFonts w:asciiTheme="minorHAnsi" w:hAnsiTheme="minorHAnsi" w:cstheme="minorHAnsi"/>
          <w:sz w:val="22"/>
          <w:szCs w:val="22"/>
          <w:vertAlign w:val="superscript"/>
        </w:rPr>
        <w:t>nd</w:t>
      </w:r>
      <w:r>
        <w:rPr>
          <w:rFonts w:asciiTheme="minorHAnsi" w:hAnsiTheme="minorHAnsi" w:cstheme="minorHAnsi"/>
          <w:sz w:val="22"/>
          <w:szCs w:val="22"/>
        </w:rPr>
        <w:t xml:space="preserve"> QWPs for the incoming year and a review of the previous year progress report. The agenda for the June/July PB meeting shall include the review of the preceding 6-month progress report and appraisal of the 3</w:t>
      </w:r>
      <w:r w:rsidRPr="0096202C">
        <w:rPr>
          <w:rFonts w:asciiTheme="minorHAnsi" w:hAnsiTheme="minorHAnsi" w:cstheme="minorHAnsi"/>
          <w:sz w:val="22"/>
          <w:szCs w:val="22"/>
          <w:vertAlign w:val="superscript"/>
        </w:rPr>
        <w:t>rd</w:t>
      </w:r>
      <w:r>
        <w:rPr>
          <w:rFonts w:asciiTheme="minorHAnsi" w:hAnsiTheme="minorHAnsi" w:cstheme="minorHAnsi"/>
          <w:sz w:val="22"/>
          <w:szCs w:val="22"/>
        </w:rPr>
        <w:t xml:space="preserve"> and 4</w:t>
      </w:r>
      <w:r w:rsidRPr="0096202C">
        <w:rPr>
          <w:rFonts w:asciiTheme="minorHAnsi" w:hAnsiTheme="minorHAnsi" w:cstheme="minorHAnsi"/>
          <w:sz w:val="22"/>
          <w:szCs w:val="22"/>
          <w:vertAlign w:val="superscript"/>
        </w:rPr>
        <w:t>th</w:t>
      </w:r>
      <w:r>
        <w:rPr>
          <w:rFonts w:asciiTheme="minorHAnsi" w:hAnsiTheme="minorHAnsi" w:cstheme="minorHAnsi"/>
          <w:sz w:val="22"/>
          <w:szCs w:val="22"/>
        </w:rPr>
        <w:t xml:space="preserve"> QWPs. During this meeting, the PB will approve any change in the annual budget as may be proposed by the PIU. </w:t>
      </w:r>
    </w:p>
    <w:p w14:paraId="39999B58" w14:textId="77777777" w:rsidR="003D430C" w:rsidRPr="00F72F34" w:rsidRDefault="003D430C" w:rsidP="003D430C">
      <w:pPr>
        <w:pStyle w:val="Heading2"/>
        <w:spacing w:after="120" w:line="240" w:lineRule="atLeast"/>
        <w:rPr>
          <w:rFonts w:asciiTheme="minorHAnsi" w:hAnsiTheme="minorHAnsi" w:cstheme="minorHAnsi"/>
          <w:smallCaps/>
          <w:sz w:val="24"/>
          <w:szCs w:val="22"/>
        </w:rPr>
      </w:pPr>
      <w:r w:rsidRPr="00F72F34">
        <w:rPr>
          <w:rFonts w:asciiTheme="minorHAnsi" w:hAnsiTheme="minorHAnsi" w:cstheme="minorHAnsi"/>
          <w:smallCaps/>
          <w:sz w:val="24"/>
          <w:szCs w:val="22"/>
        </w:rPr>
        <w:t>Executive</w:t>
      </w:r>
      <w:bookmarkEnd w:id="78"/>
    </w:p>
    <w:p w14:paraId="54E94241" w14:textId="77777777" w:rsidR="003D430C" w:rsidRPr="00262F8B" w:rsidRDefault="003D430C" w:rsidP="003D430C">
      <w:pPr>
        <w:spacing w:after="120" w:line="240" w:lineRule="atLeast"/>
        <w:rPr>
          <w:rFonts w:cstheme="minorHAnsi"/>
        </w:rPr>
      </w:pPr>
      <w:r w:rsidRPr="00262F8B">
        <w:rPr>
          <w:rFonts w:cstheme="minorHAnsi"/>
        </w:rPr>
        <w:t>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has to ensure that the project gives value for money, ensuring a cost-conscious approach to the project, balancing the demands of beneficiary and supplier.</w:t>
      </w:r>
    </w:p>
    <w:p w14:paraId="139F95CD" w14:textId="77777777" w:rsidR="003D430C" w:rsidRPr="00262F8B" w:rsidRDefault="003D430C" w:rsidP="003D430C">
      <w:pPr>
        <w:spacing w:after="120" w:line="240" w:lineRule="atLeast"/>
        <w:rPr>
          <w:rFonts w:cstheme="minorHAnsi"/>
        </w:rPr>
      </w:pPr>
      <w:r w:rsidRPr="00024DE3">
        <w:rPr>
          <w:rFonts w:cstheme="minorHAnsi"/>
          <w:u w:val="single"/>
        </w:rPr>
        <w:t>Specific Responsibilities of the Executive</w:t>
      </w:r>
      <w:r>
        <w:rPr>
          <w:rFonts w:cstheme="minorHAnsi"/>
        </w:rPr>
        <w:t>:</w:t>
      </w:r>
    </w:p>
    <w:p w14:paraId="6C42994F" w14:textId="77777777" w:rsidR="003D430C" w:rsidRPr="00262F8B" w:rsidRDefault="003D430C" w:rsidP="00971CD8">
      <w:pPr>
        <w:numPr>
          <w:ilvl w:val="0"/>
          <w:numId w:val="52"/>
        </w:numPr>
        <w:spacing w:after="120" w:line="240" w:lineRule="atLeast"/>
        <w:rPr>
          <w:rFonts w:cstheme="minorHAnsi"/>
        </w:rPr>
      </w:pPr>
      <w:r w:rsidRPr="00262F8B">
        <w:rPr>
          <w:rFonts w:cstheme="minorHAnsi"/>
        </w:rPr>
        <w:t>Ensure that the</w:t>
      </w:r>
      <w:r>
        <w:rPr>
          <w:rFonts w:cstheme="minorHAnsi"/>
        </w:rPr>
        <w:t>re is a coherent project organiz</w:t>
      </w:r>
      <w:r w:rsidRPr="00262F8B">
        <w:rPr>
          <w:rFonts w:cstheme="minorHAnsi"/>
        </w:rPr>
        <w:t>ation</w:t>
      </w:r>
      <w:r>
        <w:rPr>
          <w:rFonts w:cstheme="minorHAnsi"/>
        </w:rPr>
        <w:t>al</w:t>
      </w:r>
      <w:r w:rsidRPr="00262F8B">
        <w:rPr>
          <w:rFonts w:cstheme="minorHAnsi"/>
        </w:rPr>
        <w:t xml:space="preserve"> structure and logical set of plans</w:t>
      </w:r>
      <w:r>
        <w:rPr>
          <w:rFonts w:cstheme="minorHAnsi"/>
        </w:rPr>
        <w:t>;</w:t>
      </w:r>
    </w:p>
    <w:p w14:paraId="5200629C" w14:textId="77777777" w:rsidR="003D430C" w:rsidRPr="00262F8B" w:rsidRDefault="003D430C" w:rsidP="00971CD8">
      <w:pPr>
        <w:numPr>
          <w:ilvl w:val="0"/>
          <w:numId w:val="52"/>
        </w:numPr>
        <w:spacing w:after="120" w:line="240" w:lineRule="atLeast"/>
        <w:rPr>
          <w:rFonts w:cstheme="minorHAnsi"/>
        </w:rPr>
      </w:pPr>
      <w:r w:rsidRPr="00262F8B">
        <w:rPr>
          <w:rFonts w:cstheme="minorHAnsi"/>
        </w:rPr>
        <w:t>Set tolerances in the AWP and other plans</w:t>
      </w:r>
      <w:r>
        <w:rPr>
          <w:rFonts w:cstheme="minorHAnsi"/>
        </w:rPr>
        <w:t>;</w:t>
      </w:r>
      <w:r w:rsidRPr="00262F8B">
        <w:rPr>
          <w:rFonts w:cstheme="minorHAnsi"/>
        </w:rPr>
        <w:t xml:space="preserve"> </w:t>
      </w:r>
    </w:p>
    <w:p w14:paraId="73D3DEB3" w14:textId="77777777" w:rsidR="003D430C" w:rsidRPr="00262F8B" w:rsidRDefault="003D430C" w:rsidP="00971CD8">
      <w:pPr>
        <w:numPr>
          <w:ilvl w:val="0"/>
          <w:numId w:val="52"/>
        </w:numPr>
        <w:spacing w:after="120" w:line="240" w:lineRule="atLeast"/>
        <w:rPr>
          <w:rFonts w:cstheme="minorHAnsi"/>
        </w:rPr>
      </w:pPr>
      <w:r w:rsidRPr="00262F8B">
        <w:rPr>
          <w:rFonts w:cstheme="minorHAnsi"/>
        </w:rPr>
        <w:t>Monitor and control the progress of the project at a strategic level</w:t>
      </w:r>
      <w:r>
        <w:rPr>
          <w:rFonts w:cstheme="minorHAnsi"/>
        </w:rPr>
        <w:t>;</w:t>
      </w:r>
    </w:p>
    <w:p w14:paraId="221365AD" w14:textId="77777777" w:rsidR="003D430C" w:rsidRPr="00262F8B" w:rsidRDefault="003D430C" w:rsidP="00971CD8">
      <w:pPr>
        <w:numPr>
          <w:ilvl w:val="0"/>
          <w:numId w:val="52"/>
        </w:numPr>
        <w:spacing w:after="120" w:line="240" w:lineRule="atLeast"/>
        <w:rPr>
          <w:rFonts w:cstheme="minorHAnsi"/>
        </w:rPr>
      </w:pPr>
      <w:r w:rsidRPr="00262F8B">
        <w:rPr>
          <w:rFonts w:cstheme="minorHAnsi"/>
        </w:rPr>
        <w:t>Ensure that risks are being tracked and mitigated as effectively as possible</w:t>
      </w:r>
      <w:r>
        <w:rPr>
          <w:rFonts w:cstheme="minorHAnsi"/>
        </w:rPr>
        <w:t>;</w:t>
      </w:r>
    </w:p>
    <w:p w14:paraId="5D305FDC" w14:textId="77777777" w:rsidR="003D430C" w:rsidRPr="00262F8B" w:rsidRDefault="003D430C" w:rsidP="00971CD8">
      <w:pPr>
        <w:numPr>
          <w:ilvl w:val="0"/>
          <w:numId w:val="52"/>
        </w:numPr>
        <w:spacing w:after="120" w:line="240" w:lineRule="atLeast"/>
        <w:rPr>
          <w:rFonts w:cstheme="minorHAnsi"/>
        </w:rPr>
      </w:pPr>
      <w:r w:rsidRPr="00262F8B">
        <w:rPr>
          <w:rFonts w:cstheme="minorHAnsi"/>
        </w:rPr>
        <w:t>Brief relevant stakeholders about project progress</w:t>
      </w:r>
      <w:r>
        <w:rPr>
          <w:rFonts w:cstheme="minorHAnsi"/>
        </w:rPr>
        <w:t>; and</w:t>
      </w:r>
    </w:p>
    <w:p w14:paraId="23DA55BD" w14:textId="77777777" w:rsidR="003D430C" w:rsidRPr="00262F8B" w:rsidRDefault="003D430C" w:rsidP="00971CD8">
      <w:pPr>
        <w:numPr>
          <w:ilvl w:val="0"/>
          <w:numId w:val="52"/>
        </w:numPr>
        <w:spacing w:after="120" w:line="240" w:lineRule="atLeast"/>
        <w:rPr>
          <w:rFonts w:cstheme="minorHAnsi"/>
        </w:rPr>
      </w:pPr>
      <w:r>
        <w:rPr>
          <w:rFonts w:cstheme="minorHAnsi"/>
        </w:rPr>
        <w:t>Organiz</w:t>
      </w:r>
      <w:r w:rsidRPr="00262F8B">
        <w:rPr>
          <w:rFonts w:cstheme="minorHAnsi"/>
        </w:rPr>
        <w:t>e and chair Project Board meetings</w:t>
      </w:r>
      <w:r>
        <w:rPr>
          <w:rFonts w:cstheme="minorHAnsi"/>
        </w:rPr>
        <w:t>.</w:t>
      </w:r>
    </w:p>
    <w:p w14:paraId="0A17ECD6" w14:textId="77777777" w:rsidR="003D430C" w:rsidRPr="00262F8B" w:rsidRDefault="003D430C" w:rsidP="003D430C">
      <w:pPr>
        <w:spacing w:after="120" w:line="240" w:lineRule="atLeast"/>
        <w:rPr>
          <w:rFonts w:cstheme="minorHAnsi"/>
        </w:rPr>
      </w:pPr>
      <w:r w:rsidRPr="00262F8B">
        <w:rPr>
          <w:rFonts w:cstheme="minorHAnsi"/>
        </w:rPr>
        <w:t xml:space="preserve">The Executive is responsible for overall assurance of the project. </w:t>
      </w:r>
      <w:r>
        <w:rPr>
          <w:rFonts w:cstheme="minorHAnsi"/>
        </w:rPr>
        <w:t>T</w:t>
      </w:r>
      <w:r w:rsidRPr="00262F8B">
        <w:rPr>
          <w:rFonts w:cstheme="minorHAnsi"/>
        </w:rPr>
        <w:t>he Executive may delegate some responsibility for the project assurance functions.</w:t>
      </w:r>
    </w:p>
    <w:p w14:paraId="52E5718F" w14:textId="77777777" w:rsidR="003D430C" w:rsidRPr="00F72F34" w:rsidRDefault="003D430C" w:rsidP="003D430C">
      <w:pPr>
        <w:pStyle w:val="Heading2"/>
        <w:spacing w:after="120" w:line="240" w:lineRule="atLeast"/>
        <w:rPr>
          <w:rFonts w:asciiTheme="minorHAnsi" w:hAnsiTheme="minorHAnsi" w:cstheme="minorHAnsi"/>
          <w:smallCaps/>
          <w:sz w:val="24"/>
          <w:szCs w:val="22"/>
        </w:rPr>
      </w:pPr>
      <w:bookmarkStart w:id="79" w:name="_Toc161672923"/>
      <w:r w:rsidRPr="00F72F34">
        <w:rPr>
          <w:rFonts w:asciiTheme="minorHAnsi" w:hAnsiTheme="minorHAnsi" w:cstheme="minorHAnsi"/>
          <w:smallCaps/>
          <w:sz w:val="24"/>
          <w:szCs w:val="22"/>
        </w:rPr>
        <w:t>Senior Beneficiary</w:t>
      </w:r>
      <w:bookmarkEnd w:id="79"/>
    </w:p>
    <w:p w14:paraId="47424E0B" w14:textId="77777777" w:rsidR="003D430C" w:rsidRPr="00262F8B" w:rsidRDefault="003D430C" w:rsidP="003D430C">
      <w:pPr>
        <w:spacing w:after="120" w:line="240" w:lineRule="atLeast"/>
        <w:rPr>
          <w:rFonts w:cstheme="minorHAnsi"/>
        </w:rPr>
      </w:pPr>
      <w:r w:rsidRPr="00262F8B">
        <w:rPr>
          <w:rFonts w:cstheme="minorHAnsi"/>
        </w:rPr>
        <w:t>The Senior Beneficiary is responsible for validating the needs and for monitoring that the solution will meet those needs within the constraints of the project. The role represents the interests of all those who will benefit from the project, or those for whom the deliverables resulting from activities will achieve specific output targets.  The Senior Beneficiary role monitors progress against targets and quality criteria. This role may require more than one person to cover all the beneficiary interests.</w:t>
      </w:r>
      <w:r>
        <w:rPr>
          <w:rFonts w:cstheme="minorHAnsi"/>
        </w:rPr>
        <w:t xml:space="preserve"> </w:t>
      </w:r>
      <w:r w:rsidRPr="00262F8B">
        <w:rPr>
          <w:rFonts w:cstheme="minorHAnsi"/>
        </w:rPr>
        <w:t xml:space="preserve"> For the sake of effectiveness the role should not be split between too many people.</w:t>
      </w:r>
    </w:p>
    <w:p w14:paraId="55B8E6B1" w14:textId="77777777" w:rsidR="003D430C" w:rsidRPr="00F72F34" w:rsidRDefault="003D430C" w:rsidP="003D430C">
      <w:pPr>
        <w:spacing w:after="120" w:line="240" w:lineRule="atLeast"/>
        <w:rPr>
          <w:rFonts w:cstheme="minorHAnsi"/>
          <w:u w:val="single"/>
        </w:rPr>
      </w:pPr>
      <w:r w:rsidRPr="00F72F34">
        <w:rPr>
          <w:rFonts w:cstheme="minorHAnsi"/>
          <w:u w:val="single"/>
        </w:rPr>
        <w:t>Specific Responsibilities of the Senior Beneficiary</w:t>
      </w:r>
      <w:r w:rsidRPr="00024DE3">
        <w:rPr>
          <w:rFonts w:cstheme="minorHAnsi"/>
        </w:rPr>
        <w:t>:</w:t>
      </w:r>
    </w:p>
    <w:p w14:paraId="31770751" w14:textId="77777777" w:rsidR="003D430C" w:rsidRPr="00262F8B" w:rsidRDefault="003D430C" w:rsidP="00971CD8">
      <w:pPr>
        <w:numPr>
          <w:ilvl w:val="0"/>
          <w:numId w:val="53"/>
        </w:numPr>
        <w:spacing w:after="120" w:line="240" w:lineRule="atLeast"/>
        <w:rPr>
          <w:rFonts w:cstheme="minorHAnsi"/>
        </w:rPr>
      </w:pPr>
      <w:r w:rsidRPr="00262F8B">
        <w:rPr>
          <w:rFonts w:cstheme="minorHAnsi"/>
        </w:rPr>
        <w:t>Ensure the expected output(s) and related activities of the project are well defined</w:t>
      </w:r>
      <w:r>
        <w:rPr>
          <w:rFonts w:cstheme="minorHAnsi"/>
        </w:rPr>
        <w:t>;</w:t>
      </w:r>
    </w:p>
    <w:p w14:paraId="3E60814C" w14:textId="77777777" w:rsidR="003D430C" w:rsidRPr="00262F8B" w:rsidRDefault="003D430C" w:rsidP="00971CD8">
      <w:pPr>
        <w:numPr>
          <w:ilvl w:val="0"/>
          <w:numId w:val="53"/>
        </w:numPr>
        <w:spacing w:after="120" w:line="240" w:lineRule="atLeast"/>
        <w:rPr>
          <w:rFonts w:cstheme="minorHAnsi"/>
        </w:rPr>
      </w:pPr>
      <w:r w:rsidRPr="00262F8B">
        <w:rPr>
          <w:rFonts w:cstheme="minorHAnsi"/>
        </w:rPr>
        <w:t xml:space="preserve">Make sure that progress towards </w:t>
      </w:r>
      <w:r>
        <w:rPr>
          <w:rFonts w:cstheme="minorHAnsi"/>
        </w:rPr>
        <w:t>results expected</w:t>
      </w:r>
      <w:r w:rsidRPr="00262F8B">
        <w:rPr>
          <w:rFonts w:cstheme="minorHAnsi"/>
        </w:rPr>
        <w:t xml:space="preserve"> by the beneficiaries remains consistent from the beneficiary perspective</w:t>
      </w:r>
      <w:r>
        <w:rPr>
          <w:rFonts w:cstheme="minorHAnsi"/>
        </w:rPr>
        <w:t>;</w:t>
      </w:r>
    </w:p>
    <w:p w14:paraId="174D1668" w14:textId="77777777" w:rsidR="003D430C" w:rsidRPr="00262F8B" w:rsidRDefault="003D430C" w:rsidP="00971CD8">
      <w:pPr>
        <w:numPr>
          <w:ilvl w:val="0"/>
          <w:numId w:val="53"/>
        </w:numPr>
        <w:spacing w:after="120" w:line="240" w:lineRule="atLeast"/>
        <w:rPr>
          <w:rFonts w:cstheme="minorHAnsi"/>
        </w:rPr>
      </w:pPr>
      <w:r w:rsidRPr="00262F8B">
        <w:rPr>
          <w:rFonts w:cstheme="minorHAnsi"/>
        </w:rPr>
        <w:t xml:space="preserve">Promote and maintain focus on the expected project </w:t>
      </w:r>
      <w:r>
        <w:rPr>
          <w:rFonts w:cstheme="minorHAnsi"/>
        </w:rPr>
        <w:t>results;</w:t>
      </w:r>
    </w:p>
    <w:p w14:paraId="03614670" w14:textId="77777777" w:rsidR="003D430C" w:rsidRPr="00262F8B" w:rsidRDefault="003D430C" w:rsidP="00971CD8">
      <w:pPr>
        <w:numPr>
          <w:ilvl w:val="0"/>
          <w:numId w:val="53"/>
        </w:numPr>
        <w:spacing w:after="120" w:line="240" w:lineRule="atLeast"/>
        <w:rPr>
          <w:rFonts w:cstheme="minorHAnsi"/>
        </w:rPr>
      </w:pPr>
      <w:r>
        <w:rPr>
          <w:rFonts w:cstheme="minorHAnsi"/>
        </w:rPr>
        <w:t>Prioritiz</w:t>
      </w:r>
      <w:r w:rsidRPr="00262F8B">
        <w:rPr>
          <w:rFonts w:cstheme="minorHAnsi"/>
        </w:rPr>
        <w:t>e and contribute beneficiaries’ opinions on Project Board decisions on whether to implement recommendations on proposed changes</w:t>
      </w:r>
      <w:r>
        <w:rPr>
          <w:rFonts w:cstheme="minorHAnsi"/>
        </w:rPr>
        <w:t>; and</w:t>
      </w:r>
    </w:p>
    <w:p w14:paraId="45D7E212" w14:textId="77777777" w:rsidR="003D430C" w:rsidRPr="00262F8B" w:rsidRDefault="003D430C" w:rsidP="00971CD8">
      <w:pPr>
        <w:numPr>
          <w:ilvl w:val="0"/>
          <w:numId w:val="53"/>
        </w:numPr>
        <w:spacing w:after="120" w:line="240" w:lineRule="atLeast"/>
        <w:rPr>
          <w:rFonts w:cstheme="minorHAnsi"/>
        </w:rPr>
      </w:pPr>
      <w:r w:rsidRPr="00262F8B">
        <w:rPr>
          <w:rFonts w:cstheme="minorHAnsi"/>
        </w:rPr>
        <w:t>Resolve priority conflicts</w:t>
      </w:r>
      <w:r>
        <w:rPr>
          <w:rFonts w:cstheme="minorHAnsi"/>
        </w:rPr>
        <w:t>.</w:t>
      </w:r>
    </w:p>
    <w:p w14:paraId="0608ACE7" w14:textId="77777777" w:rsidR="003D430C" w:rsidRPr="00262F8B" w:rsidRDefault="003D430C" w:rsidP="003D430C">
      <w:pPr>
        <w:spacing w:after="120" w:line="240" w:lineRule="atLeast"/>
        <w:rPr>
          <w:rFonts w:cstheme="minorHAnsi"/>
        </w:rPr>
      </w:pPr>
      <w:r w:rsidRPr="00262F8B">
        <w:rPr>
          <w:rFonts w:cstheme="minorHAnsi"/>
        </w:rPr>
        <w:t>The assurance responsibilities of the Senior Beneficiary are to check that:</w:t>
      </w:r>
    </w:p>
    <w:p w14:paraId="15DDBDA9" w14:textId="77777777" w:rsidR="003D430C" w:rsidRPr="00262F8B" w:rsidRDefault="003D430C" w:rsidP="00971CD8">
      <w:pPr>
        <w:numPr>
          <w:ilvl w:val="0"/>
          <w:numId w:val="54"/>
        </w:numPr>
        <w:spacing w:after="120" w:line="240" w:lineRule="atLeast"/>
        <w:rPr>
          <w:rFonts w:cstheme="minorHAnsi"/>
        </w:rPr>
      </w:pPr>
      <w:r w:rsidRPr="00262F8B">
        <w:rPr>
          <w:rFonts w:cstheme="minorHAnsi"/>
        </w:rPr>
        <w:t>Specification of the Beneficiary’s needs is accurate, complete</w:t>
      </w:r>
      <w:r>
        <w:rPr>
          <w:rFonts w:cstheme="minorHAnsi"/>
        </w:rPr>
        <w:t>,</w:t>
      </w:r>
      <w:r w:rsidRPr="00262F8B">
        <w:rPr>
          <w:rFonts w:cstheme="minorHAnsi"/>
        </w:rPr>
        <w:t xml:space="preserve"> and unambiguous</w:t>
      </w:r>
    </w:p>
    <w:p w14:paraId="76C1C885" w14:textId="77777777" w:rsidR="003D430C" w:rsidRPr="00262F8B" w:rsidRDefault="003D430C" w:rsidP="00971CD8">
      <w:pPr>
        <w:numPr>
          <w:ilvl w:val="0"/>
          <w:numId w:val="54"/>
        </w:numPr>
        <w:spacing w:after="120" w:line="240" w:lineRule="atLeast"/>
        <w:rPr>
          <w:rFonts w:cstheme="minorHAnsi"/>
        </w:rPr>
      </w:pPr>
      <w:r w:rsidRPr="00262F8B">
        <w:rPr>
          <w:rFonts w:cstheme="minorHAnsi"/>
        </w:rPr>
        <w:t xml:space="preserve">Implementation of activities at all stages is monitored to ensure that they will meet the beneficiary’s needs and are progressing towards </w:t>
      </w:r>
      <w:r>
        <w:rPr>
          <w:rFonts w:cstheme="minorHAnsi"/>
        </w:rPr>
        <w:t>the expected results</w:t>
      </w:r>
    </w:p>
    <w:p w14:paraId="03368524" w14:textId="77777777" w:rsidR="003D430C" w:rsidRPr="00262F8B" w:rsidRDefault="003D430C" w:rsidP="00971CD8">
      <w:pPr>
        <w:numPr>
          <w:ilvl w:val="0"/>
          <w:numId w:val="54"/>
        </w:numPr>
        <w:spacing w:after="120" w:line="240" w:lineRule="atLeast"/>
        <w:rPr>
          <w:rFonts w:cstheme="minorHAnsi"/>
        </w:rPr>
      </w:pPr>
      <w:r w:rsidRPr="00262F8B">
        <w:rPr>
          <w:rFonts w:cstheme="minorHAnsi"/>
        </w:rPr>
        <w:t>Impact of potential changes is evaluated from the beneficiary point of view</w:t>
      </w:r>
    </w:p>
    <w:p w14:paraId="5D9E5C11" w14:textId="77777777" w:rsidR="003D430C" w:rsidRPr="00024DE3" w:rsidRDefault="003D430C" w:rsidP="00971CD8">
      <w:pPr>
        <w:numPr>
          <w:ilvl w:val="0"/>
          <w:numId w:val="54"/>
        </w:numPr>
        <w:spacing w:after="120" w:line="240" w:lineRule="atLeast"/>
        <w:rPr>
          <w:rFonts w:cstheme="minorHAnsi"/>
        </w:rPr>
      </w:pPr>
      <w:r w:rsidRPr="00262F8B">
        <w:rPr>
          <w:rFonts w:cstheme="minorHAnsi"/>
        </w:rPr>
        <w:t>Risks to the beneficiaries are frequently monitored</w:t>
      </w:r>
    </w:p>
    <w:p w14:paraId="1F3ED58B" w14:textId="77777777" w:rsidR="003D430C" w:rsidRPr="00262F8B" w:rsidRDefault="003D430C" w:rsidP="003D430C">
      <w:pPr>
        <w:spacing w:after="120" w:line="240" w:lineRule="atLeast"/>
        <w:rPr>
          <w:rFonts w:cstheme="minorHAnsi"/>
        </w:rPr>
      </w:pPr>
      <w:r>
        <w:rPr>
          <w:rFonts w:cstheme="minorHAnsi"/>
        </w:rPr>
        <w:t>T</w:t>
      </w:r>
      <w:r w:rsidRPr="00262F8B">
        <w:rPr>
          <w:rFonts w:cstheme="minorHAnsi"/>
        </w:rPr>
        <w:t>he Senior Beneficiary may delegate the responsibility and authority for some of the assurance respons</w:t>
      </w:r>
      <w:r>
        <w:rPr>
          <w:rFonts w:cstheme="minorHAnsi"/>
        </w:rPr>
        <w:t>ibilities.</w:t>
      </w:r>
    </w:p>
    <w:p w14:paraId="4892E60D" w14:textId="77777777" w:rsidR="003D430C" w:rsidRPr="00024DE3" w:rsidRDefault="003D430C" w:rsidP="003D430C">
      <w:pPr>
        <w:pStyle w:val="Heading2"/>
        <w:spacing w:after="120" w:line="240" w:lineRule="atLeast"/>
        <w:rPr>
          <w:rFonts w:asciiTheme="minorHAnsi" w:hAnsiTheme="minorHAnsi" w:cstheme="minorHAnsi"/>
          <w:smallCaps/>
          <w:sz w:val="24"/>
          <w:szCs w:val="22"/>
        </w:rPr>
      </w:pPr>
      <w:bookmarkStart w:id="80" w:name="_Toc161672924"/>
      <w:r w:rsidRPr="00024DE3">
        <w:rPr>
          <w:rFonts w:asciiTheme="minorHAnsi" w:hAnsiTheme="minorHAnsi" w:cstheme="minorHAnsi"/>
          <w:smallCaps/>
          <w:sz w:val="24"/>
          <w:szCs w:val="22"/>
        </w:rPr>
        <w:t>Senior Supplier</w:t>
      </w:r>
      <w:bookmarkEnd w:id="80"/>
    </w:p>
    <w:p w14:paraId="46904F2C" w14:textId="77777777" w:rsidR="003D430C" w:rsidRPr="00262F8B" w:rsidRDefault="003D430C" w:rsidP="003D430C">
      <w:pPr>
        <w:spacing w:after="120" w:line="240" w:lineRule="atLeast"/>
        <w:rPr>
          <w:rFonts w:cstheme="minorHAnsi"/>
        </w:rPr>
      </w:pPr>
      <w:r w:rsidRPr="00262F8B">
        <w:rPr>
          <w:rFonts w:cstheme="minorHAnsi"/>
        </w:rPr>
        <w:t xml:space="preserve">The Senior Supplier represents the interests of the parties which provide funding and/or technical expertise to the project (designing, developing, facilitating, procuring, implementing). </w:t>
      </w:r>
      <w:r>
        <w:rPr>
          <w:rFonts w:cstheme="minorHAnsi"/>
        </w:rPr>
        <w:t xml:space="preserve"> </w:t>
      </w:r>
      <w:r w:rsidRPr="00262F8B">
        <w:rPr>
          <w:rFonts w:cstheme="minorHAnsi"/>
        </w:rPr>
        <w:t xml:space="preserve">The Senior Supplier’s primary function within the Board is to provide guidance regarding the technical feasibility of the project. </w:t>
      </w:r>
      <w:r>
        <w:rPr>
          <w:rFonts w:cstheme="minorHAnsi"/>
        </w:rPr>
        <w:t xml:space="preserve"> </w:t>
      </w:r>
      <w:r w:rsidRPr="00262F8B">
        <w:rPr>
          <w:rFonts w:cstheme="minorHAnsi"/>
        </w:rPr>
        <w:t>If necessary, more than one perso</w:t>
      </w:r>
      <w:r>
        <w:rPr>
          <w:rFonts w:cstheme="minorHAnsi"/>
        </w:rPr>
        <w:t>n may be required for this role</w:t>
      </w:r>
      <w:r w:rsidRPr="00262F8B">
        <w:rPr>
          <w:rFonts w:cstheme="minorHAnsi"/>
        </w:rPr>
        <w:t>.</w:t>
      </w:r>
    </w:p>
    <w:p w14:paraId="293A2BA5" w14:textId="77777777" w:rsidR="003D430C" w:rsidRPr="00262F8B" w:rsidRDefault="003D430C" w:rsidP="003D430C">
      <w:pPr>
        <w:spacing w:after="120" w:line="240" w:lineRule="atLeast"/>
        <w:rPr>
          <w:rFonts w:cstheme="minorHAnsi"/>
        </w:rPr>
      </w:pPr>
      <w:r w:rsidRPr="00024DE3">
        <w:rPr>
          <w:rFonts w:cstheme="minorHAnsi"/>
          <w:u w:val="single"/>
        </w:rPr>
        <w:t>Specific Responsibilities of the Senior Supplier</w:t>
      </w:r>
      <w:r>
        <w:rPr>
          <w:rFonts w:cstheme="minorHAnsi"/>
        </w:rPr>
        <w:t>:</w:t>
      </w:r>
    </w:p>
    <w:p w14:paraId="37A9188E" w14:textId="77777777" w:rsidR="003D430C" w:rsidRPr="00262F8B" w:rsidRDefault="003D430C" w:rsidP="00971CD8">
      <w:pPr>
        <w:numPr>
          <w:ilvl w:val="0"/>
          <w:numId w:val="55"/>
        </w:numPr>
        <w:spacing w:after="120" w:line="240" w:lineRule="atLeast"/>
        <w:rPr>
          <w:rFonts w:cstheme="minorHAnsi"/>
        </w:rPr>
      </w:pPr>
      <w:r w:rsidRPr="00262F8B">
        <w:rPr>
          <w:rFonts w:cstheme="minorHAnsi"/>
        </w:rPr>
        <w:t xml:space="preserve">Make sure that progress towards the </w:t>
      </w:r>
      <w:r>
        <w:rPr>
          <w:rFonts w:cstheme="minorHAnsi"/>
        </w:rPr>
        <w:t xml:space="preserve">expected results </w:t>
      </w:r>
      <w:r w:rsidRPr="00262F8B">
        <w:rPr>
          <w:rFonts w:cstheme="minorHAnsi"/>
        </w:rPr>
        <w:t>remains consistent from the supplier perspective</w:t>
      </w:r>
      <w:r>
        <w:rPr>
          <w:rFonts w:cstheme="minorHAnsi"/>
        </w:rPr>
        <w:t>;</w:t>
      </w:r>
    </w:p>
    <w:p w14:paraId="6D1FE197" w14:textId="77777777" w:rsidR="003D430C" w:rsidRPr="00262F8B" w:rsidRDefault="003D430C" w:rsidP="00971CD8">
      <w:pPr>
        <w:numPr>
          <w:ilvl w:val="0"/>
          <w:numId w:val="55"/>
        </w:numPr>
        <w:spacing w:after="120" w:line="240" w:lineRule="atLeast"/>
        <w:rPr>
          <w:rFonts w:cstheme="minorHAnsi"/>
        </w:rPr>
      </w:pPr>
      <w:r w:rsidRPr="00262F8B">
        <w:rPr>
          <w:rFonts w:cstheme="minorHAnsi"/>
        </w:rPr>
        <w:t xml:space="preserve">Promote and maintain focus on the expected project </w:t>
      </w:r>
      <w:r>
        <w:rPr>
          <w:rFonts w:cstheme="minorHAnsi"/>
        </w:rPr>
        <w:t>results</w:t>
      </w:r>
      <w:r w:rsidRPr="00262F8B">
        <w:rPr>
          <w:rFonts w:cstheme="minorHAnsi"/>
        </w:rPr>
        <w:t xml:space="preserve"> from the point of view of supplier management</w:t>
      </w:r>
      <w:r>
        <w:rPr>
          <w:rFonts w:cstheme="minorHAnsi"/>
        </w:rPr>
        <w:t>;</w:t>
      </w:r>
    </w:p>
    <w:p w14:paraId="7B1E4E2B" w14:textId="77777777" w:rsidR="003D430C" w:rsidRPr="00262F8B" w:rsidRDefault="003D430C" w:rsidP="00971CD8">
      <w:pPr>
        <w:numPr>
          <w:ilvl w:val="0"/>
          <w:numId w:val="55"/>
        </w:numPr>
        <w:spacing w:after="120" w:line="240" w:lineRule="atLeast"/>
        <w:rPr>
          <w:rFonts w:cstheme="minorHAnsi"/>
        </w:rPr>
      </w:pPr>
      <w:r w:rsidRPr="00262F8B">
        <w:rPr>
          <w:rFonts w:cstheme="minorHAnsi"/>
        </w:rPr>
        <w:t>Ensure that the supplier resources required for the project are made available</w:t>
      </w:r>
      <w:r>
        <w:rPr>
          <w:rFonts w:cstheme="minorHAnsi"/>
        </w:rPr>
        <w:t>;</w:t>
      </w:r>
    </w:p>
    <w:p w14:paraId="54A9D29D" w14:textId="77777777" w:rsidR="003D430C" w:rsidRPr="00262F8B" w:rsidRDefault="003D430C" w:rsidP="00971CD8">
      <w:pPr>
        <w:numPr>
          <w:ilvl w:val="0"/>
          <w:numId w:val="55"/>
        </w:numPr>
        <w:spacing w:after="120" w:line="240" w:lineRule="atLeast"/>
        <w:rPr>
          <w:rFonts w:cstheme="minorHAnsi"/>
        </w:rPr>
      </w:pPr>
      <w:r w:rsidRPr="00262F8B">
        <w:rPr>
          <w:rFonts w:cstheme="minorHAnsi"/>
        </w:rPr>
        <w:t>Contribute supplier opinions on Project Board decisions on whether to implement recommendations on proposed changes</w:t>
      </w:r>
      <w:r>
        <w:rPr>
          <w:rFonts w:cstheme="minorHAnsi"/>
        </w:rPr>
        <w:t>; and</w:t>
      </w:r>
    </w:p>
    <w:p w14:paraId="1201A8C8" w14:textId="77777777" w:rsidR="003D430C" w:rsidRPr="00262F8B" w:rsidRDefault="003D430C" w:rsidP="00971CD8">
      <w:pPr>
        <w:numPr>
          <w:ilvl w:val="0"/>
          <w:numId w:val="55"/>
        </w:numPr>
        <w:spacing w:after="120" w:line="240" w:lineRule="atLeast"/>
        <w:rPr>
          <w:rFonts w:cstheme="minorHAnsi"/>
        </w:rPr>
      </w:pPr>
      <w:r w:rsidRPr="00262F8B">
        <w:rPr>
          <w:rFonts w:cstheme="minorHAnsi"/>
        </w:rPr>
        <w:t>Arbitrate on, and ensure resolution of, any supplier priority or resource conflicts</w:t>
      </w:r>
      <w:r>
        <w:rPr>
          <w:rFonts w:cstheme="minorHAnsi"/>
        </w:rPr>
        <w:t>.</w:t>
      </w:r>
    </w:p>
    <w:p w14:paraId="64B4A8AB" w14:textId="77777777" w:rsidR="003D430C" w:rsidRPr="00262F8B" w:rsidRDefault="003D430C" w:rsidP="003D430C">
      <w:pPr>
        <w:spacing w:after="120" w:line="240" w:lineRule="atLeast"/>
        <w:rPr>
          <w:rFonts w:cstheme="minorHAnsi"/>
        </w:rPr>
      </w:pPr>
      <w:r w:rsidRPr="00262F8B">
        <w:rPr>
          <w:rFonts w:cstheme="minorHAnsi"/>
        </w:rPr>
        <w:t>The supplier assurance role responsibilities are to:</w:t>
      </w:r>
    </w:p>
    <w:p w14:paraId="01B781D0" w14:textId="77777777" w:rsidR="003D430C" w:rsidRPr="00262F8B" w:rsidRDefault="003D430C" w:rsidP="00971CD8">
      <w:pPr>
        <w:numPr>
          <w:ilvl w:val="0"/>
          <w:numId w:val="56"/>
        </w:numPr>
        <w:spacing w:after="120" w:line="240" w:lineRule="atLeast"/>
        <w:rPr>
          <w:rFonts w:cstheme="minorHAnsi"/>
        </w:rPr>
      </w:pPr>
      <w:r w:rsidRPr="00262F8B">
        <w:rPr>
          <w:rFonts w:cstheme="minorHAnsi"/>
        </w:rPr>
        <w:t>Advise on the selection of strategy, design and methods to carry out project activities</w:t>
      </w:r>
    </w:p>
    <w:p w14:paraId="77FBCC4B" w14:textId="77777777" w:rsidR="003D430C" w:rsidRPr="00262F8B" w:rsidRDefault="003D430C" w:rsidP="00971CD8">
      <w:pPr>
        <w:numPr>
          <w:ilvl w:val="0"/>
          <w:numId w:val="56"/>
        </w:numPr>
        <w:spacing w:after="120" w:line="240" w:lineRule="atLeast"/>
        <w:rPr>
          <w:rFonts w:cstheme="minorHAnsi"/>
        </w:rPr>
      </w:pPr>
      <w:r w:rsidRPr="00262F8B">
        <w:rPr>
          <w:rFonts w:cstheme="minorHAnsi"/>
        </w:rPr>
        <w:t>Ensure that any standards defined for the project are met and used to good effect</w:t>
      </w:r>
    </w:p>
    <w:p w14:paraId="11D9613F" w14:textId="77777777" w:rsidR="003D430C" w:rsidRPr="00262F8B" w:rsidRDefault="003D430C" w:rsidP="00971CD8">
      <w:pPr>
        <w:numPr>
          <w:ilvl w:val="0"/>
          <w:numId w:val="56"/>
        </w:numPr>
        <w:spacing w:after="120" w:line="240" w:lineRule="atLeast"/>
        <w:rPr>
          <w:rFonts w:cstheme="minorHAnsi"/>
        </w:rPr>
      </w:pPr>
      <w:r w:rsidRPr="00262F8B">
        <w:rPr>
          <w:rFonts w:cstheme="minorHAnsi"/>
        </w:rPr>
        <w:t>Monitor potential changes and their impact on the quality of deliverables from a supplier perspective</w:t>
      </w:r>
    </w:p>
    <w:p w14:paraId="5B746C00" w14:textId="77777777" w:rsidR="003D430C" w:rsidRPr="00024DE3" w:rsidRDefault="003D430C" w:rsidP="00971CD8">
      <w:pPr>
        <w:numPr>
          <w:ilvl w:val="0"/>
          <w:numId w:val="56"/>
        </w:numPr>
        <w:spacing w:after="120" w:line="240" w:lineRule="atLeast"/>
        <w:rPr>
          <w:rFonts w:cstheme="minorHAnsi"/>
        </w:rPr>
      </w:pPr>
      <w:r w:rsidRPr="00262F8B">
        <w:rPr>
          <w:rFonts w:cstheme="minorHAnsi"/>
        </w:rPr>
        <w:t>Monitor any risks in the implementation aspects of the project</w:t>
      </w:r>
    </w:p>
    <w:p w14:paraId="1C602C18" w14:textId="77777777" w:rsidR="003D430C" w:rsidRPr="00262F8B" w:rsidRDefault="003D430C" w:rsidP="003D430C">
      <w:pPr>
        <w:spacing w:after="120" w:line="240" w:lineRule="atLeast"/>
        <w:rPr>
          <w:rFonts w:cstheme="minorHAnsi"/>
        </w:rPr>
      </w:pPr>
      <w:r w:rsidRPr="00262F8B">
        <w:rPr>
          <w:rFonts w:cstheme="minorHAnsi"/>
        </w:rPr>
        <w:t xml:space="preserve">If warranted, some of this assurance </w:t>
      </w:r>
      <w:r>
        <w:rPr>
          <w:rFonts w:cstheme="minorHAnsi"/>
        </w:rPr>
        <w:t>responsibility may be delegated.</w:t>
      </w:r>
    </w:p>
    <w:p w14:paraId="3088645E" w14:textId="77777777" w:rsidR="003D430C" w:rsidRDefault="003D430C" w:rsidP="003D430C">
      <w:pPr>
        <w:autoSpaceDE w:val="0"/>
        <w:autoSpaceDN w:val="0"/>
        <w:adjustRightInd w:val="0"/>
        <w:jc w:val="center"/>
        <w:rPr>
          <w:rFonts w:eastAsia="Times New Roman" w:cstheme="minorHAnsi"/>
          <w:b/>
          <w:color w:val="000000"/>
        </w:rPr>
      </w:pPr>
      <w:r>
        <w:rPr>
          <w:rFonts w:eastAsia="Times New Roman" w:cstheme="minorHAnsi"/>
          <w:b/>
          <w:color w:val="000000"/>
        </w:rPr>
        <w:t>***</w:t>
      </w:r>
    </w:p>
    <w:p w14:paraId="7B7F4735" w14:textId="77777777" w:rsidR="003D430C" w:rsidRPr="00CD3994" w:rsidRDefault="003D430C" w:rsidP="003D430C">
      <w:pPr>
        <w:rPr>
          <w:rFonts w:eastAsia="Times New Roman" w:cstheme="minorHAnsi"/>
        </w:rPr>
      </w:pPr>
    </w:p>
    <w:p w14:paraId="5CDBAD05" w14:textId="77777777" w:rsidR="003D430C" w:rsidRPr="00CD3994" w:rsidRDefault="003D430C" w:rsidP="003D430C">
      <w:pPr>
        <w:rPr>
          <w:rFonts w:eastAsia="Times New Roman" w:cstheme="minorHAnsi"/>
        </w:rPr>
        <w:sectPr w:rsidR="003D430C" w:rsidRPr="00CD3994" w:rsidSect="00753C06">
          <w:footerReference w:type="default" r:id="rId54"/>
          <w:pgSz w:w="12240" w:h="15840" w:code="1"/>
          <w:pgMar w:top="1440" w:right="1440" w:bottom="1440" w:left="1440" w:header="720" w:footer="432" w:gutter="0"/>
          <w:cols w:space="720"/>
          <w:docGrid w:linePitch="360"/>
        </w:sectPr>
      </w:pPr>
    </w:p>
    <w:p w14:paraId="728980E4" w14:textId="77777777" w:rsidR="003D430C" w:rsidRPr="005C2FFB" w:rsidRDefault="003D430C" w:rsidP="003D430C">
      <w:pPr>
        <w:autoSpaceDE w:val="0"/>
        <w:autoSpaceDN w:val="0"/>
        <w:adjustRightInd w:val="0"/>
        <w:spacing w:after="120" w:line="240" w:lineRule="atLeast"/>
        <w:jc w:val="center"/>
        <w:rPr>
          <w:rFonts w:eastAsia="Times New Roman" w:cstheme="minorHAnsi"/>
          <w:b/>
          <w:color w:val="000000"/>
        </w:rPr>
      </w:pPr>
      <w:r w:rsidRPr="005C2FFB">
        <w:rPr>
          <w:rFonts w:eastAsia="Times New Roman" w:cstheme="minorHAnsi"/>
          <w:b/>
          <w:color w:val="000000"/>
        </w:rPr>
        <w:t>Draft Terms of Reference</w:t>
      </w:r>
    </w:p>
    <w:p w14:paraId="20229022" w14:textId="77777777" w:rsidR="003D430C" w:rsidRPr="005E64A6" w:rsidRDefault="003D430C" w:rsidP="003D430C">
      <w:pPr>
        <w:pStyle w:val="Style1"/>
        <w:pBdr>
          <w:bottom w:val="single" w:sz="4" w:space="5" w:color="auto"/>
        </w:pBdr>
        <w:spacing w:before="240" w:after="120" w:line="240" w:lineRule="atLeast"/>
        <w:jc w:val="both"/>
        <w:rPr>
          <w:rFonts w:asciiTheme="minorHAnsi" w:hAnsiTheme="minorHAnsi" w:cstheme="minorHAnsi"/>
          <w:color w:val="002060"/>
        </w:rPr>
      </w:pPr>
      <w:bookmarkStart w:id="81" w:name="_Toc476303387"/>
      <w:r w:rsidRPr="005E64A6">
        <w:rPr>
          <w:rFonts w:asciiTheme="minorHAnsi" w:hAnsiTheme="minorHAnsi" w:cstheme="minorHAnsi"/>
          <w:color w:val="002060"/>
        </w:rPr>
        <w:t>Project Coordinator</w:t>
      </w:r>
      <w:bookmarkEnd w:id="81"/>
    </w:p>
    <w:p w14:paraId="69003201" w14:textId="77777777" w:rsidR="003D430C" w:rsidRPr="005C2FFB" w:rsidRDefault="003D430C" w:rsidP="00971CD8">
      <w:pPr>
        <w:pStyle w:val="ListParagraph"/>
        <w:numPr>
          <w:ilvl w:val="0"/>
          <w:numId w:val="57"/>
        </w:numPr>
        <w:autoSpaceDE w:val="0"/>
        <w:autoSpaceDN w:val="0"/>
        <w:adjustRightInd w:val="0"/>
        <w:spacing w:before="240" w:after="120" w:line="240" w:lineRule="atLeast"/>
        <w:ind w:left="720"/>
        <w:jc w:val="both"/>
        <w:rPr>
          <w:rFonts w:asciiTheme="minorHAnsi" w:hAnsiTheme="minorHAnsi" w:cstheme="minorHAnsi"/>
          <w:b/>
          <w:bCs/>
          <w:sz w:val="22"/>
          <w:szCs w:val="22"/>
        </w:rPr>
      </w:pPr>
      <w:r>
        <w:rPr>
          <w:rFonts w:asciiTheme="minorHAnsi" w:hAnsiTheme="minorHAnsi" w:cstheme="minorHAnsi"/>
          <w:b/>
          <w:bCs/>
          <w:sz w:val="22"/>
          <w:szCs w:val="22"/>
        </w:rPr>
        <w:t>POSITION INFORMATION</w:t>
      </w:r>
    </w:p>
    <w:p w14:paraId="478B3F68" w14:textId="77777777" w:rsidR="003D430C" w:rsidRDefault="003D430C" w:rsidP="003D430C">
      <w:pPr>
        <w:autoSpaceDE w:val="0"/>
        <w:autoSpaceDN w:val="0"/>
        <w:adjustRightInd w:val="0"/>
        <w:spacing w:after="120" w:line="240" w:lineRule="atLeast"/>
        <w:rPr>
          <w:rFonts w:cstheme="minorHAnsi"/>
          <w:bCs/>
        </w:rPr>
      </w:pPr>
      <w:r w:rsidRPr="005C2FFB">
        <w:rPr>
          <w:rFonts w:cstheme="minorHAnsi"/>
        </w:rPr>
        <w:t>Post Title</w:t>
      </w:r>
      <w:r w:rsidRPr="005C2FFB">
        <w:rPr>
          <w:rFonts w:cstheme="minorHAnsi"/>
          <w:b/>
          <w:bCs/>
        </w:rPr>
        <w:t xml:space="preserve">: </w:t>
      </w:r>
      <w:r w:rsidRPr="00CD3994">
        <w:rPr>
          <w:rFonts w:cstheme="minorHAnsi"/>
          <w:bCs/>
        </w:rPr>
        <w:tab/>
      </w:r>
      <w:r>
        <w:rPr>
          <w:rFonts w:cstheme="minorHAnsi"/>
          <w:bCs/>
        </w:rPr>
        <w:tab/>
      </w:r>
      <w:r w:rsidRPr="00CD3994">
        <w:rPr>
          <w:rFonts w:cstheme="minorHAnsi"/>
          <w:bCs/>
        </w:rPr>
        <w:t>Project Coordinator</w:t>
      </w:r>
    </w:p>
    <w:p w14:paraId="440C59F7" w14:textId="78AC5C34" w:rsidR="003D430C" w:rsidRDefault="003D430C" w:rsidP="003D430C">
      <w:pPr>
        <w:autoSpaceDE w:val="0"/>
        <w:autoSpaceDN w:val="0"/>
        <w:adjustRightInd w:val="0"/>
        <w:spacing w:after="120" w:line="240" w:lineRule="atLeast"/>
        <w:rPr>
          <w:rFonts w:cstheme="minorHAnsi"/>
          <w:bCs/>
        </w:rPr>
      </w:pPr>
      <w:r>
        <w:rPr>
          <w:rFonts w:cstheme="minorHAnsi"/>
          <w:bCs/>
        </w:rPr>
        <w:t>Classified Grade:</w:t>
      </w:r>
      <w:r>
        <w:rPr>
          <w:rFonts w:cstheme="minorHAnsi"/>
          <w:bCs/>
        </w:rPr>
        <w:tab/>
      </w:r>
      <w:r w:rsidR="00C0115A">
        <w:rPr>
          <w:rFonts w:cstheme="minorHAnsi"/>
          <w:bCs/>
        </w:rPr>
        <w:tab/>
      </w:r>
      <w:r>
        <w:rPr>
          <w:rFonts w:cstheme="minorHAnsi"/>
          <w:bCs/>
        </w:rPr>
        <w:t>NO-C</w:t>
      </w:r>
    </w:p>
    <w:p w14:paraId="28E422C3" w14:textId="77777777" w:rsidR="003D430C" w:rsidRPr="00CD3994" w:rsidRDefault="003D430C" w:rsidP="003D430C">
      <w:pPr>
        <w:autoSpaceDE w:val="0"/>
        <w:autoSpaceDN w:val="0"/>
        <w:adjustRightInd w:val="0"/>
        <w:spacing w:after="120" w:line="240" w:lineRule="atLeast"/>
        <w:rPr>
          <w:rFonts w:cstheme="minorHAnsi"/>
          <w:bCs/>
        </w:rPr>
      </w:pPr>
      <w:r>
        <w:rPr>
          <w:rFonts w:cstheme="minorHAnsi"/>
          <w:bCs/>
        </w:rPr>
        <w:t>Supervisor:</w:t>
      </w:r>
      <w:r>
        <w:rPr>
          <w:rFonts w:cstheme="minorHAnsi"/>
          <w:bCs/>
        </w:rPr>
        <w:tab/>
      </w:r>
      <w:r>
        <w:rPr>
          <w:rFonts w:cstheme="minorHAnsi"/>
          <w:bCs/>
        </w:rPr>
        <w:tab/>
        <w:t>National Project Director</w:t>
      </w:r>
    </w:p>
    <w:p w14:paraId="531657FF" w14:textId="77777777" w:rsidR="003D430C" w:rsidRPr="005C2FFB" w:rsidRDefault="003D430C" w:rsidP="00971CD8">
      <w:pPr>
        <w:pStyle w:val="ListParagraph"/>
        <w:numPr>
          <w:ilvl w:val="0"/>
          <w:numId w:val="57"/>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ORGANIZATIONAL CONTEXT</w:t>
      </w:r>
    </w:p>
    <w:p w14:paraId="1B3AC494" w14:textId="77777777" w:rsidR="003D430C" w:rsidRPr="005C2FFB" w:rsidRDefault="003D430C" w:rsidP="003D430C">
      <w:pPr>
        <w:autoSpaceDE w:val="0"/>
        <w:autoSpaceDN w:val="0"/>
        <w:adjustRightInd w:val="0"/>
        <w:spacing w:after="120" w:line="240" w:lineRule="atLeast"/>
        <w:rPr>
          <w:rFonts w:cstheme="minorHAnsi"/>
        </w:rPr>
      </w:pPr>
      <w:r w:rsidRPr="005C2FFB">
        <w:rPr>
          <w:rFonts w:cstheme="minorHAnsi"/>
        </w:rPr>
        <w:t xml:space="preserve">Under the supervision of the </w:t>
      </w:r>
      <w:r>
        <w:rPr>
          <w:rFonts w:cstheme="minorHAnsi"/>
        </w:rPr>
        <w:t xml:space="preserve">National Project Director of the R2R project, the Project Coordinator (PC) </w:t>
      </w:r>
      <w:r w:rsidRPr="005C2FFB">
        <w:rPr>
          <w:rFonts w:cstheme="minorHAnsi"/>
        </w:rPr>
        <w:t xml:space="preserve">has the responsibility to run the project on a day-to-day basis. The </w:t>
      </w:r>
      <w:r>
        <w:rPr>
          <w:rFonts w:cstheme="minorHAnsi"/>
        </w:rPr>
        <w:t>Project Coordinator’s</w:t>
      </w:r>
      <w:r w:rsidRPr="005C2FFB">
        <w:rPr>
          <w:rFonts w:cstheme="minorHAnsi"/>
        </w:rPr>
        <w:t xml:space="preserve"> prime responsibility is to ensure that the project produces the results specified in the project document, to the required standard of quality and within the specified constraints of time and cost. </w:t>
      </w:r>
      <w:r>
        <w:rPr>
          <w:rFonts w:cstheme="minorHAnsi"/>
        </w:rPr>
        <w:t>The PC heads the PIU which serves as the Secretariat to the PB.</w:t>
      </w:r>
      <w:r w:rsidRPr="005C2FFB">
        <w:rPr>
          <w:rFonts w:cstheme="minorHAnsi"/>
        </w:rPr>
        <w:t xml:space="preserve"> </w:t>
      </w:r>
    </w:p>
    <w:p w14:paraId="38942DAB" w14:textId="77777777" w:rsidR="003D430C" w:rsidRPr="005C2FFB" w:rsidRDefault="003D430C" w:rsidP="00971CD8">
      <w:pPr>
        <w:pStyle w:val="ListParagraph"/>
        <w:numPr>
          <w:ilvl w:val="0"/>
          <w:numId w:val="57"/>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KEY FUNCTIONS / KEY RESULTS</w:t>
      </w:r>
    </w:p>
    <w:p w14:paraId="27A8D309" w14:textId="77777777" w:rsidR="003D430C" w:rsidRPr="004B6B88" w:rsidRDefault="003D430C" w:rsidP="003D430C">
      <w:pPr>
        <w:shd w:val="clear" w:color="auto" w:fill="FFFFFF"/>
        <w:spacing w:after="120" w:line="240" w:lineRule="atLeast"/>
        <w:rPr>
          <w:rFonts w:eastAsia="Times New Roman" w:cstheme="minorHAnsi"/>
          <w:color w:val="000000"/>
          <w:bdr w:val="none" w:sz="0" w:space="0" w:color="auto" w:frame="1"/>
        </w:rPr>
      </w:pPr>
      <w:r w:rsidRPr="004B6B88">
        <w:rPr>
          <w:rFonts w:eastAsia="Times New Roman" w:cstheme="minorHAnsi"/>
          <w:color w:val="000000"/>
          <w:u w:val="single"/>
          <w:bdr w:val="none" w:sz="0" w:space="0" w:color="auto" w:frame="1"/>
        </w:rPr>
        <w:t>Summary of Key Functions</w:t>
      </w:r>
      <w:r w:rsidRPr="004B6B88">
        <w:rPr>
          <w:rFonts w:eastAsia="Times New Roman" w:cstheme="minorHAnsi"/>
          <w:color w:val="000000"/>
          <w:bdr w:val="none" w:sz="0" w:space="0" w:color="auto" w:frame="1"/>
        </w:rPr>
        <w:t>:</w:t>
      </w:r>
    </w:p>
    <w:p w14:paraId="12B4D8EA" w14:textId="77777777" w:rsidR="003D430C" w:rsidRDefault="003D430C" w:rsidP="00971CD8">
      <w:pPr>
        <w:pStyle w:val="ListParagraph"/>
        <w:numPr>
          <w:ilvl w:val="0"/>
          <w:numId w:val="42"/>
        </w:numPr>
        <w:shd w:val="clear" w:color="auto" w:fill="FFFFFF"/>
        <w:spacing w:after="40" w:line="240" w:lineRule="atLeast"/>
        <w:jc w:val="both"/>
        <w:rPr>
          <w:rFonts w:asciiTheme="minorHAnsi" w:eastAsia="Times New Roman" w:hAnsiTheme="minorHAnsi" w:cstheme="minorHAnsi"/>
          <w:color w:val="000000"/>
          <w:sz w:val="22"/>
          <w:szCs w:val="22"/>
          <w:bdr w:val="none" w:sz="0" w:space="0" w:color="auto" w:frame="1"/>
        </w:rPr>
      </w:pPr>
      <w:r>
        <w:rPr>
          <w:rFonts w:asciiTheme="minorHAnsi" w:eastAsia="Times New Roman" w:hAnsiTheme="minorHAnsi" w:cstheme="minorHAnsi"/>
          <w:color w:val="000000"/>
          <w:sz w:val="22"/>
          <w:szCs w:val="22"/>
          <w:bdr w:val="none" w:sz="0" w:space="0" w:color="auto" w:frame="1"/>
        </w:rPr>
        <w:t>Strategic project planning, coordination, and implementation</w:t>
      </w:r>
    </w:p>
    <w:p w14:paraId="3EF237EA" w14:textId="77777777" w:rsidR="003D430C" w:rsidRDefault="003D430C" w:rsidP="00971CD8">
      <w:pPr>
        <w:pStyle w:val="ListParagraph"/>
        <w:numPr>
          <w:ilvl w:val="0"/>
          <w:numId w:val="42"/>
        </w:numPr>
        <w:shd w:val="clear" w:color="auto" w:fill="FFFFFF"/>
        <w:spacing w:after="40" w:line="240" w:lineRule="atLeast"/>
        <w:jc w:val="both"/>
        <w:rPr>
          <w:rFonts w:asciiTheme="minorHAnsi" w:eastAsia="Times New Roman" w:hAnsiTheme="minorHAnsi" w:cstheme="minorHAnsi"/>
          <w:color w:val="000000"/>
          <w:sz w:val="22"/>
          <w:szCs w:val="22"/>
          <w:bdr w:val="none" w:sz="0" w:space="0" w:color="auto" w:frame="1"/>
        </w:rPr>
      </w:pPr>
      <w:r>
        <w:rPr>
          <w:rFonts w:asciiTheme="minorHAnsi" w:eastAsia="Times New Roman" w:hAnsiTheme="minorHAnsi" w:cstheme="minorHAnsi"/>
          <w:color w:val="000000"/>
          <w:sz w:val="22"/>
          <w:szCs w:val="22"/>
          <w:bdr w:val="none" w:sz="0" w:space="0" w:color="auto" w:frame="1"/>
        </w:rPr>
        <w:t>Management of the project</w:t>
      </w:r>
    </w:p>
    <w:p w14:paraId="6D57DA9B" w14:textId="77777777" w:rsidR="003D430C" w:rsidRDefault="003D430C" w:rsidP="00971CD8">
      <w:pPr>
        <w:pStyle w:val="ListParagraph"/>
        <w:numPr>
          <w:ilvl w:val="0"/>
          <w:numId w:val="42"/>
        </w:numPr>
        <w:shd w:val="clear" w:color="auto" w:fill="FFFFFF"/>
        <w:spacing w:after="40" w:line="240" w:lineRule="atLeast"/>
        <w:jc w:val="both"/>
        <w:rPr>
          <w:rFonts w:asciiTheme="minorHAnsi" w:eastAsia="Times New Roman" w:hAnsiTheme="minorHAnsi" w:cstheme="minorHAnsi"/>
          <w:color w:val="000000"/>
          <w:sz w:val="22"/>
          <w:szCs w:val="22"/>
          <w:bdr w:val="none" w:sz="0" w:space="0" w:color="auto" w:frame="1"/>
        </w:rPr>
      </w:pPr>
      <w:r>
        <w:rPr>
          <w:rFonts w:asciiTheme="minorHAnsi" w:eastAsia="Times New Roman" w:hAnsiTheme="minorHAnsi" w:cstheme="minorHAnsi"/>
          <w:color w:val="000000"/>
          <w:sz w:val="22"/>
          <w:szCs w:val="22"/>
          <w:bdr w:val="none" w:sz="0" w:space="0" w:color="auto" w:frame="1"/>
        </w:rPr>
        <w:t>Representation and coordination</w:t>
      </w:r>
    </w:p>
    <w:p w14:paraId="5E6A5AE7" w14:textId="77777777" w:rsidR="003D430C" w:rsidRDefault="003D430C" w:rsidP="00971CD8">
      <w:pPr>
        <w:pStyle w:val="ListParagraph"/>
        <w:numPr>
          <w:ilvl w:val="0"/>
          <w:numId w:val="42"/>
        </w:numPr>
        <w:shd w:val="clear" w:color="auto" w:fill="FFFFFF"/>
        <w:spacing w:after="40" w:line="240" w:lineRule="atLeast"/>
        <w:jc w:val="both"/>
        <w:rPr>
          <w:rFonts w:asciiTheme="minorHAnsi" w:eastAsia="Times New Roman" w:hAnsiTheme="minorHAnsi" w:cstheme="minorHAnsi"/>
          <w:color w:val="000000"/>
          <w:sz w:val="22"/>
          <w:szCs w:val="22"/>
          <w:bdr w:val="none" w:sz="0" w:space="0" w:color="auto" w:frame="1"/>
        </w:rPr>
      </w:pPr>
      <w:r>
        <w:rPr>
          <w:rFonts w:asciiTheme="minorHAnsi" w:eastAsia="Times New Roman" w:hAnsiTheme="minorHAnsi" w:cstheme="minorHAnsi"/>
          <w:color w:val="000000"/>
          <w:sz w:val="22"/>
          <w:szCs w:val="22"/>
          <w:bdr w:val="none" w:sz="0" w:space="0" w:color="auto" w:frame="1"/>
        </w:rPr>
        <w:t>Management of communication flow</w:t>
      </w:r>
    </w:p>
    <w:p w14:paraId="312E2DA8" w14:textId="77777777" w:rsidR="003D430C" w:rsidRPr="00DC2C21" w:rsidRDefault="003D430C" w:rsidP="00971CD8">
      <w:pPr>
        <w:pStyle w:val="ListParagraph"/>
        <w:numPr>
          <w:ilvl w:val="0"/>
          <w:numId w:val="42"/>
        </w:numPr>
        <w:shd w:val="clear" w:color="auto" w:fill="FFFFFF"/>
        <w:spacing w:after="120" w:line="240" w:lineRule="atLeast"/>
        <w:jc w:val="both"/>
        <w:rPr>
          <w:rFonts w:asciiTheme="minorHAnsi" w:eastAsia="Times New Roman" w:hAnsiTheme="minorHAnsi" w:cstheme="minorHAnsi"/>
          <w:color w:val="000000"/>
          <w:sz w:val="22"/>
          <w:szCs w:val="22"/>
          <w:bdr w:val="none" w:sz="0" w:space="0" w:color="auto" w:frame="1"/>
        </w:rPr>
      </w:pPr>
      <w:r>
        <w:rPr>
          <w:rFonts w:asciiTheme="minorHAnsi" w:eastAsia="Times New Roman" w:hAnsiTheme="minorHAnsi" w:cstheme="minorHAnsi"/>
          <w:color w:val="000000"/>
          <w:sz w:val="22"/>
          <w:szCs w:val="22"/>
          <w:bdr w:val="none" w:sz="0" w:space="0" w:color="auto" w:frame="1"/>
        </w:rPr>
        <w:t>Partnership building and donor liaison</w:t>
      </w:r>
    </w:p>
    <w:p w14:paraId="539A426C" w14:textId="77777777" w:rsidR="003D430C" w:rsidRPr="004B6B88" w:rsidRDefault="003D430C" w:rsidP="003D430C">
      <w:pPr>
        <w:shd w:val="clear" w:color="auto" w:fill="FFFFFF"/>
        <w:spacing w:after="120" w:line="240" w:lineRule="atLeast"/>
        <w:rPr>
          <w:rFonts w:eastAsia="Times New Roman" w:cstheme="minorHAnsi"/>
          <w:color w:val="000000"/>
          <w:bdr w:val="none" w:sz="0" w:space="0" w:color="auto" w:frame="1"/>
        </w:rPr>
      </w:pPr>
      <w:r>
        <w:rPr>
          <w:rFonts w:eastAsia="Times New Roman" w:cstheme="minorHAnsi"/>
          <w:color w:val="000000"/>
          <w:u w:val="single"/>
          <w:bdr w:val="none" w:sz="0" w:space="0" w:color="auto" w:frame="1"/>
        </w:rPr>
        <w:t>Key</w:t>
      </w:r>
      <w:r w:rsidRPr="004B6B88">
        <w:rPr>
          <w:rFonts w:eastAsia="Times New Roman" w:cstheme="minorHAnsi"/>
          <w:color w:val="000000"/>
          <w:u w:val="single"/>
          <w:bdr w:val="none" w:sz="0" w:space="0" w:color="auto" w:frame="1"/>
        </w:rPr>
        <w:t xml:space="preserve"> Function</w:t>
      </w:r>
      <w:r>
        <w:rPr>
          <w:rFonts w:eastAsia="Times New Roman" w:cstheme="minorHAnsi"/>
          <w:color w:val="000000"/>
          <w:u w:val="single"/>
          <w:bdr w:val="none" w:sz="0" w:space="0" w:color="auto" w:frame="1"/>
        </w:rPr>
        <w:t>s</w:t>
      </w:r>
      <w:r w:rsidRPr="004B6B88">
        <w:rPr>
          <w:rFonts w:eastAsia="Times New Roman" w:cstheme="minorHAnsi"/>
          <w:color w:val="000000"/>
          <w:bdr w:val="none" w:sz="0" w:space="0" w:color="auto" w:frame="1"/>
        </w:rPr>
        <w:t>:</w:t>
      </w:r>
    </w:p>
    <w:p w14:paraId="5FF31282" w14:textId="77777777" w:rsidR="003D430C" w:rsidRPr="005C2FFB" w:rsidRDefault="003D430C" w:rsidP="00971CD8">
      <w:pPr>
        <w:pStyle w:val="ListParagraph"/>
        <w:numPr>
          <w:ilvl w:val="0"/>
          <w:numId w:val="42"/>
        </w:numPr>
        <w:shd w:val="clear" w:color="auto" w:fill="FFFFFF"/>
        <w:spacing w:after="120" w:line="240" w:lineRule="atLeast"/>
        <w:jc w:val="both"/>
        <w:rPr>
          <w:rFonts w:asciiTheme="minorHAnsi" w:eastAsia="Times New Roman" w:hAnsiTheme="minorHAnsi" w:cstheme="minorHAnsi"/>
          <w:color w:val="000000"/>
          <w:sz w:val="22"/>
          <w:szCs w:val="22"/>
          <w:bdr w:val="none" w:sz="0" w:space="0" w:color="auto" w:frame="1"/>
        </w:rPr>
      </w:pPr>
      <w:r w:rsidRPr="005C2FFB">
        <w:rPr>
          <w:rFonts w:asciiTheme="minorHAnsi" w:eastAsia="Times New Roman" w:hAnsiTheme="minorHAnsi" w:cstheme="minorHAnsi"/>
          <w:color w:val="000000"/>
          <w:sz w:val="22"/>
          <w:szCs w:val="22"/>
          <w:bdr w:val="none" w:sz="0" w:space="0" w:color="auto" w:frame="1"/>
        </w:rPr>
        <w:t>Lead day-to-day implementation of the work plan</w:t>
      </w:r>
      <w:r>
        <w:rPr>
          <w:rFonts w:asciiTheme="minorHAnsi" w:eastAsia="Times New Roman" w:hAnsiTheme="minorHAnsi" w:cstheme="minorHAnsi"/>
          <w:color w:val="000000"/>
          <w:sz w:val="22"/>
          <w:szCs w:val="22"/>
          <w:bdr w:val="none" w:sz="0" w:space="0" w:color="auto" w:frame="1"/>
        </w:rPr>
        <w:t>s</w:t>
      </w:r>
      <w:r w:rsidRPr="005C2FFB">
        <w:rPr>
          <w:rFonts w:asciiTheme="minorHAnsi" w:eastAsia="Times New Roman" w:hAnsiTheme="minorHAnsi" w:cstheme="minorHAnsi"/>
          <w:color w:val="000000"/>
          <w:sz w:val="22"/>
          <w:szCs w:val="22"/>
          <w:bdr w:val="none" w:sz="0" w:space="0" w:color="auto" w:frame="1"/>
        </w:rPr>
        <w:t xml:space="preserve"> and budget</w:t>
      </w:r>
      <w:r>
        <w:rPr>
          <w:rFonts w:asciiTheme="minorHAnsi" w:eastAsia="Times New Roman" w:hAnsiTheme="minorHAnsi" w:cstheme="minorHAnsi"/>
          <w:color w:val="000000"/>
          <w:sz w:val="22"/>
          <w:szCs w:val="22"/>
          <w:bdr w:val="none" w:sz="0" w:space="0" w:color="auto" w:frame="1"/>
        </w:rPr>
        <w:t xml:space="preserve">s approved by the Project Board and based upon the </w:t>
      </w:r>
      <w:r w:rsidRPr="005C2FFB">
        <w:rPr>
          <w:rFonts w:asciiTheme="minorHAnsi" w:eastAsia="Times New Roman" w:hAnsiTheme="minorHAnsi" w:cstheme="minorHAnsi"/>
          <w:color w:val="000000"/>
          <w:sz w:val="22"/>
          <w:szCs w:val="22"/>
          <w:bdr w:val="none" w:sz="0" w:space="0" w:color="auto" w:frame="1"/>
        </w:rPr>
        <w:t xml:space="preserve">approved </w:t>
      </w:r>
      <w:r>
        <w:rPr>
          <w:rFonts w:asciiTheme="minorHAnsi" w:eastAsia="Times New Roman" w:hAnsiTheme="minorHAnsi" w:cstheme="minorHAnsi"/>
          <w:color w:val="000000"/>
          <w:sz w:val="22"/>
          <w:szCs w:val="22"/>
          <w:bdr w:val="none" w:sz="0" w:space="0" w:color="auto" w:frame="1"/>
        </w:rPr>
        <w:t>project document</w:t>
      </w:r>
      <w:r w:rsidRPr="005C2FFB">
        <w:rPr>
          <w:rFonts w:asciiTheme="minorHAnsi" w:eastAsia="Times New Roman" w:hAnsiTheme="minorHAnsi" w:cstheme="minorHAnsi"/>
          <w:color w:val="000000"/>
          <w:sz w:val="22"/>
          <w:szCs w:val="22"/>
          <w:bdr w:val="none" w:sz="0" w:space="0" w:color="auto" w:frame="1"/>
        </w:rPr>
        <w:t>.</w:t>
      </w:r>
    </w:p>
    <w:p w14:paraId="0B19E6F0" w14:textId="77777777" w:rsidR="003D430C" w:rsidRPr="005C2FFB" w:rsidRDefault="003D430C" w:rsidP="00971CD8">
      <w:pPr>
        <w:pStyle w:val="ListParagraph"/>
        <w:numPr>
          <w:ilvl w:val="0"/>
          <w:numId w:val="42"/>
        </w:numPr>
        <w:shd w:val="clear" w:color="auto" w:fill="FFFFFF"/>
        <w:spacing w:after="120" w:line="240" w:lineRule="atLeast"/>
        <w:jc w:val="both"/>
        <w:rPr>
          <w:rFonts w:asciiTheme="minorHAnsi" w:eastAsia="Times New Roman" w:hAnsiTheme="minorHAnsi" w:cstheme="minorHAnsi"/>
          <w:color w:val="000000"/>
          <w:sz w:val="22"/>
          <w:szCs w:val="22"/>
          <w:bdr w:val="none" w:sz="0" w:space="0" w:color="auto" w:frame="1"/>
        </w:rPr>
      </w:pPr>
      <w:r w:rsidRPr="005C2FFB">
        <w:rPr>
          <w:rFonts w:asciiTheme="minorHAnsi" w:eastAsia="Times New Roman" w:hAnsiTheme="minorHAnsi" w:cstheme="minorHAnsi"/>
          <w:color w:val="000000"/>
          <w:sz w:val="22"/>
          <w:szCs w:val="22"/>
          <w:bdr w:val="none" w:sz="0" w:space="0" w:color="auto" w:frame="1"/>
        </w:rPr>
        <w:t xml:space="preserve">Liaise directly with the </w:t>
      </w:r>
      <w:r>
        <w:rPr>
          <w:rFonts w:asciiTheme="minorHAnsi" w:eastAsia="Times New Roman" w:hAnsiTheme="minorHAnsi" w:cstheme="minorHAnsi"/>
          <w:color w:val="000000"/>
          <w:sz w:val="22"/>
          <w:szCs w:val="22"/>
          <w:bdr w:val="none" w:sz="0" w:space="0" w:color="auto" w:frame="1"/>
        </w:rPr>
        <w:t>project proponents and representatives of national and regional representatives</w:t>
      </w:r>
      <w:r w:rsidRPr="005C2FFB">
        <w:rPr>
          <w:rFonts w:asciiTheme="minorHAnsi" w:eastAsia="Times New Roman" w:hAnsiTheme="minorHAnsi" w:cstheme="minorHAnsi"/>
          <w:color w:val="000000"/>
          <w:sz w:val="22"/>
          <w:szCs w:val="22"/>
          <w:bdr w:val="none" w:sz="0" w:space="0" w:color="auto" w:frame="1"/>
        </w:rPr>
        <w:t>, in order to coordinate the annual work plan</w:t>
      </w:r>
      <w:r>
        <w:rPr>
          <w:rFonts w:asciiTheme="minorHAnsi" w:eastAsia="Times New Roman" w:hAnsiTheme="minorHAnsi" w:cstheme="minorHAnsi"/>
          <w:color w:val="000000"/>
          <w:sz w:val="22"/>
          <w:szCs w:val="22"/>
          <w:bdr w:val="none" w:sz="0" w:space="0" w:color="auto" w:frame="1"/>
        </w:rPr>
        <w:t>s</w:t>
      </w:r>
      <w:r w:rsidRPr="005C2FFB">
        <w:rPr>
          <w:rFonts w:asciiTheme="minorHAnsi" w:eastAsia="Times New Roman" w:hAnsiTheme="minorHAnsi" w:cstheme="minorHAnsi"/>
          <w:color w:val="000000"/>
          <w:sz w:val="22"/>
          <w:szCs w:val="22"/>
          <w:bdr w:val="none" w:sz="0" w:space="0" w:color="auto" w:frame="1"/>
        </w:rPr>
        <w:t xml:space="preserve"> for the project. The work plan will provide guidance on the day-to-day implementation of the </w:t>
      </w:r>
      <w:r>
        <w:rPr>
          <w:rFonts w:asciiTheme="minorHAnsi" w:eastAsia="Times New Roman" w:hAnsiTheme="minorHAnsi" w:cstheme="minorHAnsi"/>
          <w:color w:val="000000"/>
          <w:sz w:val="22"/>
          <w:szCs w:val="22"/>
          <w:bdr w:val="none" w:sz="0" w:space="0" w:color="auto" w:frame="1"/>
        </w:rPr>
        <w:t>project</w:t>
      </w:r>
      <w:r w:rsidRPr="005C2FFB">
        <w:rPr>
          <w:rFonts w:asciiTheme="minorHAnsi" w:eastAsia="Times New Roman" w:hAnsiTheme="minorHAnsi" w:cstheme="minorHAnsi"/>
          <w:color w:val="000000"/>
          <w:sz w:val="22"/>
          <w:szCs w:val="22"/>
          <w:bdr w:val="none" w:sz="0" w:space="0" w:color="auto" w:frame="1"/>
        </w:rPr>
        <w:t xml:space="preserve"> and on th</w:t>
      </w:r>
      <w:r>
        <w:rPr>
          <w:rFonts w:asciiTheme="minorHAnsi" w:eastAsia="Times New Roman" w:hAnsiTheme="minorHAnsi" w:cstheme="minorHAnsi"/>
          <w:color w:val="000000"/>
          <w:sz w:val="22"/>
          <w:szCs w:val="22"/>
          <w:bdr w:val="none" w:sz="0" w:space="0" w:color="auto" w:frame="1"/>
        </w:rPr>
        <w:t>e integration of the various cofinancing</w:t>
      </w:r>
      <w:r w:rsidRPr="005C2FFB">
        <w:rPr>
          <w:rFonts w:asciiTheme="minorHAnsi" w:eastAsia="Times New Roman" w:hAnsiTheme="minorHAnsi" w:cstheme="minorHAnsi"/>
          <w:color w:val="000000"/>
          <w:sz w:val="22"/>
          <w:szCs w:val="22"/>
          <w:bdr w:val="none" w:sz="0" w:space="0" w:color="auto" w:frame="1"/>
        </w:rPr>
        <w:t xml:space="preserve"> partner initiatives. </w:t>
      </w:r>
    </w:p>
    <w:p w14:paraId="7BBD3344" w14:textId="77777777" w:rsidR="003D430C" w:rsidRPr="005C2FFB" w:rsidRDefault="003D430C" w:rsidP="00971CD8">
      <w:pPr>
        <w:pStyle w:val="ListParagraph"/>
        <w:numPr>
          <w:ilvl w:val="0"/>
          <w:numId w:val="42"/>
        </w:numPr>
        <w:shd w:val="clear" w:color="auto" w:fill="FFFFFF"/>
        <w:spacing w:after="120" w:line="240" w:lineRule="atLeast"/>
        <w:jc w:val="both"/>
        <w:rPr>
          <w:rFonts w:asciiTheme="minorHAnsi" w:eastAsia="Times New Roman" w:hAnsiTheme="minorHAnsi" w:cstheme="minorHAnsi"/>
          <w:color w:val="000000"/>
          <w:sz w:val="22"/>
          <w:szCs w:val="22"/>
          <w:bdr w:val="none" w:sz="0" w:space="0" w:color="auto" w:frame="1"/>
        </w:rPr>
      </w:pPr>
      <w:r w:rsidRPr="005C2FFB">
        <w:rPr>
          <w:rFonts w:asciiTheme="minorHAnsi" w:eastAsia="Times New Roman" w:hAnsiTheme="minorHAnsi" w:cstheme="minorHAnsi"/>
          <w:color w:val="000000"/>
          <w:sz w:val="22"/>
          <w:szCs w:val="22"/>
          <w:bdr w:val="none" w:sz="0" w:space="0" w:color="auto" w:frame="1"/>
        </w:rPr>
        <w:t xml:space="preserve">Responsible for </w:t>
      </w:r>
      <w:r>
        <w:rPr>
          <w:rFonts w:asciiTheme="minorHAnsi" w:eastAsia="Times New Roman" w:hAnsiTheme="minorHAnsi" w:cstheme="minorHAnsi"/>
          <w:color w:val="000000"/>
          <w:sz w:val="22"/>
          <w:szCs w:val="22"/>
          <w:bdr w:val="none" w:sz="0" w:space="0" w:color="auto" w:frame="1"/>
        </w:rPr>
        <w:t xml:space="preserve">preparation of all </w:t>
      </w:r>
      <w:r w:rsidRPr="005C2FFB">
        <w:rPr>
          <w:rFonts w:asciiTheme="minorHAnsi" w:eastAsia="Times New Roman" w:hAnsiTheme="minorHAnsi" w:cstheme="minorHAnsi"/>
          <w:color w:val="000000"/>
          <w:sz w:val="22"/>
          <w:szCs w:val="22"/>
          <w:bdr w:val="none" w:sz="0" w:space="0" w:color="auto" w:frame="1"/>
        </w:rPr>
        <w:t>substantive, managerial</w:t>
      </w:r>
      <w:r>
        <w:rPr>
          <w:rFonts w:asciiTheme="minorHAnsi" w:eastAsia="Times New Roman" w:hAnsiTheme="minorHAnsi" w:cstheme="minorHAnsi"/>
          <w:color w:val="000000"/>
          <w:sz w:val="22"/>
          <w:szCs w:val="22"/>
          <w:bdr w:val="none" w:sz="0" w:space="0" w:color="auto" w:frame="1"/>
        </w:rPr>
        <w:t>, and financial reports on the p</w:t>
      </w:r>
      <w:r w:rsidRPr="005C2FFB">
        <w:rPr>
          <w:rFonts w:asciiTheme="minorHAnsi" w:eastAsia="Times New Roman" w:hAnsiTheme="minorHAnsi" w:cstheme="minorHAnsi"/>
          <w:color w:val="000000"/>
          <w:sz w:val="22"/>
          <w:szCs w:val="22"/>
          <w:bdr w:val="none" w:sz="0" w:space="0" w:color="auto" w:frame="1"/>
        </w:rPr>
        <w:t>roject. </w:t>
      </w:r>
    </w:p>
    <w:p w14:paraId="2464ACBE" w14:textId="77777777" w:rsidR="003D430C" w:rsidRPr="005C2FFB" w:rsidRDefault="003D430C" w:rsidP="00971CD8">
      <w:pPr>
        <w:pStyle w:val="ListParagraph"/>
        <w:numPr>
          <w:ilvl w:val="0"/>
          <w:numId w:val="42"/>
        </w:numPr>
        <w:shd w:val="clear" w:color="auto" w:fill="FFFFFF"/>
        <w:spacing w:after="120" w:line="240" w:lineRule="atLeast"/>
        <w:jc w:val="both"/>
        <w:rPr>
          <w:rFonts w:asciiTheme="minorHAnsi" w:eastAsia="Times New Roman" w:hAnsiTheme="minorHAnsi" w:cstheme="minorHAnsi"/>
          <w:color w:val="000000"/>
          <w:sz w:val="22"/>
          <w:szCs w:val="22"/>
          <w:bdr w:val="none" w:sz="0" w:space="0" w:color="auto" w:frame="1"/>
        </w:rPr>
      </w:pPr>
      <w:r w:rsidRPr="005C2FFB">
        <w:rPr>
          <w:rFonts w:asciiTheme="minorHAnsi" w:eastAsia="Times New Roman" w:hAnsiTheme="minorHAnsi" w:cstheme="minorHAnsi"/>
          <w:color w:val="000000"/>
          <w:sz w:val="22"/>
          <w:szCs w:val="22"/>
          <w:bdr w:val="none" w:sz="0" w:space="0" w:color="auto" w:frame="1"/>
        </w:rPr>
        <w:t>Provide overall su</w:t>
      </w:r>
      <w:r>
        <w:rPr>
          <w:rFonts w:asciiTheme="minorHAnsi" w:eastAsia="Times New Roman" w:hAnsiTheme="minorHAnsi" w:cstheme="minorHAnsi"/>
          <w:color w:val="000000"/>
          <w:sz w:val="22"/>
          <w:szCs w:val="22"/>
          <w:bdr w:val="none" w:sz="0" w:space="0" w:color="auto" w:frame="1"/>
        </w:rPr>
        <w:t xml:space="preserve">pervision for staff members of the Project Implementation Unit (PIU), </w:t>
      </w:r>
      <w:r w:rsidRPr="005C2FFB">
        <w:rPr>
          <w:rFonts w:asciiTheme="minorHAnsi" w:eastAsia="Times New Roman" w:hAnsiTheme="minorHAnsi" w:cstheme="minorHAnsi"/>
          <w:color w:val="000000"/>
          <w:sz w:val="22"/>
          <w:szCs w:val="22"/>
          <w:bdr w:val="none" w:sz="0" w:space="0" w:color="auto" w:frame="1"/>
        </w:rPr>
        <w:t xml:space="preserve">as well as guide and supervise all project partners responsible for executing different components of the project as well as external policy relations. </w:t>
      </w:r>
    </w:p>
    <w:p w14:paraId="4543C439" w14:textId="77777777" w:rsidR="003D430C" w:rsidRPr="005C2FFB" w:rsidRDefault="003D430C" w:rsidP="00971CD8">
      <w:pPr>
        <w:pStyle w:val="ListParagraph"/>
        <w:numPr>
          <w:ilvl w:val="0"/>
          <w:numId w:val="42"/>
        </w:numPr>
        <w:shd w:val="clear" w:color="auto" w:fill="FFFFFF"/>
        <w:spacing w:after="120" w:line="240" w:lineRule="atLeast"/>
        <w:jc w:val="both"/>
        <w:rPr>
          <w:rFonts w:asciiTheme="minorHAnsi" w:eastAsia="Times New Roman" w:hAnsiTheme="minorHAnsi" w:cstheme="minorHAnsi"/>
          <w:color w:val="000000"/>
          <w:sz w:val="22"/>
          <w:szCs w:val="22"/>
          <w:bdr w:val="none" w:sz="0" w:space="0" w:color="auto" w:frame="1"/>
        </w:rPr>
      </w:pPr>
      <w:r w:rsidRPr="005C2FFB">
        <w:rPr>
          <w:rFonts w:asciiTheme="minorHAnsi" w:eastAsia="Times New Roman" w:hAnsiTheme="minorHAnsi" w:cstheme="minorHAnsi"/>
          <w:color w:val="000000"/>
          <w:sz w:val="22"/>
          <w:szCs w:val="22"/>
          <w:bdr w:val="none" w:sz="0" w:space="0" w:color="auto" w:frame="1"/>
        </w:rPr>
        <w:t xml:space="preserve">Consult and coordinate closely with the </w:t>
      </w:r>
      <w:r>
        <w:rPr>
          <w:rFonts w:asciiTheme="minorHAnsi" w:eastAsia="Times New Roman" w:hAnsiTheme="minorHAnsi" w:cstheme="minorHAnsi"/>
          <w:color w:val="000000"/>
          <w:sz w:val="22"/>
          <w:szCs w:val="22"/>
          <w:bdr w:val="none" w:sz="0" w:space="0" w:color="auto" w:frame="1"/>
        </w:rPr>
        <w:t>Project Board and national and regional project partners</w:t>
      </w:r>
      <w:r w:rsidRPr="005C2FFB">
        <w:rPr>
          <w:rFonts w:asciiTheme="minorHAnsi" w:eastAsia="Times New Roman" w:hAnsiTheme="minorHAnsi" w:cstheme="minorHAnsi"/>
          <w:color w:val="000000"/>
          <w:sz w:val="22"/>
          <w:szCs w:val="22"/>
          <w:bdr w:val="none" w:sz="0" w:space="0" w:color="auto" w:frame="1"/>
        </w:rPr>
        <w:t xml:space="preserve">. </w:t>
      </w:r>
    </w:p>
    <w:p w14:paraId="53CB9852" w14:textId="77777777" w:rsidR="003D430C" w:rsidRDefault="003D430C" w:rsidP="00971CD8">
      <w:pPr>
        <w:numPr>
          <w:ilvl w:val="0"/>
          <w:numId w:val="42"/>
        </w:numPr>
        <w:spacing w:after="120" w:line="240" w:lineRule="atLeast"/>
        <w:rPr>
          <w:rFonts w:cstheme="minorHAnsi"/>
        </w:rPr>
      </w:pPr>
      <w:r w:rsidRPr="005C2FFB">
        <w:rPr>
          <w:rFonts w:cstheme="minorHAnsi"/>
        </w:rPr>
        <w:t xml:space="preserve">Manage the realization of project outputs through </w:t>
      </w:r>
      <w:r>
        <w:rPr>
          <w:rFonts w:cstheme="minorHAnsi"/>
        </w:rPr>
        <w:t>activities as described in the project d</w:t>
      </w:r>
      <w:r w:rsidRPr="005C2FFB">
        <w:rPr>
          <w:rFonts w:cstheme="minorHAnsi"/>
        </w:rPr>
        <w:t>ocument</w:t>
      </w:r>
      <w:r>
        <w:rPr>
          <w:rFonts w:cstheme="minorHAnsi"/>
        </w:rPr>
        <w:t xml:space="preserve"> and outlined in the detailed annual reports</w:t>
      </w:r>
      <w:r w:rsidRPr="005C2FFB">
        <w:rPr>
          <w:rFonts w:cstheme="minorHAnsi"/>
        </w:rPr>
        <w:t>.</w:t>
      </w:r>
    </w:p>
    <w:p w14:paraId="449F64EB" w14:textId="77777777" w:rsidR="003D430C" w:rsidRPr="00D64F90" w:rsidRDefault="003D430C" w:rsidP="00971CD8">
      <w:pPr>
        <w:numPr>
          <w:ilvl w:val="0"/>
          <w:numId w:val="42"/>
        </w:numPr>
        <w:spacing w:after="120" w:line="240" w:lineRule="atLeast"/>
        <w:rPr>
          <w:rFonts w:cstheme="minorHAnsi"/>
        </w:rPr>
      </w:pPr>
      <w:r w:rsidRPr="00D64F90">
        <w:rPr>
          <w:rFonts w:cstheme="minorHAnsi"/>
          <w:color w:val="000000"/>
        </w:rPr>
        <w:t>Ensure gender and social inclusion objectives are fulfilled, complying with UNDP social and environmental safeguard requirements.</w:t>
      </w:r>
    </w:p>
    <w:p w14:paraId="31EF7120" w14:textId="77777777" w:rsidR="003D430C" w:rsidRPr="005C2FFB" w:rsidRDefault="003D430C" w:rsidP="00971CD8">
      <w:pPr>
        <w:numPr>
          <w:ilvl w:val="0"/>
          <w:numId w:val="42"/>
        </w:numPr>
        <w:spacing w:after="120" w:line="240" w:lineRule="atLeast"/>
        <w:rPr>
          <w:rFonts w:cstheme="minorHAnsi"/>
        </w:rPr>
      </w:pPr>
      <w:r w:rsidRPr="005C2FFB">
        <w:rPr>
          <w:rFonts w:cstheme="minorHAnsi"/>
        </w:rPr>
        <w:t xml:space="preserve">Identify and obtain any support and advice required for </w:t>
      </w:r>
      <w:r>
        <w:rPr>
          <w:rFonts w:cstheme="minorHAnsi"/>
        </w:rPr>
        <w:t>project</w:t>
      </w:r>
      <w:r w:rsidRPr="005C2FFB">
        <w:rPr>
          <w:rFonts w:cstheme="minorHAnsi"/>
        </w:rPr>
        <w:t xml:space="preserve"> management, planning</w:t>
      </w:r>
      <w:r>
        <w:rPr>
          <w:rFonts w:cstheme="minorHAnsi"/>
        </w:rPr>
        <w:t>, and control</w:t>
      </w:r>
      <w:r w:rsidRPr="005C2FFB">
        <w:rPr>
          <w:rFonts w:cstheme="minorHAnsi"/>
        </w:rPr>
        <w:t>.</w:t>
      </w:r>
    </w:p>
    <w:p w14:paraId="49D3A5BA" w14:textId="77777777" w:rsidR="003D430C" w:rsidRPr="005C2FFB" w:rsidRDefault="003D430C" w:rsidP="00971CD8">
      <w:pPr>
        <w:numPr>
          <w:ilvl w:val="0"/>
          <w:numId w:val="42"/>
        </w:numPr>
        <w:spacing w:after="120" w:line="240" w:lineRule="atLeast"/>
        <w:rPr>
          <w:rFonts w:cstheme="minorHAnsi"/>
        </w:rPr>
      </w:pPr>
      <w:r w:rsidRPr="005C2FFB">
        <w:rPr>
          <w:rFonts w:cstheme="minorHAnsi"/>
        </w:rPr>
        <w:t xml:space="preserve">Plan the activities of the project and monitor progress against the </w:t>
      </w:r>
      <w:r>
        <w:rPr>
          <w:rFonts w:cstheme="minorHAnsi"/>
        </w:rPr>
        <w:t>project results framework</w:t>
      </w:r>
      <w:r w:rsidRPr="005C2FFB">
        <w:rPr>
          <w:rFonts w:cstheme="minorHAnsi"/>
        </w:rPr>
        <w:t>.</w:t>
      </w:r>
    </w:p>
    <w:p w14:paraId="5789A6E3" w14:textId="77777777" w:rsidR="003D430C" w:rsidRPr="005C2FFB" w:rsidRDefault="003D430C" w:rsidP="00971CD8">
      <w:pPr>
        <w:numPr>
          <w:ilvl w:val="0"/>
          <w:numId w:val="42"/>
        </w:numPr>
        <w:spacing w:after="120" w:line="240" w:lineRule="atLeast"/>
        <w:rPr>
          <w:rFonts w:cstheme="minorHAnsi"/>
        </w:rPr>
      </w:pPr>
      <w:r w:rsidRPr="005C2FFB">
        <w:rPr>
          <w:rFonts w:cstheme="minorHAnsi"/>
        </w:rPr>
        <w:t xml:space="preserve">Monitor events as determined in the </w:t>
      </w:r>
      <w:r>
        <w:rPr>
          <w:rFonts w:cstheme="minorHAnsi"/>
        </w:rPr>
        <w:t>monitoring and evaluation plans</w:t>
      </w:r>
      <w:r w:rsidRPr="005C2FFB">
        <w:rPr>
          <w:rFonts w:cstheme="minorHAnsi"/>
        </w:rPr>
        <w:t>, and update the plan</w:t>
      </w:r>
      <w:r>
        <w:rPr>
          <w:rFonts w:cstheme="minorHAnsi"/>
        </w:rPr>
        <w:t>s</w:t>
      </w:r>
      <w:r w:rsidRPr="005C2FFB">
        <w:rPr>
          <w:rFonts w:cstheme="minorHAnsi"/>
        </w:rPr>
        <w:t xml:space="preserve"> as required.</w:t>
      </w:r>
    </w:p>
    <w:p w14:paraId="56D435E5" w14:textId="77777777" w:rsidR="003D430C" w:rsidRPr="005C2FFB" w:rsidRDefault="003D430C" w:rsidP="00971CD8">
      <w:pPr>
        <w:numPr>
          <w:ilvl w:val="0"/>
          <w:numId w:val="42"/>
        </w:numPr>
        <w:spacing w:after="120" w:line="240" w:lineRule="atLeast"/>
        <w:rPr>
          <w:rFonts w:cstheme="minorHAnsi"/>
        </w:rPr>
      </w:pPr>
      <w:r w:rsidRPr="005C2FFB">
        <w:rPr>
          <w:rFonts w:cstheme="minorHAnsi"/>
        </w:rPr>
        <w:t>Manage requests for the provision of financial resources, using advance of funds, direct payments, or reimbursement.</w:t>
      </w:r>
    </w:p>
    <w:p w14:paraId="26246D75" w14:textId="77777777" w:rsidR="003D430C" w:rsidRPr="005C2FFB" w:rsidRDefault="003D430C" w:rsidP="00971CD8">
      <w:pPr>
        <w:numPr>
          <w:ilvl w:val="0"/>
          <w:numId w:val="42"/>
        </w:numPr>
        <w:spacing w:after="120" w:line="240" w:lineRule="atLeast"/>
        <w:rPr>
          <w:rFonts w:cstheme="minorHAnsi"/>
        </w:rPr>
      </w:pPr>
      <w:r w:rsidRPr="005C2FFB">
        <w:rPr>
          <w:rFonts w:cstheme="minorHAnsi"/>
        </w:rPr>
        <w:t>Monitor financial resources and accounting to ensure accuracy and reliability of financial reports.</w:t>
      </w:r>
    </w:p>
    <w:p w14:paraId="5E87DE1F" w14:textId="77777777" w:rsidR="003D430C" w:rsidRPr="005C2FFB" w:rsidRDefault="003D430C" w:rsidP="00971CD8">
      <w:pPr>
        <w:numPr>
          <w:ilvl w:val="0"/>
          <w:numId w:val="42"/>
        </w:numPr>
        <w:spacing w:after="120" w:line="240" w:lineRule="atLeast"/>
        <w:rPr>
          <w:rFonts w:cstheme="minorHAnsi"/>
        </w:rPr>
      </w:pPr>
      <w:r w:rsidRPr="005C2FFB">
        <w:rPr>
          <w:rFonts w:cstheme="minorHAnsi"/>
        </w:rPr>
        <w:t xml:space="preserve">Manage and monitor the project risks </w:t>
      </w:r>
      <w:r>
        <w:rPr>
          <w:rFonts w:cstheme="minorHAnsi"/>
        </w:rPr>
        <w:t>as initially identified in the project d</w:t>
      </w:r>
      <w:r w:rsidRPr="005C2FFB">
        <w:rPr>
          <w:rFonts w:cstheme="minorHAnsi"/>
        </w:rPr>
        <w:t xml:space="preserve">ocument, submit new risks to the </w:t>
      </w:r>
      <w:r>
        <w:rPr>
          <w:rFonts w:cstheme="minorHAnsi"/>
        </w:rPr>
        <w:t>risk log</w:t>
      </w:r>
      <w:r w:rsidRPr="005C2FFB">
        <w:rPr>
          <w:rFonts w:cstheme="minorHAnsi"/>
        </w:rPr>
        <w:t xml:space="preserve"> consideration and decision on possible </w:t>
      </w:r>
      <w:r>
        <w:rPr>
          <w:rFonts w:cstheme="minorHAnsi"/>
        </w:rPr>
        <w:t>risk mitigation measures</w:t>
      </w:r>
      <w:r w:rsidRPr="005C2FFB">
        <w:rPr>
          <w:rFonts w:cstheme="minorHAnsi"/>
        </w:rPr>
        <w:t xml:space="preserve"> if required;</w:t>
      </w:r>
      <w:r>
        <w:rPr>
          <w:rFonts w:cstheme="minorHAnsi"/>
        </w:rPr>
        <w:t xml:space="preserve"> and</w:t>
      </w:r>
      <w:r w:rsidRPr="005C2FFB">
        <w:rPr>
          <w:rFonts w:cstheme="minorHAnsi"/>
        </w:rPr>
        <w:t xml:space="preserve"> update the status of </w:t>
      </w:r>
      <w:r>
        <w:rPr>
          <w:rFonts w:cstheme="minorHAnsi"/>
        </w:rPr>
        <w:t>project</w:t>
      </w:r>
      <w:r w:rsidRPr="005C2FFB">
        <w:rPr>
          <w:rFonts w:cstheme="minorHAnsi"/>
        </w:rPr>
        <w:t xml:space="preserve"> risks by maintaining the </w:t>
      </w:r>
      <w:r>
        <w:rPr>
          <w:rFonts w:cstheme="minorHAnsi"/>
        </w:rPr>
        <w:t>project risk log</w:t>
      </w:r>
      <w:r w:rsidRPr="005C2FFB">
        <w:rPr>
          <w:rFonts w:cstheme="minorHAnsi"/>
        </w:rPr>
        <w:t>.</w:t>
      </w:r>
    </w:p>
    <w:p w14:paraId="1D612315" w14:textId="77777777" w:rsidR="003D430C" w:rsidRPr="005C2FFB" w:rsidRDefault="003D430C" w:rsidP="00971CD8">
      <w:pPr>
        <w:numPr>
          <w:ilvl w:val="0"/>
          <w:numId w:val="42"/>
        </w:numPr>
        <w:spacing w:after="120" w:line="240" w:lineRule="atLeast"/>
        <w:rPr>
          <w:rFonts w:cstheme="minorHAnsi"/>
        </w:rPr>
      </w:pPr>
      <w:r w:rsidRPr="005C2FFB">
        <w:rPr>
          <w:rFonts w:cstheme="minorHAnsi"/>
        </w:rPr>
        <w:t xml:space="preserve">Prepare the </w:t>
      </w:r>
      <w:r>
        <w:rPr>
          <w:rFonts w:cstheme="minorHAnsi"/>
        </w:rPr>
        <w:t>p</w:t>
      </w:r>
      <w:r w:rsidRPr="005C2FFB">
        <w:rPr>
          <w:rFonts w:cstheme="minorHAnsi"/>
        </w:rPr>
        <w:t xml:space="preserve">roject </w:t>
      </w:r>
      <w:r>
        <w:rPr>
          <w:rFonts w:cstheme="minorHAnsi"/>
        </w:rPr>
        <w:t>q</w:t>
      </w:r>
      <w:r w:rsidRPr="005C2FFB">
        <w:rPr>
          <w:rFonts w:cstheme="minorHAnsi"/>
        </w:rPr>
        <w:t xml:space="preserve">uarterly </w:t>
      </w:r>
      <w:r>
        <w:rPr>
          <w:rFonts w:cstheme="minorHAnsi"/>
        </w:rPr>
        <w:t>p</w:t>
      </w:r>
      <w:r w:rsidRPr="005C2FFB">
        <w:rPr>
          <w:rFonts w:cstheme="minorHAnsi"/>
        </w:rPr>
        <w:t xml:space="preserve">rogress </w:t>
      </w:r>
      <w:r>
        <w:rPr>
          <w:rFonts w:cstheme="minorHAnsi"/>
        </w:rPr>
        <w:t>r</w:t>
      </w:r>
      <w:r w:rsidRPr="005C2FFB">
        <w:rPr>
          <w:rFonts w:cstheme="minorHAnsi"/>
        </w:rPr>
        <w:t xml:space="preserve">eport (progress against planned activities, update on </w:t>
      </w:r>
      <w:r>
        <w:rPr>
          <w:rFonts w:cstheme="minorHAnsi"/>
        </w:rPr>
        <w:t>r</w:t>
      </w:r>
      <w:r w:rsidRPr="005C2FFB">
        <w:rPr>
          <w:rFonts w:cstheme="minorHAnsi"/>
        </w:rPr>
        <w:t xml:space="preserve">isks and </w:t>
      </w:r>
      <w:r>
        <w:rPr>
          <w:rFonts w:cstheme="minorHAnsi"/>
        </w:rPr>
        <w:t>i</w:t>
      </w:r>
      <w:r w:rsidRPr="005C2FFB">
        <w:rPr>
          <w:rFonts w:cstheme="minorHAnsi"/>
        </w:rPr>
        <w:t>ssues, expenditures</w:t>
      </w:r>
      <w:r>
        <w:rPr>
          <w:rFonts w:cstheme="minorHAnsi"/>
        </w:rPr>
        <w:t>, etc.</w:t>
      </w:r>
      <w:r w:rsidRPr="005C2FFB">
        <w:rPr>
          <w:rFonts w:cstheme="minorHAnsi"/>
        </w:rPr>
        <w:t xml:space="preserve">) and submit the report to </w:t>
      </w:r>
      <w:r>
        <w:rPr>
          <w:rFonts w:cstheme="minorHAnsi"/>
        </w:rPr>
        <w:t>the project board and project assurance partners</w:t>
      </w:r>
      <w:r w:rsidRPr="005C2FFB">
        <w:rPr>
          <w:rFonts w:cstheme="minorHAnsi"/>
        </w:rPr>
        <w:t>.</w:t>
      </w:r>
    </w:p>
    <w:p w14:paraId="328B8B9C" w14:textId="77777777" w:rsidR="003D430C" w:rsidRDefault="003D430C" w:rsidP="00971CD8">
      <w:pPr>
        <w:numPr>
          <w:ilvl w:val="0"/>
          <w:numId w:val="42"/>
        </w:numPr>
        <w:spacing w:after="120" w:line="240" w:lineRule="atLeast"/>
        <w:rPr>
          <w:rFonts w:cstheme="minorHAnsi"/>
        </w:rPr>
      </w:pPr>
      <w:r w:rsidRPr="005C2FFB">
        <w:rPr>
          <w:rFonts w:cstheme="minorHAnsi"/>
        </w:rPr>
        <w:t xml:space="preserve">Prepare the </w:t>
      </w:r>
      <w:r>
        <w:rPr>
          <w:rFonts w:cstheme="minorHAnsi"/>
        </w:rPr>
        <w:t>a</w:t>
      </w:r>
      <w:r w:rsidRPr="005C2FFB">
        <w:rPr>
          <w:rFonts w:cstheme="minorHAnsi"/>
        </w:rPr>
        <w:t xml:space="preserve">nnual </w:t>
      </w:r>
      <w:r>
        <w:rPr>
          <w:rFonts w:cstheme="minorHAnsi"/>
        </w:rPr>
        <w:t>progress r</w:t>
      </w:r>
      <w:r w:rsidRPr="005C2FFB">
        <w:rPr>
          <w:rFonts w:cstheme="minorHAnsi"/>
        </w:rPr>
        <w:t xml:space="preserve">eport, and submit the report to the </w:t>
      </w:r>
      <w:r>
        <w:rPr>
          <w:rFonts w:cstheme="minorHAnsi"/>
        </w:rPr>
        <w:t>project board and project assurance partners.</w:t>
      </w:r>
    </w:p>
    <w:p w14:paraId="2E77B53E" w14:textId="77777777" w:rsidR="003D430C" w:rsidRPr="005C2FFB" w:rsidRDefault="003D430C" w:rsidP="00971CD8">
      <w:pPr>
        <w:numPr>
          <w:ilvl w:val="0"/>
          <w:numId w:val="42"/>
        </w:numPr>
        <w:spacing w:after="120" w:line="240" w:lineRule="atLeast"/>
        <w:rPr>
          <w:rFonts w:cstheme="minorHAnsi"/>
        </w:rPr>
      </w:pPr>
      <w:r>
        <w:rPr>
          <w:rFonts w:cstheme="minorHAnsi"/>
        </w:rPr>
        <w:t>Prepare the annual project implementation reviews (PIRs) and submit to the GEF Agency (UNDP).</w:t>
      </w:r>
    </w:p>
    <w:p w14:paraId="4170CFA2" w14:textId="77777777" w:rsidR="003D430C" w:rsidRPr="005C2FFB" w:rsidRDefault="003D430C" w:rsidP="00971CD8">
      <w:pPr>
        <w:numPr>
          <w:ilvl w:val="0"/>
          <w:numId w:val="42"/>
        </w:numPr>
        <w:spacing w:after="120" w:line="240" w:lineRule="atLeast"/>
        <w:rPr>
          <w:rFonts w:cstheme="minorHAnsi"/>
        </w:rPr>
      </w:pPr>
      <w:r w:rsidRPr="005C2FFB">
        <w:rPr>
          <w:rFonts w:cstheme="minorHAnsi"/>
        </w:rPr>
        <w:t>Manage the transfer of project deliverables, documents, files, equipment</w:t>
      </w:r>
      <w:r>
        <w:rPr>
          <w:rFonts w:cstheme="minorHAnsi"/>
        </w:rPr>
        <w:t>,</w:t>
      </w:r>
      <w:r w:rsidRPr="005C2FFB">
        <w:rPr>
          <w:rFonts w:cstheme="minorHAnsi"/>
        </w:rPr>
        <w:t xml:space="preserve"> and materials to </w:t>
      </w:r>
      <w:r>
        <w:rPr>
          <w:rFonts w:cstheme="minorHAnsi"/>
        </w:rPr>
        <w:t xml:space="preserve">the project </w:t>
      </w:r>
      <w:r w:rsidRPr="005C2FFB">
        <w:rPr>
          <w:rFonts w:cstheme="minorHAnsi"/>
        </w:rPr>
        <w:t>beneficiaries.</w:t>
      </w:r>
    </w:p>
    <w:p w14:paraId="1FDA57F7" w14:textId="77777777" w:rsidR="003D430C" w:rsidRPr="005C2FFB" w:rsidRDefault="003D430C" w:rsidP="00971CD8">
      <w:pPr>
        <w:pStyle w:val="ListParagraph"/>
        <w:numPr>
          <w:ilvl w:val="0"/>
          <w:numId w:val="34"/>
        </w:numPr>
        <w:shd w:val="clear" w:color="auto" w:fill="FFFFFF"/>
        <w:spacing w:after="120" w:line="240" w:lineRule="atLeast"/>
        <w:ind w:left="720"/>
        <w:jc w:val="both"/>
        <w:rPr>
          <w:rFonts w:asciiTheme="minorHAnsi" w:eastAsia="Times New Roman" w:hAnsiTheme="minorHAnsi" w:cstheme="minorHAnsi"/>
          <w:color w:val="000000"/>
          <w:sz w:val="22"/>
          <w:szCs w:val="22"/>
        </w:rPr>
      </w:pPr>
      <w:r w:rsidRPr="005C2FFB">
        <w:rPr>
          <w:rFonts w:asciiTheme="minorHAnsi" w:eastAsia="Times New Roman" w:hAnsiTheme="minorHAnsi" w:cstheme="minorHAnsi"/>
          <w:color w:val="000000"/>
          <w:sz w:val="22"/>
          <w:szCs w:val="22"/>
          <w:bdr w:val="none" w:sz="0" w:space="0" w:color="auto" w:frame="1"/>
        </w:rPr>
        <w:t xml:space="preserve">Ensure consistency between the various project elements and related activities provided </w:t>
      </w:r>
      <w:r>
        <w:rPr>
          <w:rFonts w:asciiTheme="minorHAnsi" w:eastAsia="Times New Roman" w:hAnsiTheme="minorHAnsi" w:cstheme="minorHAnsi"/>
          <w:color w:val="000000"/>
          <w:sz w:val="22"/>
          <w:szCs w:val="22"/>
          <w:bdr w:val="none" w:sz="0" w:space="0" w:color="auto" w:frame="1"/>
        </w:rPr>
        <w:t xml:space="preserve">for </w:t>
      </w:r>
      <w:r w:rsidRPr="005C2FFB">
        <w:rPr>
          <w:rFonts w:asciiTheme="minorHAnsi" w:eastAsia="Times New Roman" w:hAnsiTheme="minorHAnsi" w:cstheme="minorHAnsi"/>
          <w:color w:val="000000"/>
          <w:sz w:val="22"/>
          <w:szCs w:val="22"/>
          <w:bdr w:val="none" w:sz="0" w:space="0" w:color="auto" w:frame="1"/>
        </w:rPr>
        <w:t>or funded by</w:t>
      </w:r>
      <w:r>
        <w:rPr>
          <w:rFonts w:asciiTheme="minorHAnsi" w:eastAsia="Times New Roman" w:hAnsiTheme="minorHAnsi" w:cstheme="minorHAnsi"/>
          <w:color w:val="000000"/>
          <w:sz w:val="22"/>
          <w:szCs w:val="22"/>
          <w:bdr w:val="none" w:sz="0" w:space="0" w:color="auto" w:frame="1"/>
        </w:rPr>
        <w:t xml:space="preserve"> cofinancing partners and</w:t>
      </w:r>
      <w:r w:rsidRPr="005C2FFB">
        <w:rPr>
          <w:rFonts w:asciiTheme="minorHAnsi" w:eastAsia="Times New Roman" w:hAnsiTheme="minorHAnsi" w:cstheme="minorHAnsi"/>
          <w:color w:val="000000"/>
          <w:sz w:val="22"/>
          <w:szCs w:val="22"/>
          <w:bdr w:val="none" w:sz="0" w:space="0" w:color="auto" w:frame="1"/>
        </w:rPr>
        <w:t xml:space="preserve"> other donor organizations.</w:t>
      </w:r>
    </w:p>
    <w:p w14:paraId="166D579B" w14:textId="77777777" w:rsidR="003D430C" w:rsidRPr="005C2FFB" w:rsidRDefault="003D430C" w:rsidP="00971CD8">
      <w:pPr>
        <w:pStyle w:val="ListParagraph"/>
        <w:numPr>
          <w:ilvl w:val="0"/>
          <w:numId w:val="35"/>
        </w:numPr>
        <w:shd w:val="clear" w:color="auto" w:fill="FFFFFF"/>
        <w:spacing w:after="120" w:line="240" w:lineRule="atLeast"/>
        <w:jc w:val="both"/>
        <w:rPr>
          <w:rFonts w:asciiTheme="minorHAnsi" w:eastAsia="Times New Roman" w:hAnsiTheme="minorHAnsi" w:cstheme="minorHAnsi"/>
          <w:color w:val="000000"/>
          <w:sz w:val="22"/>
          <w:szCs w:val="22"/>
        </w:rPr>
      </w:pPr>
      <w:r w:rsidRPr="005C2FFB">
        <w:rPr>
          <w:rFonts w:asciiTheme="minorHAnsi" w:eastAsia="Times New Roman" w:hAnsiTheme="minorHAnsi" w:cstheme="minorHAnsi"/>
          <w:color w:val="000000"/>
          <w:sz w:val="22"/>
          <w:szCs w:val="22"/>
          <w:bdr w:val="none" w:sz="0" w:space="0" w:color="auto" w:frame="1"/>
        </w:rPr>
        <w:t xml:space="preserve">Under the Executing Agency’s rule and in coordination with UNDP, identify requirements for equipment and travel related to the implementation of the </w:t>
      </w:r>
      <w:r>
        <w:rPr>
          <w:rFonts w:asciiTheme="minorHAnsi" w:eastAsia="Times New Roman" w:hAnsiTheme="minorHAnsi" w:cstheme="minorHAnsi"/>
          <w:color w:val="000000"/>
          <w:sz w:val="22"/>
          <w:szCs w:val="22"/>
          <w:bdr w:val="none" w:sz="0" w:space="0" w:color="auto" w:frame="1"/>
        </w:rPr>
        <w:t xml:space="preserve">annual </w:t>
      </w:r>
      <w:r w:rsidRPr="005C2FFB">
        <w:rPr>
          <w:rFonts w:asciiTheme="minorHAnsi" w:eastAsia="Times New Roman" w:hAnsiTheme="minorHAnsi" w:cstheme="minorHAnsi"/>
          <w:color w:val="000000"/>
          <w:sz w:val="22"/>
          <w:szCs w:val="22"/>
          <w:bdr w:val="none" w:sz="0" w:space="0" w:color="auto" w:frame="1"/>
        </w:rPr>
        <w:t>work pla</w:t>
      </w:r>
      <w:r>
        <w:rPr>
          <w:rFonts w:asciiTheme="minorHAnsi" w:eastAsia="Times New Roman" w:hAnsiTheme="minorHAnsi" w:cstheme="minorHAnsi"/>
          <w:color w:val="000000"/>
          <w:sz w:val="22"/>
          <w:szCs w:val="22"/>
          <w:bdr w:val="none" w:sz="0" w:space="0" w:color="auto" w:frame="1"/>
        </w:rPr>
        <w:t>ns</w:t>
      </w:r>
      <w:r w:rsidRPr="005C2FFB">
        <w:rPr>
          <w:rFonts w:asciiTheme="minorHAnsi" w:eastAsia="Times New Roman" w:hAnsiTheme="minorHAnsi" w:cstheme="minorHAnsi"/>
          <w:color w:val="000000"/>
          <w:sz w:val="22"/>
          <w:szCs w:val="22"/>
          <w:bdr w:val="none" w:sz="0" w:space="0" w:color="auto" w:frame="1"/>
        </w:rPr>
        <w:t>.</w:t>
      </w:r>
    </w:p>
    <w:p w14:paraId="7BC6839C" w14:textId="77777777" w:rsidR="003D430C" w:rsidRPr="005C2FFB" w:rsidRDefault="003D430C" w:rsidP="00971CD8">
      <w:pPr>
        <w:numPr>
          <w:ilvl w:val="0"/>
          <w:numId w:val="35"/>
        </w:numPr>
        <w:spacing w:after="120" w:line="240" w:lineRule="atLeast"/>
        <w:rPr>
          <w:rFonts w:cstheme="minorHAnsi"/>
        </w:rPr>
      </w:pPr>
      <w:r w:rsidRPr="005C2FFB">
        <w:rPr>
          <w:rFonts w:cstheme="minorHAnsi"/>
        </w:rPr>
        <w:t>L</w:t>
      </w:r>
      <w:r>
        <w:rPr>
          <w:rFonts w:cstheme="minorHAnsi"/>
        </w:rPr>
        <w:t>iaise with suppliers, mobilizing</w:t>
      </w:r>
      <w:r w:rsidRPr="005C2FFB">
        <w:rPr>
          <w:rFonts w:cstheme="minorHAnsi"/>
        </w:rPr>
        <w:t xml:space="preserve"> goods and services to initiative activities, including </w:t>
      </w:r>
      <w:r w:rsidRPr="005C2FFB">
        <w:rPr>
          <w:rFonts w:eastAsia="Times New Roman" w:cstheme="minorHAnsi"/>
          <w:color w:val="000000"/>
          <w:bdr w:val="none" w:sz="0" w:space="0" w:color="auto" w:frame="1"/>
        </w:rPr>
        <w:t>preparing and overseeing the development of Terms o</w:t>
      </w:r>
      <w:r>
        <w:rPr>
          <w:rFonts w:eastAsia="Times New Roman" w:cstheme="minorHAnsi"/>
          <w:color w:val="000000"/>
          <w:bdr w:val="none" w:sz="0" w:space="0" w:color="auto" w:frame="1"/>
        </w:rPr>
        <w:t xml:space="preserve">f Reference for consultants, </w:t>
      </w:r>
      <w:r w:rsidRPr="005C2FFB">
        <w:rPr>
          <w:rFonts w:eastAsia="Times New Roman" w:cstheme="minorHAnsi"/>
          <w:color w:val="000000"/>
          <w:bdr w:val="none" w:sz="0" w:space="0" w:color="auto" w:frame="1"/>
        </w:rPr>
        <w:t>contractors</w:t>
      </w:r>
      <w:r>
        <w:rPr>
          <w:rFonts w:eastAsia="Times New Roman" w:cstheme="minorHAnsi"/>
          <w:color w:val="000000"/>
          <w:bdr w:val="none" w:sz="0" w:space="0" w:color="auto" w:frame="1"/>
        </w:rPr>
        <w:t>, and other service providers.</w:t>
      </w:r>
    </w:p>
    <w:p w14:paraId="09B4019E" w14:textId="77777777" w:rsidR="003D430C" w:rsidRPr="00DF02B3" w:rsidRDefault="003D430C" w:rsidP="00971CD8">
      <w:pPr>
        <w:pStyle w:val="ListParagraph"/>
        <w:numPr>
          <w:ilvl w:val="0"/>
          <w:numId w:val="35"/>
        </w:numPr>
        <w:shd w:val="clear" w:color="auto" w:fill="FFFFFF"/>
        <w:spacing w:after="120" w:line="240" w:lineRule="atLeast"/>
        <w:jc w:val="both"/>
        <w:rPr>
          <w:rFonts w:asciiTheme="minorHAnsi" w:eastAsia="Times New Roman" w:hAnsiTheme="minorHAnsi" w:cstheme="minorHAnsi"/>
          <w:color w:val="000000"/>
          <w:sz w:val="22"/>
          <w:szCs w:val="22"/>
        </w:rPr>
      </w:pPr>
      <w:r w:rsidRPr="005C2FFB">
        <w:rPr>
          <w:rFonts w:asciiTheme="minorHAnsi" w:eastAsia="Times New Roman" w:hAnsiTheme="minorHAnsi" w:cstheme="minorHAnsi"/>
          <w:color w:val="000000"/>
          <w:sz w:val="22"/>
          <w:szCs w:val="22"/>
          <w:bdr w:val="none" w:sz="0" w:space="0" w:color="auto" w:frame="1"/>
        </w:rPr>
        <w:t xml:space="preserve">Prepare the </w:t>
      </w:r>
      <w:r w:rsidRPr="00DF02B3">
        <w:rPr>
          <w:rFonts w:asciiTheme="minorHAnsi" w:eastAsia="Times New Roman" w:hAnsiTheme="minorHAnsi" w:cstheme="minorHAnsi"/>
          <w:color w:val="000000"/>
          <w:sz w:val="22"/>
          <w:szCs w:val="22"/>
          <w:bdr w:val="none" w:sz="0" w:space="0" w:color="auto" w:frame="1"/>
        </w:rPr>
        <w:t>annual work</w:t>
      </w:r>
      <w:r>
        <w:rPr>
          <w:rFonts w:asciiTheme="minorHAnsi" w:eastAsia="Times New Roman" w:hAnsiTheme="minorHAnsi" w:cstheme="minorHAnsi"/>
          <w:color w:val="000000"/>
          <w:sz w:val="22"/>
          <w:szCs w:val="22"/>
          <w:bdr w:val="none" w:sz="0" w:space="0" w:color="auto" w:frame="1"/>
        </w:rPr>
        <w:t xml:space="preserve"> plans</w:t>
      </w:r>
      <w:r w:rsidRPr="00DF02B3">
        <w:rPr>
          <w:rFonts w:asciiTheme="minorHAnsi" w:eastAsia="Times New Roman" w:hAnsiTheme="minorHAnsi" w:cstheme="minorHAnsi"/>
          <w:color w:val="000000"/>
          <w:sz w:val="22"/>
          <w:szCs w:val="22"/>
          <w:bdr w:val="none" w:sz="0" w:space="0" w:color="auto" w:frame="1"/>
        </w:rPr>
        <w:t xml:space="preserve"> in close consultation with PIU staff members,</w:t>
      </w:r>
      <w:r>
        <w:rPr>
          <w:rFonts w:asciiTheme="minorHAnsi" w:eastAsia="Times New Roman" w:hAnsiTheme="minorHAnsi" w:cstheme="minorHAnsi"/>
          <w:color w:val="000000"/>
          <w:sz w:val="22"/>
          <w:szCs w:val="22"/>
          <w:bdr w:val="none" w:sz="0" w:space="0" w:color="auto" w:frame="1"/>
        </w:rPr>
        <w:t xml:space="preserve"> UNDP, cofinancing partners, and other project stakeholders</w:t>
      </w:r>
      <w:r w:rsidRPr="00DF02B3">
        <w:rPr>
          <w:rFonts w:asciiTheme="minorHAnsi" w:eastAsia="Times New Roman" w:hAnsiTheme="minorHAnsi" w:cstheme="minorHAnsi"/>
          <w:color w:val="000000"/>
          <w:sz w:val="22"/>
          <w:szCs w:val="22"/>
          <w:bdr w:val="none" w:sz="0" w:space="0" w:color="auto" w:frame="1"/>
        </w:rPr>
        <w:t>.</w:t>
      </w:r>
    </w:p>
    <w:p w14:paraId="59AECD4F" w14:textId="77777777" w:rsidR="003D430C" w:rsidRPr="00DF02B3" w:rsidRDefault="003D430C" w:rsidP="00971CD8">
      <w:pPr>
        <w:pStyle w:val="ListParagraph"/>
        <w:numPr>
          <w:ilvl w:val="0"/>
          <w:numId w:val="35"/>
        </w:numPr>
        <w:shd w:val="clear" w:color="auto" w:fill="FFFFFF"/>
        <w:spacing w:after="120" w:line="240" w:lineRule="atLeast"/>
        <w:jc w:val="both"/>
        <w:rPr>
          <w:rFonts w:asciiTheme="minorHAnsi" w:eastAsia="Times New Roman" w:hAnsiTheme="minorHAnsi" w:cstheme="minorHAnsi"/>
          <w:color w:val="000000"/>
          <w:sz w:val="22"/>
          <w:szCs w:val="22"/>
        </w:rPr>
      </w:pPr>
      <w:r w:rsidRPr="005C2FFB">
        <w:rPr>
          <w:rFonts w:asciiTheme="minorHAnsi" w:eastAsia="Times New Roman" w:hAnsiTheme="minorHAnsi" w:cstheme="minorHAnsi"/>
          <w:color w:val="000000"/>
          <w:sz w:val="22"/>
          <w:szCs w:val="22"/>
          <w:bdr w:val="none" w:sz="0" w:space="0" w:color="auto" w:frame="1"/>
        </w:rPr>
        <w:t xml:space="preserve">Organize and supervise all reporting activities to the </w:t>
      </w:r>
      <w:r>
        <w:rPr>
          <w:rFonts w:asciiTheme="minorHAnsi" w:eastAsia="Times New Roman" w:hAnsiTheme="minorHAnsi" w:cstheme="minorHAnsi"/>
          <w:color w:val="000000"/>
          <w:sz w:val="22"/>
          <w:szCs w:val="22"/>
          <w:bdr w:val="none" w:sz="0" w:space="0" w:color="auto" w:frame="1"/>
        </w:rPr>
        <w:t>GEF</w:t>
      </w:r>
      <w:r w:rsidRPr="005C2FFB">
        <w:rPr>
          <w:rFonts w:asciiTheme="minorHAnsi" w:eastAsia="Times New Roman" w:hAnsiTheme="minorHAnsi" w:cstheme="minorHAnsi"/>
          <w:color w:val="000000"/>
          <w:sz w:val="22"/>
          <w:szCs w:val="22"/>
          <w:bdr w:val="none" w:sz="0" w:space="0" w:color="auto" w:frame="1"/>
        </w:rPr>
        <w:t xml:space="preserve"> Agency (UNDP), Executing Agency, </w:t>
      </w:r>
      <w:r>
        <w:rPr>
          <w:rFonts w:asciiTheme="minorHAnsi" w:eastAsia="Times New Roman" w:hAnsiTheme="minorHAnsi" w:cstheme="minorHAnsi"/>
          <w:color w:val="000000"/>
          <w:sz w:val="22"/>
          <w:szCs w:val="22"/>
          <w:bdr w:val="none" w:sz="0" w:space="0" w:color="auto" w:frame="1"/>
        </w:rPr>
        <w:t>and Project Board,</w:t>
      </w:r>
      <w:r w:rsidRPr="005C2FFB">
        <w:rPr>
          <w:rFonts w:asciiTheme="minorHAnsi" w:eastAsia="Times New Roman" w:hAnsiTheme="minorHAnsi" w:cstheme="minorHAnsi"/>
          <w:color w:val="000000"/>
          <w:sz w:val="22"/>
          <w:szCs w:val="22"/>
          <w:bdr w:val="none" w:sz="0" w:space="0" w:color="auto" w:frame="1"/>
        </w:rPr>
        <w:t xml:space="preserve"> ensuring adherence to </w:t>
      </w:r>
      <w:r>
        <w:rPr>
          <w:rFonts w:asciiTheme="minorHAnsi" w:eastAsia="Times New Roman" w:hAnsiTheme="minorHAnsi" w:cstheme="minorHAnsi"/>
          <w:color w:val="000000"/>
          <w:sz w:val="22"/>
          <w:szCs w:val="22"/>
          <w:bdr w:val="none" w:sz="0" w:space="0" w:color="auto" w:frame="1"/>
        </w:rPr>
        <w:t>UNDP and Government</w:t>
      </w:r>
      <w:r w:rsidRPr="005C2FFB">
        <w:rPr>
          <w:rFonts w:asciiTheme="minorHAnsi" w:eastAsia="Times New Roman" w:hAnsiTheme="minorHAnsi" w:cstheme="minorHAnsi"/>
          <w:color w:val="000000"/>
          <w:sz w:val="22"/>
          <w:szCs w:val="22"/>
          <w:bdr w:val="none" w:sz="0" w:space="0" w:color="auto" w:frame="1"/>
        </w:rPr>
        <w:t xml:space="preserve"> administrative, financial</w:t>
      </w:r>
      <w:r>
        <w:rPr>
          <w:rFonts w:asciiTheme="minorHAnsi" w:eastAsia="Times New Roman" w:hAnsiTheme="minorHAnsi" w:cstheme="minorHAnsi"/>
          <w:color w:val="000000"/>
          <w:sz w:val="22"/>
          <w:szCs w:val="22"/>
          <w:bdr w:val="none" w:sz="0" w:space="0" w:color="auto" w:frame="1"/>
        </w:rPr>
        <w:t>,</w:t>
      </w:r>
      <w:r w:rsidRPr="005C2FFB">
        <w:rPr>
          <w:rFonts w:asciiTheme="minorHAnsi" w:eastAsia="Times New Roman" w:hAnsiTheme="minorHAnsi" w:cstheme="minorHAnsi"/>
          <w:color w:val="000000"/>
          <w:sz w:val="22"/>
          <w:szCs w:val="22"/>
          <w:bdr w:val="none" w:sz="0" w:space="0" w:color="auto" w:frame="1"/>
        </w:rPr>
        <w:t xml:space="preserve"> and technical reporting requirements.</w:t>
      </w:r>
    </w:p>
    <w:p w14:paraId="22073168" w14:textId="77777777" w:rsidR="003D430C" w:rsidRPr="00DF02B3" w:rsidRDefault="003D430C" w:rsidP="00971CD8">
      <w:pPr>
        <w:pStyle w:val="ListParagraph"/>
        <w:numPr>
          <w:ilvl w:val="0"/>
          <w:numId w:val="35"/>
        </w:numPr>
        <w:shd w:val="clear" w:color="auto" w:fill="FFFFFF"/>
        <w:spacing w:after="120" w:line="240" w:lineRule="atLeast"/>
        <w:jc w:val="both"/>
        <w:rPr>
          <w:rFonts w:asciiTheme="minorHAnsi" w:eastAsia="Times New Roman" w:hAnsiTheme="minorHAnsi" w:cstheme="minorHAnsi"/>
          <w:color w:val="000000"/>
          <w:sz w:val="22"/>
          <w:szCs w:val="22"/>
          <w:bdr w:val="none" w:sz="0" w:space="0" w:color="auto" w:frame="1"/>
        </w:rPr>
      </w:pPr>
      <w:r>
        <w:rPr>
          <w:rFonts w:asciiTheme="minorHAnsi" w:eastAsia="Times New Roman" w:hAnsiTheme="minorHAnsi" w:cstheme="minorHAnsi"/>
          <w:color w:val="000000"/>
          <w:sz w:val="22"/>
          <w:szCs w:val="22"/>
          <w:bdr w:val="none" w:sz="0" w:space="0" w:color="auto" w:frame="1"/>
        </w:rPr>
        <w:t>Prepare the</w:t>
      </w:r>
      <w:r w:rsidRPr="00DF02B3">
        <w:rPr>
          <w:rFonts w:asciiTheme="minorHAnsi" w:eastAsia="Times New Roman" w:hAnsiTheme="minorHAnsi" w:cstheme="minorHAnsi"/>
          <w:color w:val="000000"/>
          <w:sz w:val="22"/>
          <w:szCs w:val="22"/>
          <w:bdr w:val="none" w:sz="0" w:space="0" w:color="auto" w:frame="1"/>
        </w:rPr>
        <w:t xml:space="preserve"> terminal report prior to the completion of the project detailing achievements and lessons learned.</w:t>
      </w:r>
    </w:p>
    <w:p w14:paraId="08FF373B" w14:textId="77777777" w:rsidR="003D430C" w:rsidRDefault="003D430C" w:rsidP="00971CD8">
      <w:pPr>
        <w:pStyle w:val="ListParagraph"/>
        <w:numPr>
          <w:ilvl w:val="0"/>
          <w:numId w:val="57"/>
        </w:numPr>
        <w:autoSpaceDE w:val="0"/>
        <w:autoSpaceDN w:val="0"/>
        <w:adjustRightInd w:val="0"/>
        <w:spacing w:before="240" w:after="120" w:line="240" w:lineRule="atLeast"/>
        <w:ind w:left="720"/>
        <w:jc w:val="both"/>
        <w:rPr>
          <w:rFonts w:asciiTheme="minorHAnsi" w:hAnsiTheme="minorHAnsi" w:cstheme="minorHAnsi"/>
          <w:b/>
          <w:bCs/>
          <w:sz w:val="22"/>
          <w:szCs w:val="22"/>
        </w:rPr>
      </w:pPr>
      <w:r>
        <w:rPr>
          <w:rFonts w:asciiTheme="minorHAnsi" w:hAnsiTheme="minorHAnsi" w:cstheme="minorHAnsi"/>
          <w:b/>
          <w:bCs/>
          <w:sz w:val="22"/>
          <w:szCs w:val="22"/>
        </w:rPr>
        <w:t>DURATION OF ASSIGNMENT</w:t>
      </w:r>
    </w:p>
    <w:p w14:paraId="41F67ABF" w14:textId="77777777" w:rsidR="003D430C" w:rsidRPr="004B6B88" w:rsidRDefault="003D430C" w:rsidP="003D430C">
      <w:pPr>
        <w:autoSpaceDE w:val="0"/>
        <w:autoSpaceDN w:val="0"/>
        <w:adjustRightInd w:val="0"/>
        <w:spacing w:before="120" w:after="120" w:line="240" w:lineRule="atLeast"/>
        <w:rPr>
          <w:rFonts w:cstheme="minorHAnsi"/>
          <w:b/>
          <w:bCs/>
        </w:rPr>
      </w:pPr>
      <w:r>
        <w:t>Project</w:t>
      </w:r>
      <w:r w:rsidRPr="000C4C68">
        <w:t xml:space="preserve"> implementation is for a period of </w:t>
      </w:r>
      <w:r>
        <w:t>5</w:t>
      </w:r>
      <w:r w:rsidRPr="000C4C68">
        <w:t xml:space="preserve"> years</w:t>
      </w:r>
      <w:r>
        <w:t xml:space="preserve">, expected to start in 2017 and run until 2022. </w:t>
      </w:r>
      <w:r w:rsidRPr="000C4C68">
        <w:t xml:space="preserve"> The </w:t>
      </w:r>
      <w:r>
        <w:t>Project Coordinator</w:t>
      </w:r>
      <w:r w:rsidRPr="000C4C68">
        <w:t xml:space="preserve"> sh</w:t>
      </w:r>
      <w:r>
        <w:t>all</w:t>
      </w:r>
      <w:r w:rsidRPr="000C4C68">
        <w:t xml:space="preserve"> be available fulltime for effective implementation of project. </w:t>
      </w:r>
      <w:r>
        <w:t xml:space="preserve"> The Project Coordinator’s</w:t>
      </w:r>
      <w:r w:rsidRPr="000C4C68">
        <w:t xml:space="preserve"> contract will be renewed on an annual basis subject to performance</w:t>
      </w:r>
      <w:r>
        <w:t xml:space="preserve"> and availability of funds.</w:t>
      </w:r>
    </w:p>
    <w:p w14:paraId="27CFC096" w14:textId="77777777" w:rsidR="003D430C" w:rsidRPr="005C2FFB" w:rsidRDefault="003D430C" w:rsidP="00971CD8">
      <w:pPr>
        <w:pStyle w:val="ListParagraph"/>
        <w:numPr>
          <w:ilvl w:val="0"/>
          <w:numId w:val="57"/>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QUALIFICATIONS AND SKILLS REQUIRED</w:t>
      </w:r>
    </w:p>
    <w:p w14:paraId="681C141B" w14:textId="77777777" w:rsidR="003D430C" w:rsidRPr="005C2FFB" w:rsidRDefault="003D430C" w:rsidP="003D430C">
      <w:pPr>
        <w:autoSpaceDE w:val="0"/>
        <w:autoSpaceDN w:val="0"/>
        <w:adjustRightInd w:val="0"/>
        <w:spacing w:before="240" w:after="120" w:line="240" w:lineRule="atLeast"/>
        <w:ind w:left="1440" w:hanging="1440"/>
        <w:rPr>
          <w:rFonts w:cstheme="minorHAnsi"/>
        </w:rPr>
      </w:pPr>
      <w:r w:rsidRPr="0084724E">
        <w:rPr>
          <w:rFonts w:cstheme="minorHAnsi"/>
          <w:b/>
        </w:rPr>
        <w:t>Education</w:t>
      </w:r>
      <w:r>
        <w:rPr>
          <w:rFonts w:cstheme="minorHAnsi"/>
        </w:rPr>
        <w:t xml:space="preserve">: </w:t>
      </w:r>
      <w:r>
        <w:rPr>
          <w:rFonts w:cstheme="minorHAnsi"/>
        </w:rPr>
        <w:tab/>
        <w:t xml:space="preserve">At least a master’s degree </w:t>
      </w:r>
      <w:r w:rsidRPr="005C2FFB">
        <w:rPr>
          <w:rFonts w:cstheme="minorHAnsi"/>
        </w:rPr>
        <w:t>in Environmental Science,</w:t>
      </w:r>
      <w:r>
        <w:rPr>
          <w:rFonts w:cstheme="minorHAnsi"/>
        </w:rPr>
        <w:t xml:space="preserve"> Natural Resources Management, Business Administration,  or other relevant development areas</w:t>
      </w:r>
      <w:r w:rsidRPr="005C2FFB">
        <w:rPr>
          <w:rFonts w:cstheme="minorHAnsi"/>
        </w:rPr>
        <w:t>.</w:t>
      </w:r>
    </w:p>
    <w:p w14:paraId="183C32F1" w14:textId="77777777" w:rsidR="003D430C" w:rsidRDefault="003D430C" w:rsidP="003D430C">
      <w:pPr>
        <w:autoSpaceDE w:val="0"/>
        <w:autoSpaceDN w:val="0"/>
        <w:adjustRightInd w:val="0"/>
        <w:spacing w:before="240" w:after="120" w:line="240" w:lineRule="atLeast"/>
        <w:ind w:left="1440" w:hanging="1440"/>
        <w:rPr>
          <w:rFonts w:cstheme="minorHAnsi"/>
        </w:rPr>
      </w:pPr>
      <w:r w:rsidRPr="0084724E">
        <w:rPr>
          <w:rFonts w:cstheme="minorHAnsi"/>
          <w:b/>
        </w:rPr>
        <w:t>Experience</w:t>
      </w:r>
      <w:r w:rsidRPr="005C2FFB">
        <w:rPr>
          <w:rFonts w:cstheme="minorHAnsi"/>
        </w:rPr>
        <w:t xml:space="preserve">: </w:t>
      </w:r>
      <w:r w:rsidRPr="005C2FFB">
        <w:rPr>
          <w:rFonts w:cstheme="minorHAnsi"/>
        </w:rPr>
        <w:tab/>
        <w:t>At least ten years of development work experience</w:t>
      </w:r>
      <w:r>
        <w:rPr>
          <w:rFonts w:cstheme="minorHAnsi"/>
        </w:rPr>
        <w:t xml:space="preserve"> in RMI and/or in the region</w:t>
      </w:r>
      <w:r w:rsidRPr="005C2FFB">
        <w:rPr>
          <w:rFonts w:cstheme="minorHAnsi"/>
        </w:rPr>
        <w:t xml:space="preserve">. </w:t>
      </w:r>
    </w:p>
    <w:p w14:paraId="587B06F0" w14:textId="77777777" w:rsidR="003D430C" w:rsidRPr="00B42169" w:rsidRDefault="003D430C" w:rsidP="003D430C">
      <w:pPr>
        <w:autoSpaceDE w:val="0"/>
        <w:autoSpaceDN w:val="0"/>
        <w:adjustRightInd w:val="0"/>
        <w:spacing w:before="120" w:after="120" w:line="240" w:lineRule="atLeast"/>
        <w:ind w:left="1440"/>
        <w:rPr>
          <w:rFonts w:cstheme="minorHAnsi"/>
        </w:rPr>
      </w:pPr>
      <w:r w:rsidRPr="00B42169">
        <w:rPr>
          <w:rFonts w:cstheme="minorHAnsi"/>
        </w:rPr>
        <w:t xml:space="preserve">Three to five years </w:t>
      </w:r>
      <w:r w:rsidRPr="00B42169">
        <w:t>of senior-level management responsibilities of similar size and complexities</w:t>
      </w:r>
      <w:r w:rsidRPr="00997031">
        <w:rPr>
          <w:rFonts w:cstheme="minorHAnsi"/>
        </w:rPr>
        <w:t xml:space="preserve"> </w:t>
      </w:r>
      <w:r>
        <w:rPr>
          <w:rFonts w:cstheme="minorHAnsi"/>
        </w:rPr>
        <w:t xml:space="preserve">in </w:t>
      </w:r>
      <w:r w:rsidRPr="00B42169">
        <w:rPr>
          <w:rFonts w:cstheme="minorHAnsi"/>
        </w:rPr>
        <w:t>biodiversity conservation and/or fisheries and coastal area management.</w:t>
      </w:r>
    </w:p>
    <w:p w14:paraId="02C618A8" w14:textId="77777777" w:rsidR="003D430C" w:rsidRPr="00B42169" w:rsidRDefault="003D430C" w:rsidP="003D430C">
      <w:pPr>
        <w:autoSpaceDE w:val="0"/>
        <w:autoSpaceDN w:val="0"/>
        <w:adjustRightInd w:val="0"/>
        <w:spacing w:before="120" w:after="120" w:line="240" w:lineRule="atLeast"/>
        <w:ind w:left="1440"/>
        <w:rPr>
          <w:rFonts w:cstheme="minorHAnsi"/>
        </w:rPr>
      </w:pPr>
      <w:r w:rsidRPr="00B42169">
        <w:rPr>
          <w:rFonts w:cstheme="minorHAnsi"/>
        </w:rPr>
        <w:t xml:space="preserve">Practical experience in </w:t>
      </w:r>
      <w:r>
        <w:rPr>
          <w:rFonts w:cstheme="minorHAnsi"/>
        </w:rPr>
        <w:t>the Reimaanlok process and other national policies and programs.</w:t>
      </w:r>
    </w:p>
    <w:p w14:paraId="04AC94FD" w14:textId="77777777" w:rsidR="003D430C" w:rsidRPr="005C2FFB" w:rsidRDefault="003D430C" w:rsidP="003D430C">
      <w:pPr>
        <w:tabs>
          <w:tab w:val="left" w:pos="2520"/>
        </w:tabs>
        <w:autoSpaceDE w:val="0"/>
        <w:autoSpaceDN w:val="0"/>
        <w:adjustRightInd w:val="0"/>
        <w:spacing w:before="240" w:after="120" w:line="240" w:lineRule="atLeast"/>
        <w:ind w:left="1440" w:hanging="1440"/>
        <w:rPr>
          <w:rFonts w:cstheme="minorHAnsi"/>
        </w:rPr>
      </w:pPr>
      <w:r>
        <w:rPr>
          <w:rFonts w:cstheme="minorHAnsi"/>
          <w:b/>
        </w:rPr>
        <w:t>Language</w:t>
      </w:r>
      <w:r w:rsidRPr="005C2FFB">
        <w:rPr>
          <w:rFonts w:cstheme="minorHAnsi"/>
        </w:rPr>
        <w:t>:</w:t>
      </w:r>
      <w:r w:rsidRPr="005C2FFB">
        <w:rPr>
          <w:rFonts w:cstheme="minorHAnsi"/>
        </w:rPr>
        <w:tab/>
      </w:r>
      <w:r>
        <w:rPr>
          <w:rFonts w:cstheme="minorHAnsi"/>
        </w:rPr>
        <w:t xml:space="preserve">Fluency in English and Marshallese (both oral and written). </w:t>
      </w:r>
    </w:p>
    <w:p w14:paraId="6BDC6AFA" w14:textId="77777777" w:rsidR="003D430C" w:rsidRDefault="003D430C" w:rsidP="003D430C">
      <w:pPr>
        <w:autoSpaceDE w:val="0"/>
        <w:autoSpaceDN w:val="0"/>
        <w:adjustRightInd w:val="0"/>
        <w:spacing w:before="240" w:after="120" w:line="240" w:lineRule="atLeast"/>
        <w:ind w:left="1440" w:hanging="1440"/>
        <w:rPr>
          <w:rFonts w:cstheme="minorHAnsi"/>
        </w:rPr>
      </w:pPr>
      <w:r w:rsidRPr="0084724E">
        <w:rPr>
          <w:rFonts w:cstheme="minorHAnsi"/>
          <w:b/>
        </w:rPr>
        <w:t>IT Skills</w:t>
      </w:r>
      <w:r w:rsidRPr="005C2FFB">
        <w:rPr>
          <w:rFonts w:cstheme="minorHAnsi"/>
        </w:rPr>
        <w:t xml:space="preserve">: </w:t>
      </w:r>
      <w:r w:rsidRPr="005C2FFB">
        <w:rPr>
          <w:rFonts w:cstheme="minorHAnsi"/>
        </w:rPr>
        <w:tab/>
        <w:t>Proficiency in the use of va</w:t>
      </w:r>
      <w:r>
        <w:rPr>
          <w:rFonts w:cstheme="minorHAnsi"/>
        </w:rPr>
        <w:t xml:space="preserve">rious software applications, including </w:t>
      </w:r>
      <w:r w:rsidRPr="005C2FFB">
        <w:rPr>
          <w:rFonts w:cstheme="minorHAnsi"/>
        </w:rPr>
        <w:t xml:space="preserve">MS Word, MS Excel, </w:t>
      </w:r>
      <w:r>
        <w:rPr>
          <w:rFonts w:cstheme="minorHAnsi"/>
        </w:rPr>
        <w:t xml:space="preserve">MS PowerPoint, and project management software such as MS Project, </w:t>
      </w:r>
      <w:r w:rsidRPr="005C2FFB">
        <w:rPr>
          <w:rFonts w:cstheme="minorHAnsi"/>
        </w:rPr>
        <w:t>and adequate knowledge and practi</w:t>
      </w:r>
      <w:r>
        <w:rPr>
          <w:rFonts w:cstheme="minorHAnsi"/>
        </w:rPr>
        <w:t>cal experience in handling web-</w:t>
      </w:r>
      <w:r w:rsidRPr="005C2FFB">
        <w:rPr>
          <w:rFonts w:cstheme="minorHAnsi"/>
        </w:rPr>
        <w:t xml:space="preserve">based </w:t>
      </w:r>
      <w:r>
        <w:rPr>
          <w:rFonts w:cstheme="minorHAnsi"/>
        </w:rPr>
        <w:t xml:space="preserve">information </w:t>
      </w:r>
      <w:r w:rsidRPr="005C2FFB">
        <w:rPr>
          <w:rFonts w:cstheme="minorHAnsi"/>
        </w:rPr>
        <w:t>management systems.</w:t>
      </w:r>
    </w:p>
    <w:p w14:paraId="0200EB16" w14:textId="77777777" w:rsidR="003D430C" w:rsidRDefault="003D430C" w:rsidP="003D430C">
      <w:pPr>
        <w:spacing w:before="240" w:after="120" w:line="240" w:lineRule="atLeast"/>
        <w:ind w:left="1440" w:hanging="1440"/>
        <w:rPr>
          <w:rFonts w:cstheme="minorHAnsi"/>
        </w:rPr>
      </w:pPr>
      <w:r w:rsidRPr="00951AE8">
        <w:rPr>
          <w:rFonts w:cstheme="minorHAnsi"/>
          <w:b/>
        </w:rPr>
        <w:t>Other:</w:t>
      </w:r>
      <w:r>
        <w:rPr>
          <w:rFonts w:cstheme="minorHAnsi"/>
        </w:rPr>
        <w:tab/>
        <w:t>Working knowledge of Outer Island logistics and communication methods preferred.</w:t>
      </w:r>
    </w:p>
    <w:p w14:paraId="784756F9" w14:textId="77777777" w:rsidR="003D430C" w:rsidRPr="005C2FFB" w:rsidRDefault="003D430C" w:rsidP="003D430C">
      <w:pPr>
        <w:spacing w:after="120" w:line="240" w:lineRule="atLeast"/>
        <w:ind w:left="1440"/>
        <w:rPr>
          <w:rFonts w:cstheme="minorHAnsi"/>
        </w:rPr>
      </w:pPr>
      <w:r w:rsidRPr="005C2FFB">
        <w:rPr>
          <w:rFonts w:cstheme="minorHAnsi"/>
        </w:rPr>
        <w:t>Good inter-personal and team building skills.</w:t>
      </w:r>
    </w:p>
    <w:p w14:paraId="63E08033" w14:textId="77777777" w:rsidR="003D430C" w:rsidRPr="005C2FFB" w:rsidRDefault="003D430C" w:rsidP="003D430C">
      <w:pPr>
        <w:spacing w:after="120" w:line="240" w:lineRule="atLeast"/>
        <w:ind w:left="1440"/>
        <w:rPr>
          <w:rFonts w:cstheme="minorHAnsi"/>
        </w:rPr>
      </w:pPr>
      <w:r w:rsidRPr="005C2FFB">
        <w:rPr>
          <w:rFonts w:cstheme="minorHAnsi"/>
        </w:rPr>
        <w:t>Familiar with Government and UN/UNDP procedures would be desirable</w:t>
      </w:r>
      <w:r>
        <w:rPr>
          <w:rFonts w:cstheme="minorHAnsi"/>
        </w:rPr>
        <w:t>.</w:t>
      </w:r>
    </w:p>
    <w:p w14:paraId="36A30AF5" w14:textId="77777777" w:rsidR="003D430C" w:rsidRPr="005C2FFB" w:rsidRDefault="003D430C" w:rsidP="003D430C">
      <w:pPr>
        <w:spacing w:after="120" w:line="240" w:lineRule="atLeast"/>
        <w:ind w:left="1440"/>
        <w:rPr>
          <w:rFonts w:cstheme="minorHAnsi"/>
        </w:rPr>
      </w:pPr>
      <w:r w:rsidRPr="005C2FFB">
        <w:rPr>
          <w:rFonts w:cstheme="minorHAnsi"/>
        </w:rPr>
        <w:t>Strong knowledge and solid experience in coordination of project management support are essential as well as ability to draft high quality</w:t>
      </w:r>
      <w:r>
        <w:rPr>
          <w:rFonts w:cstheme="minorHAnsi"/>
        </w:rPr>
        <w:t xml:space="preserve"> technical and managerial reports and </w:t>
      </w:r>
      <w:r w:rsidRPr="005C2FFB">
        <w:rPr>
          <w:rFonts w:cstheme="minorHAnsi"/>
          <w:bCs/>
        </w:rPr>
        <w:t>correspondence.</w:t>
      </w:r>
    </w:p>
    <w:p w14:paraId="27E81818" w14:textId="77777777" w:rsidR="003D430C" w:rsidRDefault="003D430C" w:rsidP="003D430C">
      <w:pPr>
        <w:spacing w:before="240" w:after="120" w:line="240" w:lineRule="atLeast"/>
        <w:jc w:val="center"/>
        <w:rPr>
          <w:rFonts w:cstheme="minorHAnsi"/>
        </w:rPr>
      </w:pPr>
      <w:r w:rsidRPr="005C2FFB">
        <w:rPr>
          <w:rFonts w:cstheme="minorHAnsi"/>
        </w:rPr>
        <w:t>***</w:t>
      </w:r>
    </w:p>
    <w:p w14:paraId="0DF12850" w14:textId="77777777" w:rsidR="003D430C" w:rsidRPr="005C2FFB" w:rsidRDefault="003D430C" w:rsidP="003D430C">
      <w:pPr>
        <w:spacing w:after="120" w:line="240" w:lineRule="atLeast"/>
        <w:rPr>
          <w:rFonts w:cstheme="minorHAnsi"/>
        </w:rPr>
      </w:pPr>
    </w:p>
    <w:p w14:paraId="77A4457F" w14:textId="77777777" w:rsidR="003D430C" w:rsidRPr="005C2FFB" w:rsidRDefault="003D430C" w:rsidP="003D430C">
      <w:pPr>
        <w:rPr>
          <w:rFonts w:cstheme="minorHAnsi"/>
        </w:rPr>
      </w:pPr>
    </w:p>
    <w:p w14:paraId="740B216E" w14:textId="77777777" w:rsidR="003D430C" w:rsidRDefault="003D430C" w:rsidP="003D430C">
      <w:pPr>
        <w:autoSpaceDE w:val="0"/>
        <w:autoSpaceDN w:val="0"/>
        <w:adjustRightInd w:val="0"/>
        <w:rPr>
          <w:rFonts w:eastAsia="Times New Roman" w:cstheme="minorHAnsi"/>
          <w:color w:val="000000"/>
        </w:rPr>
        <w:sectPr w:rsidR="003D430C" w:rsidSect="00753C06">
          <w:footerReference w:type="default" r:id="rId55"/>
          <w:pgSz w:w="12240" w:h="15840" w:code="1"/>
          <w:pgMar w:top="1440" w:right="1440" w:bottom="1440" w:left="1440" w:header="720" w:footer="432" w:gutter="0"/>
          <w:cols w:space="720"/>
          <w:docGrid w:linePitch="360"/>
        </w:sectPr>
      </w:pPr>
    </w:p>
    <w:p w14:paraId="6A0E6262" w14:textId="77777777" w:rsidR="003D430C" w:rsidRPr="00CD3994" w:rsidRDefault="003D430C" w:rsidP="003D430C">
      <w:pPr>
        <w:autoSpaceDE w:val="0"/>
        <w:autoSpaceDN w:val="0"/>
        <w:adjustRightInd w:val="0"/>
        <w:spacing w:after="120" w:line="240" w:lineRule="atLeast"/>
        <w:jc w:val="center"/>
        <w:rPr>
          <w:rFonts w:eastAsia="Times New Roman" w:cstheme="minorHAnsi"/>
          <w:b/>
          <w:color w:val="000000"/>
        </w:rPr>
      </w:pPr>
      <w:r w:rsidRPr="00CD3994">
        <w:rPr>
          <w:rFonts w:eastAsia="Times New Roman" w:cstheme="minorHAnsi"/>
          <w:b/>
          <w:color w:val="000000"/>
        </w:rPr>
        <w:t>Draft Terms of Reference</w:t>
      </w:r>
    </w:p>
    <w:p w14:paraId="44E13952" w14:textId="77777777" w:rsidR="003D430C" w:rsidRPr="005E64A6" w:rsidRDefault="003D430C" w:rsidP="003D430C">
      <w:pPr>
        <w:pStyle w:val="Style1"/>
        <w:pBdr>
          <w:bottom w:val="single" w:sz="4" w:space="5" w:color="auto"/>
        </w:pBdr>
        <w:spacing w:before="240" w:after="120" w:line="240" w:lineRule="atLeast"/>
        <w:jc w:val="both"/>
        <w:rPr>
          <w:rFonts w:asciiTheme="minorHAnsi" w:hAnsiTheme="minorHAnsi" w:cstheme="minorHAnsi"/>
          <w:color w:val="002060"/>
        </w:rPr>
      </w:pPr>
      <w:bookmarkStart w:id="82" w:name="_Toc476303388"/>
      <w:bookmarkStart w:id="83" w:name="_Toc442883983"/>
      <w:bookmarkStart w:id="84" w:name="_Toc442913133"/>
      <w:r>
        <w:rPr>
          <w:rFonts w:asciiTheme="minorHAnsi" w:hAnsiTheme="minorHAnsi" w:cstheme="minorHAnsi"/>
          <w:color w:val="002060"/>
        </w:rPr>
        <w:t>PAN Coordiantor /</w:t>
      </w:r>
      <w:r w:rsidRPr="005E64A6">
        <w:rPr>
          <w:rFonts w:asciiTheme="minorHAnsi" w:hAnsiTheme="minorHAnsi" w:cstheme="minorHAnsi"/>
          <w:color w:val="002060"/>
        </w:rPr>
        <w:t xml:space="preserve"> Biodiversity Specialist</w:t>
      </w:r>
      <w:bookmarkEnd w:id="82"/>
      <w:r w:rsidRPr="005E64A6">
        <w:rPr>
          <w:rFonts w:asciiTheme="minorHAnsi" w:hAnsiTheme="minorHAnsi" w:cstheme="minorHAnsi"/>
          <w:color w:val="002060"/>
        </w:rPr>
        <w:t xml:space="preserve"> </w:t>
      </w:r>
      <w:bookmarkEnd w:id="83"/>
      <w:bookmarkEnd w:id="84"/>
    </w:p>
    <w:p w14:paraId="0F60D1F6" w14:textId="77777777" w:rsidR="003D430C" w:rsidRPr="005C2FFB" w:rsidRDefault="003D430C" w:rsidP="00971CD8">
      <w:pPr>
        <w:pStyle w:val="ListParagraph"/>
        <w:numPr>
          <w:ilvl w:val="0"/>
          <w:numId w:val="36"/>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POSITION INFORMATION</w:t>
      </w:r>
    </w:p>
    <w:p w14:paraId="106395AC" w14:textId="77777777" w:rsidR="003D430C" w:rsidRDefault="003D430C" w:rsidP="003D430C">
      <w:pPr>
        <w:autoSpaceDE w:val="0"/>
        <w:autoSpaceDN w:val="0"/>
        <w:adjustRightInd w:val="0"/>
        <w:spacing w:after="120" w:line="240" w:lineRule="atLeast"/>
        <w:rPr>
          <w:rFonts w:cstheme="minorHAnsi"/>
          <w:bCs/>
        </w:rPr>
      </w:pPr>
      <w:r w:rsidRPr="005C2FFB">
        <w:rPr>
          <w:rFonts w:cstheme="minorHAnsi"/>
        </w:rPr>
        <w:t>Post Title</w:t>
      </w:r>
      <w:r w:rsidRPr="00337CB4">
        <w:rPr>
          <w:rFonts w:cstheme="minorHAnsi"/>
          <w:bCs/>
        </w:rPr>
        <w:t xml:space="preserve">: </w:t>
      </w:r>
      <w:r w:rsidRPr="00337CB4">
        <w:rPr>
          <w:rFonts w:cstheme="minorHAnsi"/>
          <w:bCs/>
        </w:rPr>
        <w:tab/>
      </w:r>
      <w:r>
        <w:rPr>
          <w:rFonts w:cstheme="minorHAnsi"/>
          <w:bCs/>
        </w:rPr>
        <w:tab/>
        <w:t>PAN Coordinator /</w:t>
      </w:r>
      <w:r w:rsidRPr="00337CB4">
        <w:rPr>
          <w:rFonts w:cstheme="minorHAnsi"/>
          <w:bCs/>
        </w:rPr>
        <w:t xml:space="preserve"> Biodiversity Specialist</w:t>
      </w:r>
    </w:p>
    <w:p w14:paraId="5771B004" w14:textId="075A354C" w:rsidR="003D430C" w:rsidRDefault="003D430C" w:rsidP="003D430C">
      <w:pPr>
        <w:autoSpaceDE w:val="0"/>
        <w:autoSpaceDN w:val="0"/>
        <w:adjustRightInd w:val="0"/>
        <w:spacing w:after="120" w:line="240" w:lineRule="atLeast"/>
        <w:rPr>
          <w:rFonts w:cstheme="minorHAnsi"/>
          <w:bCs/>
        </w:rPr>
      </w:pPr>
      <w:r>
        <w:rPr>
          <w:rFonts w:cstheme="minorHAnsi"/>
          <w:bCs/>
        </w:rPr>
        <w:t>Classified Grade:</w:t>
      </w:r>
      <w:r>
        <w:rPr>
          <w:rFonts w:cstheme="minorHAnsi"/>
          <w:bCs/>
        </w:rPr>
        <w:tab/>
      </w:r>
      <w:r w:rsidR="00C0115A">
        <w:rPr>
          <w:rFonts w:cstheme="minorHAnsi"/>
          <w:bCs/>
        </w:rPr>
        <w:tab/>
      </w:r>
      <w:r>
        <w:rPr>
          <w:rFonts w:cstheme="minorHAnsi"/>
          <w:bCs/>
        </w:rPr>
        <w:t>NO-B</w:t>
      </w:r>
    </w:p>
    <w:p w14:paraId="3F7A5CB3" w14:textId="77777777" w:rsidR="003D430C" w:rsidRPr="005C2FFB" w:rsidRDefault="003D430C" w:rsidP="003D430C">
      <w:pPr>
        <w:autoSpaceDE w:val="0"/>
        <w:autoSpaceDN w:val="0"/>
        <w:adjustRightInd w:val="0"/>
        <w:spacing w:after="120" w:line="240" w:lineRule="atLeast"/>
        <w:rPr>
          <w:rFonts w:cstheme="minorHAnsi"/>
          <w:b/>
          <w:bCs/>
        </w:rPr>
      </w:pPr>
      <w:r>
        <w:rPr>
          <w:rFonts w:cstheme="minorHAnsi"/>
          <w:bCs/>
        </w:rPr>
        <w:t>Supervisors:</w:t>
      </w:r>
      <w:r>
        <w:rPr>
          <w:rFonts w:cstheme="minorHAnsi"/>
          <w:bCs/>
        </w:rPr>
        <w:tab/>
      </w:r>
      <w:r>
        <w:rPr>
          <w:rFonts w:cstheme="minorHAnsi"/>
          <w:bCs/>
        </w:rPr>
        <w:tab/>
        <w:t>National Project Director and Project Coordinator</w:t>
      </w:r>
    </w:p>
    <w:p w14:paraId="5443114C" w14:textId="77777777" w:rsidR="003D430C" w:rsidRPr="005C2FFB" w:rsidRDefault="003D430C" w:rsidP="00971CD8">
      <w:pPr>
        <w:pStyle w:val="ListParagraph"/>
        <w:numPr>
          <w:ilvl w:val="0"/>
          <w:numId w:val="36"/>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ORGANIZATIONAL CONTEXT</w:t>
      </w:r>
    </w:p>
    <w:p w14:paraId="2BFB7B62" w14:textId="77777777" w:rsidR="003D430C" w:rsidRPr="00A463AC" w:rsidRDefault="003D430C" w:rsidP="003D430C">
      <w:pPr>
        <w:autoSpaceDE w:val="0"/>
        <w:autoSpaceDN w:val="0"/>
        <w:adjustRightInd w:val="0"/>
        <w:spacing w:after="120" w:line="240" w:lineRule="atLeast"/>
        <w:rPr>
          <w:rFonts w:cstheme="minorHAnsi"/>
        </w:rPr>
      </w:pPr>
      <w:r w:rsidRPr="005C2FFB">
        <w:rPr>
          <w:rFonts w:cstheme="minorHAnsi"/>
        </w:rPr>
        <w:t xml:space="preserve">Under the </w:t>
      </w:r>
      <w:r>
        <w:rPr>
          <w:rFonts w:cstheme="minorHAnsi"/>
        </w:rPr>
        <w:t xml:space="preserve">joint </w:t>
      </w:r>
      <w:r w:rsidRPr="005C2FFB">
        <w:rPr>
          <w:rFonts w:cstheme="minorHAnsi"/>
        </w:rPr>
        <w:t xml:space="preserve">supervision of the </w:t>
      </w:r>
      <w:r>
        <w:rPr>
          <w:rFonts w:cstheme="minorHAnsi"/>
        </w:rPr>
        <w:t>National Project Director and PC</w:t>
      </w:r>
      <w:r w:rsidRPr="005C2FFB">
        <w:rPr>
          <w:rFonts w:cstheme="minorHAnsi"/>
        </w:rPr>
        <w:t xml:space="preserve">, the </w:t>
      </w:r>
      <w:r>
        <w:rPr>
          <w:rFonts w:cstheme="minorHAnsi"/>
        </w:rPr>
        <w:t>PAN Coordinator /</w:t>
      </w:r>
      <w:r w:rsidRPr="005C2FFB">
        <w:rPr>
          <w:rFonts w:cstheme="minorHAnsi"/>
        </w:rPr>
        <w:t xml:space="preserve"> Biodiversity Specialist - </w:t>
      </w:r>
      <w:r w:rsidRPr="005C2FFB">
        <w:rPr>
          <w:rFonts w:cstheme="minorHAnsi"/>
          <w:bCs/>
        </w:rPr>
        <w:t xml:space="preserve">a full time member of </w:t>
      </w:r>
      <w:r>
        <w:rPr>
          <w:rFonts w:cstheme="minorHAnsi"/>
          <w:bCs/>
        </w:rPr>
        <w:t>Project Implementation Unit (PIU)</w:t>
      </w:r>
      <w:r w:rsidRPr="005C2FFB">
        <w:rPr>
          <w:rFonts w:cstheme="minorHAnsi"/>
          <w:bCs/>
        </w:rPr>
        <w:t xml:space="preserve"> - </w:t>
      </w:r>
      <w:r w:rsidRPr="005C2FFB">
        <w:rPr>
          <w:rFonts w:cstheme="minorHAnsi"/>
        </w:rPr>
        <w:t>is responsible</w:t>
      </w:r>
      <w:r>
        <w:rPr>
          <w:rFonts w:cstheme="minorHAnsi"/>
        </w:rPr>
        <w:t xml:space="preserve"> for coordinating the interim operation of the RMI Protected Area Network (PAN) Office, and providing technical support and guidance on biodiversity related activities to the R2R Project Coordinator, including expansion of the RMI PAN, improvement of the effectiveness of PA management, and strengthening of the financial sustainability of management of the PAN.</w:t>
      </w:r>
    </w:p>
    <w:p w14:paraId="69B93238" w14:textId="77777777" w:rsidR="003D430C" w:rsidRDefault="003D430C" w:rsidP="00971CD8">
      <w:pPr>
        <w:pStyle w:val="ListParagraph"/>
        <w:numPr>
          <w:ilvl w:val="0"/>
          <w:numId w:val="36"/>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KEY FUNCTIONS / KEY RESULTS</w:t>
      </w:r>
    </w:p>
    <w:p w14:paraId="00C88376" w14:textId="63217E7D" w:rsidR="003D430C" w:rsidRDefault="003D430C" w:rsidP="00971CD8">
      <w:pPr>
        <w:pStyle w:val="ListParagraph"/>
        <w:numPr>
          <w:ilvl w:val="0"/>
          <w:numId w:val="43"/>
        </w:numPr>
        <w:autoSpaceDE w:val="0"/>
        <w:autoSpaceDN w:val="0"/>
        <w:adjustRightInd w:val="0"/>
        <w:spacing w:after="120" w:line="240" w:lineRule="atLeast"/>
        <w:ind w:left="720" w:hanging="360"/>
        <w:jc w:val="both"/>
        <w:rPr>
          <w:rFonts w:asciiTheme="minorHAnsi" w:hAnsiTheme="minorHAnsi" w:cstheme="minorHAnsi"/>
          <w:sz w:val="22"/>
          <w:szCs w:val="22"/>
        </w:rPr>
      </w:pPr>
      <w:r>
        <w:rPr>
          <w:rFonts w:asciiTheme="minorHAnsi" w:hAnsiTheme="minorHAnsi" w:cstheme="minorHAnsi"/>
          <w:sz w:val="22"/>
          <w:szCs w:val="22"/>
        </w:rPr>
        <w:t>Oversee the interim operation of the PAN Office, liaising with governmental and non-governmental partners</w:t>
      </w:r>
      <w:r w:rsidR="00604508">
        <w:rPr>
          <w:rFonts w:asciiTheme="minorHAnsi" w:hAnsiTheme="minorHAnsi" w:cstheme="minorHAnsi"/>
          <w:sz w:val="22"/>
          <w:szCs w:val="22"/>
        </w:rPr>
        <w:t>, and supporting advances in PAN related legislation</w:t>
      </w:r>
      <w:r>
        <w:rPr>
          <w:rFonts w:asciiTheme="minorHAnsi" w:hAnsiTheme="minorHAnsi" w:cstheme="minorHAnsi"/>
          <w:sz w:val="22"/>
          <w:szCs w:val="22"/>
        </w:rPr>
        <w:t>.</w:t>
      </w:r>
    </w:p>
    <w:p w14:paraId="2767F5AC" w14:textId="77777777" w:rsidR="003D430C" w:rsidRDefault="003D430C" w:rsidP="00971CD8">
      <w:pPr>
        <w:pStyle w:val="ListParagraph"/>
        <w:numPr>
          <w:ilvl w:val="0"/>
          <w:numId w:val="43"/>
        </w:numPr>
        <w:autoSpaceDE w:val="0"/>
        <w:autoSpaceDN w:val="0"/>
        <w:adjustRightInd w:val="0"/>
        <w:spacing w:after="120" w:line="240" w:lineRule="atLeast"/>
        <w:ind w:left="720" w:hanging="360"/>
        <w:jc w:val="both"/>
        <w:rPr>
          <w:rFonts w:asciiTheme="minorHAnsi" w:hAnsiTheme="minorHAnsi" w:cstheme="minorHAnsi"/>
          <w:sz w:val="22"/>
          <w:szCs w:val="22"/>
        </w:rPr>
      </w:pPr>
      <w:r>
        <w:rPr>
          <w:rFonts w:asciiTheme="minorHAnsi" w:hAnsiTheme="minorHAnsi" w:cstheme="minorHAnsi"/>
          <w:sz w:val="22"/>
          <w:szCs w:val="22"/>
        </w:rPr>
        <w:t>In close coordination with Project Coordinator, prepare</w:t>
      </w:r>
      <w:r w:rsidRPr="005C2FFB">
        <w:rPr>
          <w:rFonts w:asciiTheme="minorHAnsi" w:hAnsiTheme="minorHAnsi" w:cstheme="minorHAnsi"/>
          <w:sz w:val="22"/>
          <w:szCs w:val="22"/>
        </w:rPr>
        <w:t xml:space="preserve"> annual work plans and budgets</w:t>
      </w:r>
      <w:r>
        <w:rPr>
          <w:rFonts w:asciiTheme="minorHAnsi" w:hAnsiTheme="minorHAnsi" w:cstheme="minorHAnsi"/>
          <w:sz w:val="22"/>
          <w:szCs w:val="22"/>
        </w:rPr>
        <w:t xml:space="preserve"> for the interim operation of the PAN Office.</w:t>
      </w:r>
    </w:p>
    <w:p w14:paraId="5A489CFA" w14:textId="77777777" w:rsidR="003D430C" w:rsidRDefault="003D430C" w:rsidP="00971CD8">
      <w:pPr>
        <w:pStyle w:val="ListParagraph"/>
        <w:numPr>
          <w:ilvl w:val="0"/>
          <w:numId w:val="43"/>
        </w:numPr>
        <w:autoSpaceDE w:val="0"/>
        <w:autoSpaceDN w:val="0"/>
        <w:adjustRightInd w:val="0"/>
        <w:spacing w:after="120" w:line="240" w:lineRule="atLeast"/>
        <w:ind w:left="720" w:hanging="360"/>
        <w:jc w:val="both"/>
        <w:rPr>
          <w:rFonts w:asciiTheme="minorHAnsi" w:hAnsiTheme="minorHAnsi" w:cstheme="minorHAnsi"/>
          <w:sz w:val="22"/>
          <w:szCs w:val="22"/>
        </w:rPr>
      </w:pPr>
      <w:r>
        <w:rPr>
          <w:rFonts w:asciiTheme="minorHAnsi" w:hAnsiTheme="minorHAnsi" w:cstheme="minorHAnsi"/>
          <w:sz w:val="22"/>
          <w:szCs w:val="22"/>
        </w:rPr>
        <w:t>Strengthen Government and regional stakeholder efforts to secure and management sustainable funding mechanisms for the PAN.</w:t>
      </w:r>
    </w:p>
    <w:p w14:paraId="2EBB11D4" w14:textId="77777777" w:rsidR="003D430C" w:rsidRPr="005C2FFB" w:rsidRDefault="003D430C" w:rsidP="00971CD8">
      <w:pPr>
        <w:pStyle w:val="ListParagraph"/>
        <w:numPr>
          <w:ilvl w:val="0"/>
          <w:numId w:val="43"/>
        </w:numPr>
        <w:autoSpaceDE w:val="0"/>
        <w:autoSpaceDN w:val="0"/>
        <w:adjustRightInd w:val="0"/>
        <w:spacing w:before="120" w:after="120" w:line="240" w:lineRule="atLeast"/>
        <w:ind w:left="720" w:hanging="360"/>
        <w:jc w:val="both"/>
        <w:rPr>
          <w:rFonts w:asciiTheme="minorHAnsi" w:hAnsiTheme="minorHAnsi" w:cstheme="minorHAnsi"/>
          <w:sz w:val="22"/>
          <w:szCs w:val="22"/>
        </w:rPr>
      </w:pPr>
      <w:r w:rsidRPr="005C2FFB">
        <w:rPr>
          <w:rFonts w:asciiTheme="minorHAnsi" w:hAnsiTheme="minorHAnsi" w:cstheme="minorHAnsi"/>
          <w:sz w:val="22"/>
          <w:szCs w:val="22"/>
        </w:rPr>
        <w:t>Identify and promote opportunities for public-private partnership arrangements</w:t>
      </w:r>
      <w:r>
        <w:rPr>
          <w:rFonts w:asciiTheme="minorHAnsi" w:hAnsiTheme="minorHAnsi" w:cstheme="minorHAnsi"/>
          <w:sz w:val="22"/>
          <w:szCs w:val="22"/>
        </w:rPr>
        <w:t xml:space="preserve"> in supporting the long-term operation of the PAN Office</w:t>
      </w:r>
      <w:r w:rsidRPr="005C2FFB">
        <w:rPr>
          <w:rFonts w:asciiTheme="minorHAnsi" w:hAnsiTheme="minorHAnsi" w:cstheme="minorHAnsi"/>
          <w:sz w:val="22"/>
          <w:szCs w:val="22"/>
        </w:rPr>
        <w:t>, involving national</w:t>
      </w:r>
      <w:r>
        <w:rPr>
          <w:rFonts w:asciiTheme="minorHAnsi" w:hAnsiTheme="minorHAnsi" w:cstheme="minorHAnsi"/>
          <w:sz w:val="22"/>
          <w:szCs w:val="22"/>
        </w:rPr>
        <w:t xml:space="preserve"> and local governmental stakeholders</w:t>
      </w:r>
      <w:r w:rsidRPr="005C2FFB">
        <w:rPr>
          <w:rFonts w:asciiTheme="minorHAnsi" w:hAnsiTheme="minorHAnsi" w:cstheme="minorHAnsi"/>
          <w:sz w:val="22"/>
          <w:szCs w:val="22"/>
        </w:rPr>
        <w:t>, donors,</w:t>
      </w:r>
      <w:r>
        <w:rPr>
          <w:rFonts w:asciiTheme="minorHAnsi" w:hAnsiTheme="minorHAnsi" w:cstheme="minorHAnsi"/>
          <w:sz w:val="22"/>
          <w:szCs w:val="22"/>
        </w:rPr>
        <w:t xml:space="preserve"> regional and</w:t>
      </w:r>
      <w:r w:rsidRPr="005C2FFB">
        <w:rPr>
          <w:rFonts w:asciiTheme="minorHAnsi" w:hAnsiTheme="minorHAnsi" w:cstheme="minorHAnsi"/>
          <w:sz w:val="22"/>
          <w:szCs w:val="22"/>
        </w:rPr>
        <w:t xml:space="preserve"> international organizations</w:t>
      </w:r>
      <w:r>
        <w:rPr>
          <w:rFonts w:asciiTheme="minorHAnsi" w:hAnsiTheme="minorHAnsi" w:cstheme="minorHAnsi"/>
          <w:sz w:val="22"/>
          <w:szCs w:val="22"/>
        </w:rPr>
        <w:t>,</w:t>
      </w:r>
      <w:r w:rsidRPr="005C2FFB">
        <w:rPr>
          <w:rFonts w:asciiTheme="minorHAnsi" w:hAnsiTheme="minorHAnsi" w:cstheme="minorHAnsi"/>
          <w:sz w:val="22"/>
          <w:szCs w:val="22"/>
        </w:rPr>
        <w:t xml:space="preserve"> and the </w:t>
      </w:r>
      <w:r>
        <w:rPr>
          <w:rFonts w:asciiTheme="minorHAnsi" w:hAnsiTheme="minorHAnsi" w:cstheme="minorHAnsi"/>
          <w:sz w:val="22"/>
          <w:szCs w:val="22"/>
        </w:rPr>
        <w:t>business sector</w:t>
      </w:r>
      <w:r w:rsidRPr="005C2FFB">
        <w:rPr>
          <w:rFonts w:asciiTheme="minorHAnsi" w:hAnsiTheme="minorHAnsi" w:cstheme="minorHAnsi"/>
          <w:sz w:val="22"/>
          <w:szCs w:val="22"/>
        </w:rPr>
        <w:t>.</w:t>
      </w:r>
    </w:p>
    <w:p w14:paraId="59A7BC91" w14:textId="77777777" w:rsidR="003D430C" w:rsidRPr="005C2FFB" w:rsidRDefault="003D430C" w:rsidP="00971CD8">
      <w:pPr>
        <w:pStyle w:val="ListParagraph"/>
        <w:numPr>
          <w:ilvl w:val="0"/>
          <w:numId w:val="43"/>
        </w:numPr>
        <w:autoSpaceDE w:val="0"/>
        <w:autoSpaceDN w:val="0"/>
        <w:adjustRightInd w:val="0"/>
        <w:spacing w:before="120" w:after="120" w:line="240" w:lineRule="atLeast"/>
        <w:ind w:left="720" w:hanging="360"/>
        <w:jc w:val="both"/>
        <w:rPr>
          <w:rFonts w:asciiTheme="minorHAnsi" w:hAnsiTheme="minorHAnsi" w:cstheme="minorHAnsi"/>
          <w:sz w:val="22"/>
          <w:szCs w:val="22"/>
        </w:rPr>
      </w:pPr>
      <w:r w:rsidRPr="005C2FFB">
        <w:rPr>
          <w:rFonts w:asciiTheme="minorHAnsi" w:hAnsiTheme="minorHAnsi" w:cstheme="minorHAnsi"/>
          <w:sz w:val="22"/>
          <w:szCs w:val="22"/>
        </w:rPr>
        <w:t>Organize and facilitate capacity development, training and knowledge sharing initiatives</w:t>
      </w:r>
      <w:r>
        <w:rPr>
          <w:rFonts w:asciiTheme="minorHAnsi" w:hAnsiTheme="minorHAnsi" w:cstheme="minorHAnsi"/>
          <w:sz w:val="22"/>
          <w:szCs w:val="22"/>
        </w:rPr>
        <w:t xml:space="preserve"> associated with biodiversity conservation and PA management</w:t>
      </w:r>
      <w:r w:rsidRPr="005C2FFB">
        <w:rPr>
          <w:rFonts w:asciiTheme="minorHAnsi" w:hAnsiTheme="minorHAnsi" w:cstheme="minorHAnsi"/>
          <w:sz w:val="22"/>
          <w:szCs w:val="22"/>
        </w:rPr>
        <w:t>.</w:t>
      </w:r>
    </w:p>
    <w:p w14:paraId="12F9FC9E" w14:textId="77777777" w:rsidR="003D430C" w:rsidRPr="005C2FFB" w:rsidRDefault="003D430C" w:rsidP="00971CD8">
      <w:pPr>
        <w:pStyle w:val="ListParagraph"/>
        <w:numPr>
          <w:ilvl w:val="0"/>
          <w:numId w:val="43"/>
        </w:numPr>
        <w:autoSpaceDE w:val="0"/>
        <w:autoSpaceDN w:val="0"/>
        <w:adjustRightInd w:val="0"/>
        <w:spacing w:before="120" w:after="120" w:line="240" w:lineRule="atLeast"/>
        <w:ind w:left="720" w:hanging="360"/>
        <w:jc w:val="both"/>
        <w:rPr>
          <w:rFonts w:asciiTheme="minorHAnsi" w:hAnsiTheme="minorHAnsi" w:cstheme="minorHAnsi"/>
          <w:sz w:val="22"/>
          <w:szCs w:val="22"/>
        </w:rPr>
      </w:pPr>
      <w:r>
        <w:rPr>
          <w:rFonts w:asciiTheme="minorHAnsi" w:hAnsiTheme="minorHAnsi" w:cstheme="minorHAnsi"/>
          <w:sz w:val="22"/>
          <w:szCs w:val="22"/>
        </w:rPr>
        <w:t>In close coordination with Project Coordinator,</w:t>
      </w:r>
      <w:r w:rsidRPr="005C2FFB">
        <w:rPr>
          <w:rFonts w:asciiTheme="minorHAnsi" w:hAnsiTheme="minorHAnsi" w:cstheme="minorHAnsi"/>
          <w:sz w:val="22"/>
          <w:szCs w:val="22"/>
        </w:rPr>
        <w:t xml:space="preserve"> </w:t>
      </w:r>
      <w:r>
        <w:rPr>
          <w:rFonts w:asciiTheme="minorHAnsi" w:hAnsiTheme="minorHAnsi" w:cstheme="minorHAnsi"/>
          <w:sz w:val="22"/>
          <w:szCs w:val="22"/>
        </w:rPr>
        <w:t>a</w:t>
      </w:r>
      <w:r w:rsidRPr="005C2FFB">
        <w:rPr>
          <w:rFonts w:asciiTheme="minorHAnsi" w:hAnsiTheme="minorHAnsi" w:cstheme="minorHAnsi"/>
          <w:sz w:val="22"/>
          <w:szCs w:val="22"/>
        </w:rPr>
        <w:t xml:space="preserve">ctively network, acquiring access to global best practices, documenting them and sharing with </w:t>
      </w:r>
      <w:r>
        <w:rPr>
          <w:rFonts w:asciiTheme="minorHAnsi" w:hAnsiTheme="minorHAnsi" w:cstheme="minorHAnsi"/>
          <w:sz w:val="22"/>
          <w:szCs w:val="22"/>
        </w:rPr>
        <w:t>R2R project</w:t>
      </w:r>
      <w:r w:rsidRPr="005C2FFB">
        <w:rPr>
          <w:rFonts w:asciiTheme="minorHAnsi" w:hAnsiTheme="minorHAnsi" w:cstheme="minorHAnsi"/>
          <w:sz w:val="22"/>
          <w:szCs w:val="22"/>
        </w:rPr>
        <w:t xml:space="preserve"> stakeholders for optimum delivery of project outputs.</w:t>
      </w:r>
    </w:p>
    <w:p w14:paraId="1B5CE921" w14:textId="77777777" w:rsidR="003D430C" w:rsidRPr="005C2FFB" w:rsidRDefault="003D430C" w:rsidP="00971CD8">
      <w:pPr>
        <w:pStyle w:val="ListParagraph"/>
        <w:numPr>
          <w:ilvl w:val="0"/>
          <w:numId w:val="43"/>
        </w:numPr>
        <w:autoSpaceDE w:val="0"/>
        <w:autoSpaceDN w:val="0"/>
        <w:adjustRightInd w:val="0"/>
        <w:spacing w:after="120" w:line="240" w:lineRule="atLeast"/>
        <w:ind w:left="720" w:hanging="360"/>
        <w:jc w:val="both"/>
        <w:rPr>
          <w:rFonts w:asciiTheme="minorHAnsi" w:hAnsiTheme="minorHAnsi" w:cstheme="minorHAnsi"/>
          <w:sz w:val="22"/>
          <w:szCs w:val="22"/>
        </w:rPr>
      </w:pPr>
      <w:r w:rsidRPr="005C2FFB">
        <w:rPr>
          <w:rFonts w:asciiTheme="minorHAnsi" w:hAnsiTheme="minorHAnsi" w:cstheme="minorHAnsi"/>
          <w:sz w:val="22"/>
          <w:szCs w:val="22"/>
        </w:rPr>
        <w:t>Keep abreast of the national and regional environmental concerns and priorities as well as the socio-economic co</w:t>
      </w:r>
      <w:r>
        <w:rPr>
          <w:rFonts w:asciiTheme="minorHAnsi" w:hAnsiTheme="minorHAnsi" w:cstheme="minorHAnsi"/>
          <w:sz w:val="22"/>
          <w:szCs w:val="22"/>
        </w:rPr>
        <w:t>nditions and trends.</w:t>
      </w:r>
    </w:p>
    <w:p w14:paraId="56686583" w14:textId="77777777" w:rsidR="003D430C" w:rsidRDefault="003D430C" w:rsidP="00971CD8">
      <w:pPr>
        <w:pStyle w:val="ListParagraph"/>
        <w:numPr>
          <w:ilvl w:val="0"/>
          <w:numId w:val="43"/>
        </w:numPr>
        <w:autoSpaceDE w:val="0"/>
        <w:autoSpaceDN w:val="0"/>
        <w:adjustRightInd w:val="0"/>
        <w:spacing w:before="120" w:after="120" w:line="240" w:lineRule="atLeast"/>
        <w:ind w:left="720" w:hanging="360"/>
        <w:jc w:val="both"/>
        <w:rPr>
          <w:rFonts w:asciiTheme="minorHAnsi" w:hAnsiTheme="minorHAnsi" w:cstheme="minorHAnsi"/>
          <w:sz w:val="22"/>
          <w:szCs w:val="22"/>
        </w:rPr>
      </w:pPr>
      <w:r>
        <w:rPr>
          <w:rFonts w:asciiTheme="minorHAnsi" w:hAnsiTheme="minorHAnsi" w:cstheme="minorHAnsi"/>
          <w:sz w:val="22"/>
          <w:szCs w:val="22"/>
        </w:rPr>
        <w:t>In close coordination with Project Coordinator,</w:t>
      </w:r>
      <w:r w:rsidRPr="005C2FFB">
        <w:rPr>
          <w:rFonts w:asciiTheme="minorHAnsi" w:hAnsiTheme="minorHAnsi" w:cstheme="minorHAnsi"/>
          <w:sz w:val="22"/>
          <w:szCs w:val="22"/>
        </w:rPr>
        <w:t xml:space="preserve"> </w:t>
      </w:r>
      <w:r>
        <w:rPr>
          <w:rFonts w:asciiTheme="minorHAnsi" w:hAnsiTheme="minorHAnsi" w:cstheme="minorHAnsi"/>
          <w:sz w:val="22"/>
          <w:szCs w:val="22"/>
        </w:rPr>
        <w:t>e</w:t>
      </w:r>
      <w:r w:rsidRPr="005C2FFB">
        <w:rPr>
          <w:rFonts w:asciiTheme="minorHAnsi" w:hAnsiTheme="minorHAnsi" w:cstheme="minorHAnsi"/>
          <w:sz w:val="22"/>
          <w:szCs w:val="22"/>
        </w:rPr>
        <w:t>xercise quality control over the implementation</w:t>
      </w:r>
      <w:r>
        <w:rPr>
          <w:rFonts w:asciiTheme="minorHAnsi" w:hAnsiTheme="minorHAnsi" w:cstheme="minorHAnsi"/>
          <w:sz w:val="22"/>
          <w:szCs w:val="22"/>
        </w:rPr>
        <w:t xml:space="preserve"> of the R2R project activities, ensuing they are aligned with the project strategy and </w:t>
      </w:r>
      <w:r w:rsidRPr="005C2FFB">
        <w:rPr>
          <w:rFonts w:asciiTheme="minorHAnsi" w:hAnsiTheme="minorHAnsi" w:cstheme="minorHAnsi"/>
          <w:sz w:val="22"/>
          <w:szCs w:val="22"/>
        </w:rPr>
        <w:t>national policies and priorities</w:t>
      </w:r>
      <w:r>
        <w:rPr>
          <w:rFonts w:asciiTheme="minorHAnsi" w:hAnsiTheme="minorHAnsi" w:cstheme="minorHAnsi"/>
          <w:sz w:val="22"/>
          <w:szCs w:val="22"/>
        </w:rPr>
        <w:t>.</w:t>
      </w:r>
    </w:p>
    <w:p w14:paraId="7E0B3A36" w14:textId="77777777" w:rsidR="003D430C" w:rsidRPr="00A52B28" w:rsidRDefault="003D430C" w:rsidP="00971CD8">
      <w:pPr>
        <w:pStyle w:val="ListParagraph"/>
        <w:numPr>
          <w:ilvl w:val="0"/>
          <w:numId w:val="43"/>
        </w:numPr>
        <w:autoSpaceDE w:val="0"/>
        <w:autoSpaceDN w:val="0"/>
        <w:adjustRightInd w:val="0"/>
        <w:spacing w:before="120" w:after="120" w:line="240" w:lineRule="atLeast"/>
        <w:ind w:left="720" w:hanging="360"/>
        <w:jc w:val="both"/>
        <w:rPr>
          <w:rFonts w:asciiTheme="minorHAnsi" w:hAnsiTheme="minorHAnsi" w:cstheme="minorHAnsi"/>
          <w:sz w:val="22"/>
          <w:szCs w:val="22"/>
        </w:rPr>
      </w:pPr>
      <w:r>
        <w:rPr>
          <w:rFonts w:asciiTheme="minorHAnsi" w:hAnsiTheme="minorHAnsi" w:cstheme="minorHAnsi"/>
          <w:sz w:val="22"/>
          <w:szCs w:val="22"/>
        </w:rPr>
        <w:t>Support the monitoring and evaluation of the R2R project, providing the Project Coordinator with strategic results-based feedback and assisting in the preparation of project progress reports.</w:t>
      </w:r>
    </w:p>
    <w:p w14:paraId="0FC531D7" w14:textId="77777777" w:rsidR="003D430C" w:rsidRDefault="003D430C" w:rsidP="00971CD8">
      <w:pPr>
        <w:pStyle w:val="ListParagraph"/>
        <w:numPr>
          <w:ilvl w:val="0"/>
          <w:numId w:val="36"/>
        </w:numPr>
        <w:autoSpaceDE w:val="0"/>
        <w:autoSpaceDN w:val="0"/>
        <w:adjustRightInd w:val="0"/>
        <w:spacing w:before="240" w:after="120" w:line="240" w:lineRule="atLeast"/>
        <w:ind w:left="720"/>
        <w:jc w:val="both"/>
        <w:rPr>
          <w:rFonts w:asciiTheme="minorHAnsi" w:hAnsiTheme="minorHAnsi" w:cstheme="minorHAnsi"/>
          <w:b/>
          <w:bCs/>
          <w:sz w:val="22"/>
          <w:szCs w:val="22"/>
        </w:rPr>
      </w:pPr>
      <w:r>
        <w:rPr>
          <w:rFonts w:asciiTheme="minorHAnsi" w:hAnsiTheme="minorHAnsi" w:cstheme="minorHAnsi"/>
          <w:b/>
          <w:bCs/>
          <w:sz w:val="22"/>
          <w:szCs w:val="22"/>
        </w:rPr>
        <w:t>DURATION OF ASSIGNMENT</w:t>
      </w:r>
    </w:p>
    <w:p w14:paraId="1B15C120" w14:textId="77777777" w:rsidR="003D430C" w:rsidRPr="004B6B88" w:rsidRDefault="003D430C" w:rsidP="003D430C">
      <w:pPr>
        <w:autoSpaceDE w:val="0"/>
        <w:autoSpaceDN w:val="0"/>
        <w:adjustRightInd w:val="0"/>
        <w:spacing w:before="120" w:after="120" w:line="240" w:lineRule="atLeast"/>
        <w:rPr>
          <w:rFonts w:cstheme="minorHAnsi"/>
          <w:b/>
          <w:bCs/>
        </w:rPr>
      </w:pPr>
      <w:r>
        <w:t>Project</w:t>
      </w:r>
      <w:r w:rsidRPr="000C4C68">
        <w:t xml:space="preserve"> implementation is for a period of </w:t>
      </w:r>
      <w:r>
        <w:t>5</w:t>
      </w:r>
      <w:r w:rsidRPr="000C4C68">
        <w:t xml:space="preserve"> years</w:t>
      </w:r>
      <w:r>
        <w:t>, expected to start in 2017 and run until 2022. . The PAN Coordinator</w:t>
      </w:r>
      <w:r w:rsidRPr="000C4C68">
        <w:t xml:space="preserve"> sh</w:t>
      </w:r>
      <w:r>
        <w:t>all</w:t>
      </w:r>
      <w:r w:rsidRPr="000C4C68">
        <w:t xml:space="preserve"> be available fulltime for effective implementation of project. </w:t>
      </w:r>
      <w:r>
        <w:t xml:space="preserve"> The PAN Coordinator’s</w:t>
      </w:r>
      <w:r w:rsidRPr="000C4C68">
        <w:t xml:space="preserve"> contract will be renewed on an annual basis subject to performance</w:t>
      </w:r>
      <w:r>
        <w:t xml:space="preserve"> and availability of funds.</w:t>
      </w:r>
    </w:p>
    <w:p w14:paraId="2C9EAF0F" w14:textId="77777777" w:rsidR="003D430C" w:rsidRPr="00A463AC" w:rsidRDefault="003D430C" w:rsidP="00971CD8">
      <w:pPr>
        <w:pStyle w:val="ListParagraph"/>
        <w:numPr>
          <w:ilvl w:val="0"/>
          <w:numId w:val="36"/>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QUALIFICATIONS AND SKILLS REQUIRED</w:t>
      </w:r>
    </w:p>
    <w:p w14:paraId="5EAEA265" w14:textId="77777777" w:rsidR="003D430C" w:rsidRPr="00A52B28" w:rsidRDefault="003D430C" w:rsidP="003D430C">
      <w:pPr>
        <w:autoSpaceDE w:val="0"/>
        <w:autoSpaceDN w:val="0"/>
        <w:adjustRightInd w:val="0"/>
        <w:spacing w:before="240" w:after="120" w:line="240" w:lineRule="atLeast"/>
        <w:ind w:left="1440" w:hanging="1440"/>
        <w:rPr>
          <w:rFonts w:cstheme="minorHAnsi"/>
        </w:rPr>
      </w:pPr>
      <w:r w:rsidRPr="00A52B28">
        <w:rPr>
          <w:rFonts w:cstheme="minorHAnsi"/>
          <w:b/>
        </w:rPr>
        <w:t>Education</w:t>
      </w:r>
      <w:r w:rsidRPr="00A52B28">
        <w:rPr>
          <w:rFonts w:cstheme="minorHAnsi"/>
        </w:rPr>
        <w:t xml:space="preserve">: </w:t>
      </w:r>
      <w:r w:rsidRPr="00A52B28">
        <w:rPr>
          <w:rFonts w:cstheme="minorHAnsi"/>
        </w:rPr>
        <w:tab/>
        <w:t xml:space="preserve">At least a </w:t>
      </w:r>
      <w:r>
        <w:rPr>
          <w:rFonts w:cstheme="minorHAnsi"/>
        </w:rPr>
        <w:t xml:space="preserve">master’s degree </w:t>
      </w:r>
      <w:r w:rsidRPr="00A52B28">
        <w:rPr>
          <w:rFonts w:cstheme="minorHAnsi"/>
        </w:rPr>
        <w:t>in environmental science, coastal area management, biodiversity conservation, or another related discipline.</w:t>
      </w:r>
    </w:p>
    <w:p w14:paraId="6C98F5A0" w14:textId="77777777" w:rsidR="003D430C" w:rsidRDefault="003D430C" w:rsidP="003D430C">
      <w:pPr>
        <w:autoSpaceDE w:val="0"/>
        <w:autoSpaceDN w:val="0"/>
        <w:adjustRightInd w:val="0"/>
        <w:spacing w:before="240" w:after="120" w:line="240" w:lineRule="atLeast"/>
        <w:ind w:left="1440" w:hanging="1440"/>
        <w:rPr>
          <w:rFonts w:cstheme="minorHAnsi"/>
        </w:rPr>
      </w:pPr>
      <w:r w:rsidRPr="00A52B28">
        <w:rPr>
          <w:rFonts w:cstheme="minorHAnsi"/>
          <w:b/>
        </w:rPr>
        <w:t>Experience</w:t>
      </w:r>
      <w:r w:rsidRPr="00A52B28">
        <w:rPr>
          <w:rFonts w:cstheme="minorHAnsi"/>
        </w:rPr>
        <w:t xml:space="preserve">: </w:t>
      </w:r>
      <w:r w:rsidRPr="00A52B28">
        <w:rPr>
          <w:rFonts w:cstheme="minorHAnsi"/>
        </w:rPr>
        <w:tab/>
      </w:r>
      <w:r w:rsidRPr="005C2FFB">
        <w:rPr>
          <w:rFonts w:cstheme="minorHAnsi"/>
        </w:rPr>
        <w:t xml:space="preserve">At least </w:t>
      </w:r>
      <w:r>
        <w:rPr>
          <w:rFonts w:cstheme="minorHAnsi"/>
        </w:rPr>
        <w:t>seven</w:t>
      </w:r>
      <w:r w:rsidRPr="005C2FFB">
        <w:rPr>
          <w:rFonts w:cstheme="minorHAnsi"/>
        </w:rPr>
        <w:t xml:space="preserve"> years of development work experience</w:t>
      </w:r>
      <w:r>
        <w:rPr>
          <w:rFonts w:cstheme="minorHAnsi"/>
        </w:rPr>
        <w:t xml:space="preserve"> in RMI and/or the region</w:t>
      </w:r>
      <w:r w:rsidRPr="005C2FFB">
        <w:rPr>
          <w:rFonts w:cstheme="minorHAnsi"/>
        </w:rPr>
        <w:t xml:space="preserve">. </w:t>
      </w:r>
    </w:p>
    <w:p w14:paraId="4313DB68" w14:textId="77777777" w:rsidR="003D430C" w:rsidRPr="00A52B28" w:rsidRDefault="003D430C" w:rsidP="003D430C">
      <w:pPr>
        <w:autoSpaceDE w:val="0"/>
        <w:autoSpaceDN w:val="0"/>
        <w:adjustRightInd w:val="0"/>
        <w:spacing w:before="120" w:after="120" w:line="240" w:lineRule="atLeast"/>
        <w:ind w:left="1440"/>
        <w:rPr>
          <w:rFonts w:cstheme="minorHAnsi"/>
        </w:rPr>
      </w:pPr>
      <w:r w:rsidRPr="005C2FFB">
        <w:rPr>
          <w:rFonts w:cstheme="minorHAnsi"/>
        </w:rPr>
        <w:t>Practical experience in</w:t>
      </w:r>
      <w:r>
        <w:rPr>
          <w:rFonts w:cstheme="minorHAnsi"/>
        </w:rPr>
        <w:t xml:space="preserve"> biodiversity conservation and/or</w:t>
      </w:r>
      <w:r w:rsidRPr="005C2FFB">
        <w:rPr>
          <w:rFonts w:cstheme="minorHAnsi"/>
        </w:rPr>
        <w:t xml:space="preserve"> fisheries and coastal area management is </w:t>
      </w:r>
      <w:r>
        <w:rPr>
          <w:rFonts w:cstheme="minorHAnsi"/>
        </w:rPr>
        <w:t>essential</w:t>
      </w:r>
      <w:r w:rsidRPr="00A52B28">
        <w:rPr>
          <w:rFonts w:cstheme="minorHAnsi"/>
        </w:rPr>
        <w:t>.</w:t>
      </w:r>
    </w:p>
    <w:p w14:paraId="6BD50E5A" w14:textId="77777777" w:rsidR="003D430C" w:rsidRPr="00A52B28" w:rsidRDefault="003D430C" w:rsidP="003D430C">
      <w:pPr>
        <w:tabs>
          <w:tab w:val="left" w:pos="2520"/>
        </w:tabs>
        <w:autoSpaceDE w:val="0"/>
        <w:autoSpaceDN w:val="0"/>
        <w:adjustRightInd w:val="0"/>
        <w:spacing w:before="240" w:after="120" w:line="240" w:lineRule="atLeast"/>
        <w:ind w:left="1440" w:hanging="1440"/>
        <w:rPr>
          <w:rFonts w:cstheme="minorHAnsi"/>
        </w:rPr>
      </w:pPr>
      <w:r w:rsidRPr="00A52B28">
        <w:rPr>
          <w:rFonts w:cstheme="minorHAnsi"/>
          <w:b/>
        </w:rPr>
        <w:t>Language</w:t>
      </w:r>
      <w:r w:rsidRPr="00A52B28">
        <w:rPr>
          <w:rFonts w:cstheme="minorHAnsi"/>
        </w:rPr>
        <w:t>:</w:t>
      </w:r>
      <w:r w:rsidRPr="00A52B28">
        <w:rPr>
          <w:rFonts w:cstheme="minorHAnsi"/>
        </w:rPr>
        <w:tab/>
      </w:r>
      <w:r>
        <w:rPr>
          <w:rFonts w:cstheme="minorHAnsi"/>
        </w:rPr>
        <w:t>Fluency in English and Marshallese (both oral and written)</w:t>
      </w:r>
      <w:r w:rsidRPr="00A52B28">
        <w:rPr>
          <w:rFonts w:cstheme="minorHAnsi"/>
        </w:rPr>
        <w:t>.</w:t>
      </w:r>
    </w:p>
    <w:p w14:paraId="67949046" w14:textId="77777777" w:rsidR="003D430C" w:rsidRPr="00A52B28" w:rsidRDefault="003D430C" w:rsidP="003D430C">
      <w:pPr>
        <w:autoSpaceDE w:val="0"/>
        <w:autoSpaceDN w:val="0"/>
        <w:adjustRightInd w:val="0"/>
        <w:spacing w:before="240" w:after="120" w:line="240" w:lineRule="atLeast"/>
        <w:ind w:left="1440" w:hanging="1440"/>
        <w:rPr>
          <w:rFonts w:cstheme="minorHAnsi"/>
        </w:rPr>
      </w:pPr>
      <w:r w:rsidRPr="00A52B28">
        <w:rPr>
          <w:rFonts w:cstheme="minorHAnsi"/>
          <w:b/>
        </w:rPr>
        <w:t>IT Skills</w:t>
      </w:r>
      <w:r w:rsidRPr="00A52B28">
        <w:rPr>
          <w:rFonts w:cstheme="minorHAnsi"/>
        </w:rPr>
        <w:t xml:space="preserve">: </w:t>
      </w:r>
      <w:r w:rsidRPr="00A52B28">
        <w:rPr>
          <w:rFonts w:cstheme="minorHAnsi"/>
        </w:rPr>
        <w:tab/>
        <w:t>Proficiency in the use of various software applications, including MS Word, MS Excel, MS PowerPoint, and project management software such as MS Project, and adequate knowledge and practical experience in handling web-based information management systems.</w:t>
      </w:r>
      <w:r>
        <w:rPr>
          <w:rFonts w:cstheme="minorHAnsi"/>
        </w:rPr>
        <w:t xml:space="preserve"> Proficiency in GIS software preferred.</w:t>
      </w:r>
    </w:p>
    <w:p w14:paraId="496FB7C1" w14:textId="77777777" w:rsidR="003D430C" w:rsidRDefault="003D430C" w:rsidP="003D430C">
      <w:pPr>
        <w:spacing w:before="240" w:after="120" w:line="240" w:lineRule="atLeast"/>
        <w:ind w:left="1440" w:hanging="1440"/>
        <w:rPr>
          <w:rFonts w:cstheme="minorHAnsi"/>
        </w:rPr>
      </w:pPr>
      <w:r w:rsidRPr="00951AE8">
        <w:rPr>
          <w:rFonts w:cstheme="minorHAnsi"/>
          <w:b/>
        </w:rPr>
        <w:t>Other:</w:t>
      </w:r>
      <w:r>
        <w:rPr>
          <w:rFonts w:cstheme="minorHAnsi"/>
        </w:rPr>
        <w:tab/>
        <w:t>Working knowledge of the Reimaanlok process and sustainable financing plan and other national policies and programs.</w:t>
      </w:r>
    </w:p>
    <w:p w14:paraId="5DE93749" w14:textId="77777777" w:rsidR="003D430C" w:rsidRPr="005C2FFB" w:rsidRDefault="003D430C" w:rsidP="003D430C">
      <w:pPr>
        <w:spacing w:after="120" w:line="240" w:lineRule="atLeast"/>
        <w:ind w:left="1440"/>
        <w:rPr>
          <w:rFonts w:cstheme="minorHAnsi"/>
        </w:rPr>
      </w:pPr>
      <w:r w:rsidRPr="005C2FFB">
        <w:rPr>
          <w:rFonts w:cstheme="minorHAnsi"/>
        </w:rPr>
        <w:t>Good inter-personal and team building skills</w:t>
      </w:r>
      <w:r>
        <w:rPr>
          <w:rFonts w:cstheme="minorHAnsi"/>
        </w:rPr>
        <w:t>, with proven experience in legislative advocacy</w:t>
      </w:r>
      <w:r w:rsidRPr="005C2FFB">
        <w:rPr>
          <w:rFonts w:cstheme="minorHAnsi"/>
        </w:rPr>
        <w:t>.</w:t>
      </w:r>
    </w:p>
    <w:p w14:paraId="56FAD2FF" w14:textId="77777777" w:rsidR="003D430C" w:rsidRPr="005C2FFB" w:rsidRDefault="003D430C" w:rsidP="003D430C">
      <w:pPr>
        <w:spacing w:after="120" w:line="240" w:lineRule="atLeast"/>
        <w:ind w:left="1440"/>
        <w:rPr>
          <w:rFonts w:cstheme="minorHAnsi"/>
        </w:rPr>
      </w:pPr>
      <w:r w:rsidRPr="005C2FFB">
        <w:rPr>
          <w:rFonts w:cstheme="minorHAnsi"/>
        </w:rPr>
        <w:t>Familiar</w:t>
      </w:r>
      <w:r>
        <w:rPr>
          <w:rFonts w:cstheme="minorHAnsi"/>
        </w:rPr>
        <w:t>ity</w:t>
      </w:r>
      <w:r w:rsidRPr="005C2FFB">
        <w:rPr>
          <w:rFonts w:cstheme="minorHAnsi"/>
        </w:rPr>
        <w:t xml:space="preserve"> with Government procedures</w:t>
      </w:r>
      <w:r>
        <w:rPr>
          <w:rFonts w:cstheme="minorHAnsi"/>
        </w:rPr>
        <w:t xml:space="preserve"> required.</w:t>
      </w:r>
    </w:p>
    <w:p w14:paraId="6F7D548E" w14:textId="77777777" w:rsidR="003D430C" w:rsidRPr="00B42169" w:rsidRDefault="003D430C" w:rsidP="003D430C">
      <w:pPr>
        <w:spacing w:before="120" w:after="120" w:line="240" w:lineRule="atLeast"/>
        <w:ind w:left="1440"/>
        <w:rPr>
          <w:rFonts w:cstheme="minorHAnsi"/>
          <w:b/>
          <w:highlight w:val="yellow"/>
        </w:rPr>
      </w:pPr>
      <w:r w:rsidRPr="005C2FFB">
        <w:rPr>
          <w:rFonts w:cstheme="minorHAnsi"/>
        </w:rPr>
        <w:t xml:space="preserve">Strong knowledge and solid experience </w:t>
      </w:r>
      <w:r>
        <w:rPr>
          <w:rFonts w:cstheme="minorHAnsi"/>
        </w:rPr>
        <w:t xml:space="preserve">in biodiversity conservation are essential, </w:t>
      </w:r>
      <w:r w:rsidRPr="005C2FFB">
        <w:rPr>
          <w:rFonts w:cstheme="minorHAnsi"/>
        </w:rPr>
        <w:t>as well as ability to draft high quality</w:t>
      </w:r>
      <w:r>
        <w:rPr>
          <w:rFonts w:cstheme="minorHAnsi"/>
        </w:rPr>
        <w:t xml:space="preserve"> technical and managerial reports and </w:t>
      </w:r>
      <w:r>
        <w:rPr>
          <w:rFonts w:cstheme="minorHAnsi"/>
          <w:bCs/>
        </w:rPr>
        <w:t>correspondence</w:t>
      </w:r>
      <w:r>
        <w:rPr>
          <w:rFonts w:cstheme="minorHAnsi"/>
        </w:rPr>
        <w:t>.</w:t>
      </w:r>
    </w:p>
    <w:p w14:paraId="3621B636" w14:textId="77777777" w:rsidR="003D430C" w:rsidRDefault="003D430C" w:rsidP="003D430C">
      <w:pPr>
        <w:spacing w:before="240" w:after="120" w:line="240" w:lineRule="atLeast"/>
        <w:jc w:val="center"/>
        <w:rPr>
          <w:rFonts w:cstheme="minorHAnsi"/>
        </w:rPr>
      </w:pPr>
      <w:r w:rsidRPr="005C2FFB">
        <w:rPr>
          <w:rFonts w:cstheme="minorHAnsi"/>
        </w:rPr>
        <w:t>***</w:t>
      </w:r>
    </w:p>
    <w:p w14:paraId="4657FB60" w14:textId="77777777" w:rsidR="003D430C" w:rsidRDefault="003D430C" w:rsidP="003D430C">
      <w:pPr>
        <w:autoSpaceDE w:val="0"/>
        <w:autoSpaceDN w:val="0"/>
        <w:adjustRightInd w:val="0"/>
        <w:spacing w:after="120" w:line="240" w:lineRule="atLeast"/>
        <w:rPr>
          <w:rFonts w:eastAsia="Times New Roman" w:cstheme="minorHAnsi"/>
          <w:color w:val="000000"/>
        </w:rPr>
        <w:sectPr w:rsidR="003D430C" w:rsidSect="00753C06">
          <w:footerReference w:type="default" r:id="rId56"/>
          <w:pgSz w:w="12240" w:h="15840" w:code="1"/>
          <w:pgMar w:top="1440" w:right="1440" w:bottom="1440" w:left="1440" w:header="720" w:footer="432" w:gutter="0"/>
          <w:cols w:space="720"/>
          <w:docGrid w:linePitch="360"/>
        </w:sectPr>
      </w:pPr>
    </w:p>
    <w:p w14:paraId="38536FD6" w14:textId="77777777" w:rsidR="003D430C" w:rsidRPr="00A463AC" w:rsidRDefault="003D430C" w:rsidP="003D430C">
      <w:pPr>
        <w:autoSpaceDE w:val="0"/>
        <w:autoSpaceDN w:val="0"/>
        <w:adjustRightInd w:val="0"/>
        <w:spacing w:after="120" w:line="240" w:lineRule="atLeast"/>
        <w:jc w:val="center"/>
        <w:rPr>
          <w:rFonts w:eastAsia="Times New Roman" w:cstheme="minorHAnsi"/>
          <w:b/>
          <w:color w:val="000000"/>
        </w:rPr>
      </w:pPr>
      <w:r w:rsidRPr="00A463AC">
        <w:rPr>
          <w:rFonts w:eastAsia="Times New Roman" w:cstheme="minorHAnsi"/>
          <w:b/>
          <w:color w:val="000000"/>
        </w:rPr>
        <w:t>Draft Terms of Reference</w:t>
      </w:r>
    </w:p>
    <w:p w14:paraId="73F63609" w14:textId="77777777" w:rsidR="003D430C" w:rsidRPr="005E64A6" w:rsidRDefault="003D430C" w:rsidP="003D430C">
      <w:pPr>
        <w:pStyle w:val="Style1"/>
        <w:pBdr>
          <w:bottom w:val="single" w:sz="4" w:space="5" w:color="auto"/>
        </w:pBdr>
        <w:spacing w:before="240" w:after="120" w:line="240" w:lineRule="atLeast"/>
        <w:jc w:val="both"/>
        <w:rPr>
          <w:rFonts w:asciiTheme="minorHAnsi" w:hAnsiTheme="minorHAnsi" w:cstheme="minorHAnsi"/>
          <w:color w:val="002060"/>
        </w:rPr>
      </w:pPr>
      <w:bookmarkStart w:id="85" w:name="_Toc442883985"/>
      <w:bookmarkStart w:id="86" w:name="_Toc442913135"/>
      <w:bookmarkStart w:id="87" w:name="_Toc476303389"/>
      <w:r w:rsidRPr="005E64A6">
        <w:rPr>
          <w:rFonts w:asciiTheme="minorHAnsi" w:hAnsiTheme="minorHAnsi" w:cstheme="minorHAnsi"/>
          <w:color w:val="002060"/>
        </w:rPr>
        <w:t>Finance and Administration Officer</w:t>
      </w:r>
      <w:bookmarkEnd w:id="85"/>
      <w:bookmarkEnd w:id="86"/>
      <w:bookmarkEnd w:id="87"/>
    </w:p>
    <w:p w14:paraId="4783FA8B" w14:textId="77777777" w:rsidR="003D430C" w:rsidRPr="005C2FFB" w:rsidRDefault="003D430C" w:rsidP="00971CD8">
      <w:pPr>
        <w:pStyle w:val="ListParagraph"/>
        <w:numPr>
          <w:ilvl w:val="0"/>
          <w:numId w:val="41"/>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POSITION INFORMATION</w:t>
      </w:r>
    </w:p>
    <w:p w14:paraId="2D2F8954" w14:textId="77777777" w:rsidR="003D430C" w:rsidRDefault="003D430C" w:rsidP="003D430C">
      <w:pPr>
        <w:autoSpaceDE w:val="0"/>
        <w:autoSpaceDN w:val="0"/>
        <w:adjustRightInd w:val="0"/>
        <w:spacing w:after="120" w:line="240" w:lineRule="atLeast"/>
        <w:rPr>
          <w:rFonts w:cstheme="minorHAnsi"/>
          <w:bCs/>
        </w:rPr>
      </w:pPr>
      <w:r w:rsidRPr="005C2FFB">
        <w:rPr>
          <w:rFonts w:cstheme="minorHAnsi"/>
        </w:rPr>
        <w:t>Post Title</w:t>
      </w:r>
      <w:r w:rsidRPr="00337CB4">
        <w:rPr>
          <w:rFonts w:cstheme="minorHAnsi"/>
          <w:bCs/>
        </w:rPr>
        <w:t>:</w:t>
      </w:r>
      <w:r>
        <w:rPr>
          <w:rFonts w:cstheme="minorHAnsi"/>
          <w:b/>
          <w:bCs/>
        </w:rPr>
        <w:tab/>
      </w:r>
      <w:r w:rsidRPr="005C2FFB">
        <w:rPr>
          <w:rFonts w:cstheme="minorHAnsi"/>
          <w:b/>
          <w:bCs/>
        </w:rPr>
        <w:tab/>
      </w:r>
      <w:r w:rsidRPr="00337CB4">
        <w:rPr>
          <w:rFonts w:cstheme="minorHAnsi"/>
          <w:bCs/>
        </w:rPr>
        <w:t xml:space="preserve">Finance </w:t>
      </w:r>
      <w:r>
        <w:rPr>
          <w:rFonts w:cstheme="minorHAnsi"/>
          <w:bCs/>
        </w:rPr>
        <w:t>and Administration Officer</w:t>
      </w:r>
    </w:p>
    <w:p w14:paraId="13B42566" w14:textId="2ABB6892" w:rsidR="003D430C" w:rsidRDefault="003D430C" w:rsidP="003D430C">
      <w:pPr>
        <w:autoSpaceDE w:val="0"/>
        <w:autoSpaceDN w:val="0"/>
        <w:adjustRightInd w:val="0"/>
        <w:spacing w:after="120" w:line="240" w:lineRule="atLeast"/>
        <w:rPr>
          <w:rFonts w:cstheme="minorHAnsi"/>
          <w:bCs/>
        </w:rPr>
      </w:pPr>
      <w:r>
        <w:rPr>
          <w:rFonts w:cstheme="minorHAnsi"/>
          <w:bCs/>
        </w:rPr>
        <w:t>Classified Grade:</w:t>
      </w:r>
      <w:r>
        <w:rPr>
          <w:rFonts w:cstheme="minorHAnsi"/>
          <w:bCs/>
        </w:rPr>
        <w:tab/>
      </w:r>
      <w:r w:rsidR="00C0115A">
        <w:rPr>
          <w:rFonts w:cstheme="minorHAnsi"/>
          <w:bCs/>
        </w:rPr>
        <w:tab/>
      </w:r>
      <w:r>
        <w:rPr>
          <w:rFonts w:cstheme="minorHAnsi"/>
          <w:bCs/>
        </w:rPr>
        <w:t>SC-6</w:t>
      </w:r>
    </w:p>
    <w:p w14:paraId="010B7148" w14:textId="77777777" w:rsidR="003D430C" w:rsidRPr="00337CB4" w:rsidRDefault="003D430C" w:rsidP="003D430C">
      <w:pPr>
        <w:autoSpaceDE w:val="0"/>
        <w:autoSpaceDN w:val="0"/>
        <w:adjustRightInd w:val="0"/>
        <w:spacing w:after="120" w:line="240" w:lineRule="atLeast"/>
        <w:rPr>
          <w:rFonts w:cstheme="minorHAnsi"/>
          <w:bCs/>
        </w:rPr>
      </w:pPr>
      <w:r>
        <w:rPr>
          <w:rFonts w:cstheme="minorHAnsi"/>
          <w:bCs/>
        </w:rPr>
        <w:t>Supervisor:</w:t>
      </w:r>
      <w:r>
        <w:rPr>
          <w:rFonts w:cstheme="minorHAnsi"/>
          <w:bCs/>
        </w:rPr>
        <w:tab/>
      </w:r>
      <w:r>
        <w:rPr>
          <w:rFonts w:cstheme="minorHAnsi"/>
          <w:bCs/>
        </w:rPr>
        <w:tab/>
        <w:t>Project Coordinator</w:t>
      </w:r>
    </w:p>
    <w:p w14:paraId="2F05859D" w14:textId="77777777" w:rsidR="003D430C" w:rsidRPr="005C2FFB" w:rsidRDefault="003D430C" w:rsidP="00971CD8">
      <w:pPr>
        <w:pStyle w:val="ListParagraph"/>
        <w:numPr>
          <w:ilvl w:val="0"/>
          <w:numId w:val="41"/>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ORGANIZATIONAL CONTEXT</w:t>
      </w:r>
    </w:p>
    <w:p w14:paraId="01E3A332" w14:textId="77777777" w:rsidR="003D430C" w:rsidRPr="005C2FFB" w:rsidRDefault="003D430C" w:rsidP="003D430C">
      <w:pPr>
        <w:autoSpaceDE w:val="0"/>
        <w:autoSpaceDN w:val="0"/>
        <w:adjustRightInd w:val="0"/>
        <w:spacing w:after="120" w:line="240" w:lineRule="atLeast"/>
        <w:rPr>
          <w:rFonts w:cstheme="minorHAnsi"/>
        </w:rPr>
      </w:pPr>
      <w:r w:rsidRPr="005C2FFB">
        <w:rPr>
          <w:rFonts w:cstheme="minorHAnsi"/>
        </w:rPr>
        <w:t xml:space="preserve">Under the supervision of the </w:t>
      </w:r>
      <w:r>
        <w:rPr>
          <w:rFonts w:cstheme="minorHAnsi"/>
        </w:rPr>
        <w:t>Project Coordinator</w:t>
      </w:r>
      <w:r w:rsidRPr="005C2FFB">
        <w:rPr>
          <w:rFonts w:cstheme="minorHAnsi"/>
        </w:rPr>
        <w:t xml:space="preserve">, the Finance </w:t>
      </w:r>
      <w:r>
        <w:rPr>
          <w:rFonts w:cstheme="minorHAnsi"/>
        </w:rPr>
        <w:t xml:space="preserve">and Administration Officer </w:t>
      </w:r>
      <w:r w:rsidRPr="005C2FFB">
        <w:rPr>
          <w:rFonts w:cstheme="minorHAnsi"/>
        </w:rPr>
        <w:t xml:space="preserve">is responsible for the effective execution of financial services and processes of the </w:t>
      </w:r>
      <w:r>
        <w:rPr>
          <w:rFonts w:cstheme="minorHAnsi"/>
        </w:rPr>
        <w:t>R2R</w:t>
      </w:r>
      <w:r w:rsidRPr="005C2FFB">
        <w:rPr>
          <w:rFonts w:cstheme="minorHAnsi"/>
        </w:rPr>
        <w:t xml:space="preserve"> project and transparent utilization of financial resources. The FPO promotes a client-oriented approach consistent with the prevailing rules and regulations</w:t>
      </w:r>
      <w:r>
        <w:rPr>
          <w:rFonts w:cstheme="minorHAnsi"/>
        </w:rPr>
        <w:t xml:space="preserve">, </w:t>
      </w:r>
      <w:r w:rsidRPr="005C2FFB">
        <w:rPr>
          <w:rFonts w:cstheme="minorHAnsi"/>
        </w:rPr>
        <w:t>ensuring solid fiduciary management of the project.</w:t>
      </w:r>
    </w:p>
    <w:p w14:paraId="14F854E6" w14:textId="77777777" w:rsidR="003D430C" w:rsidRPr="005C2FFB" w:rsidRDefault="003D430C" w:rsidP="00971CD8">
      <w:pPr>
        <w:pStyle w:val="ListParagraph"/>
        <w:numPr>
          <w:ilvl w:val="0"/>
          <w:numId w:val="41"/>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KEY FUNCTIONS / KEY RESULTS</w:t>
      </w:r>
    </w:p>
    <w:p w14:paraId="15DDBF55" w14:textId="77777777" w:rsidR="003D430C" w:rsidRPr="005C2FFB" w:rsidRDefault="003D430C" w:rsidP="003D430C">
      <w:pPr>
        <w:spacing w:after="120" w:line="240" w:lineRule="atLeast"/>
        <w:rPr>
          <w:rFonts w:eastAsia="Calibri" w:cstheme="minorHAnsi"/>
        </w:rPr>
      </w:pPr>
      <w:r w:rsidRPr="008D093C">
        <w:rPr>
          <w:rFonts w:eastAsia="Calibri" w:cstheme="minorHAnsi"/>
          <w:u w:val="single"/>
        </w:rPr>
        <w:t>Summary of key functions</w:t>
      </w:r>
      <w:r w:rsidRPr="005C2FFB">
        <w:rPr>
          <w:rFonts w:eastAsia="Calibri" w:cstheme="minorHAnsi"/>
        </w:rPr>
        <w:t>:</w:t>
      </w:r>
    </w:p>
    <w:p w14:paraId="7701E273" w14:textId="77777777" w:rsidR="003D430C" w:rsidRPr="005C2FFB" w:rsidRDefault="003D430C" w:rsidP="00971CD8">
      <w:pPr>
        <w:numPr>
          <w:ilvl w:val="0"/>
          <w:numId w:val="39"/>
        </w:numPr>
        <w:spacing w:before="120" w:after="120" w:line="240" w:lineRule="atLeast"/>
        <w:rPr>
          <w:rFonts w:cstheme="minorHAnsi"/>
        </w:rPr>
      </w:pPr>
      <w:r w:rsidRPr="005C2FFB">
        <w:rPr>
          <w:rFonts w:cstheme="minorHAnsi"/>
        </w:rPr>
        <w:t>Install the project’s financial systems and procedures, in accordance with UNDP’s existing gu</w:t>
      </w:r>
      <w:r>
        <w:rPr>
          <w:rFonts w:cstheme="minorHAnsi"/>
        </w:rPr>
        <w:t>idelines and national execution.</w:t>
      </w:r>
    </w:p>
    <w:p w14:paraId="1E5951AC" w14:textId="77777777" w:rsidR="003D430C" w:rsidRPr="005C2FFB" w:rsidRDefault="003D430C" w:rsidP="00971CD8">
      <w:pPr>
        <w:numPr>
          <w:ilvl w:val="0"/>
          <w:numId w:val="39"/>
        </w:numPr>
        <w:spacing w:before="120" w:after="120" w:line="240" w:lineRule="atLeast"/>
        <w:rPr>
          <w:rFonts w:cstheme="minorHAnsi"/>
        </w:rPr>
      </w:pPr>
      <w:r w:rsidRPr="005C2FFB">
        <w:rPr>
          <w:rFonts w:cstheme="minorHAnsi"/>
        </w:rPr>
        <w:t>Orient project staff on the use of the project’s f</w:t>
      </w:r>
      <w:r>
        <w:rPr>
          <w:rFonts w:cstheme="minorHAnsi"/>
        </w:rPr>
        <w:t>inancial systems and procedures.</w:t>
      </w:r>
    </w:p>
    <w:p w14:paraId="639F0754" w14:textId="77777777" w:rsidR="003D430C" w:rsidRPr="005C2FFB" w:rsidRDefault="003D430C" w:rsidP="00971CD8">
      <w:pPr>
        <w:numPr>
          <w:ilvl w:val="0"/>
          <w:numId w:val="39"/>
        </w:numPr>
        <w:spacing w:before="120" w:after="120" w:line="240" w:lineRule="atLeast"/>
        <w:rPr>
          <w:rFonts w:cstheme="minorHAnsi"/>
        </w:rPr>
      </w:pPr>
      <w:r w:rsidRPr="005C2FFB">
        <w:rPr>
          <w:rFonts w:cstheme="minorHAnsi"/>
        </w:rPr>
        <w:t>Manage cash advance requests, including budget preparation and approval</w:t>
      </w:r>
      <w:r>
        <w:rPr>
          <w:rFonts w:cstheme="minorHAnsi"/>
        </w:rPr>
        <w:t>.</w:t>
      </w:r>
    </w:p>
    <w:p w14:paraId="66E9052B" w14:textId="77777777" w:rsidR="003D430C" w:rsidRDefault="003D430C" w:rsidP="00971CD8">
      <w:pPr>
        <w:numPr>
          <w:ilvl w:val="0"/>
          <w:numId w:val="39"/>
        </w:numPr>
        <w:spacing w:before="120" w:after="120" w:line="240" w:lineRule="atLeast"/>
        <w:rPr>
          <w:rFonts w:cstheme="minorHAnsi"/>
        </w:rPr>
      </w:pPr>
      <w:r w:rsidRPr="005C2FFB">
        <w:rPr>
          <w:rFonts w:cstheme="minorHAnsi"/>
        </w:rPr>
        <w:t>Responsible for accuracy of funding requests and expenditures, completeness of documentation and av</w:t>
      </w:r>
      <w:r>
        <w:rPr>
          <w:rFonts w:cstheme="minorHAnsi"/>
        </w:rPr>
        <w:t>ailability of funding resources.</w:t>
      </w:r>
    </w:p>
    <w:p w14:paraId="147832CB" w14:textId="77777777" w:rsidR="003D430C" w:rsidRDefault="003D430C" w:rsidP="00971CD8">
      <w:pPr>
        <w:numPr>
          <w:ilvl w:val="0"/>
          <w:numId w:val="39"/>
        </w:numPr>
        <w:spacing w:before="120" w:after="120" w:line="240" w:lineRule="atLeast"/>
        <w:rPr>
          <w:rFonts w:cstheme="minorHAnsi"/>
        </w:rPr>
      </w:pPr>
      <w:r>
        <w:rPr>
          <w:rFonts w:cstheme="minorHAnsi"/>
        </w:rPr>
        <w:t>Responsible for delivering human resource services for the PIU staff.</w:t>
      </w:r>
    </w:p>
    <w:p w14:paraId="62414600" w14:textId="77777777" w:rsidR="003D430C" w:rsidRPr="005C2FFB" w:rsidRDefault="003D430C" w:rsidP="00971CD8">
      <w:pPr>
        <w:numPr>
          <w:ilvl w:val="0"/>
          <w:numId w:val="39"/>
        </w:numPr>
        <w:spacing w:before="120" w:after="120" w:line="240" w:lineRule="atLeast"/>
        <w:rPr>
          <w:rFonts w:cstheme="minorHAnsi"/>
        </w:rPr>
      </w:pPr>
      <w:r>
        <w:rPr>
          <w:rFonts w:cstheme="minorHAnsi"/>
        </w:rPr>
        <w:t>Oversee procurement of goods and services on the project.</w:t>
      </w:r>
    </w:p>
    <w:p w14:paraId="7D2746F0" w14:textId="77777777" w:rsidR="003D430C" w:rsidRPr="005C2FFB" w:rsidRDefault="003D430C" w:rsidP="00971CD8">
      <w:pPr>
        <w:numPr>
          <w:ilvl w:val="0"/>
          <w:numId w:val="39"/>
        </w:numPr>
        <w:spacing w:before="120" w:after="120" w:line="240" w:lineRule="atLeast"/>
        <w:rPr>
          <w:rFonts w:cstheme="minorHAnsi"/>
        </w:rPr>
      </w:pPr>
      <w:r>
        <w:rPr>
          <w:rFonts w:cstheme="minorHAnsi"/>
        </w:rPr>
        <w:t>In close coordination and consultation with the Project Coordinator, m</w:t>
      </w:r>
      <w:r w:rsidRPr="005C2FFB">
        <w:rPr>
          <w:rFonts w:cstheme="minorHAnsi"/>
        </w:rPr>
        <w:t>anage petty cash to ensure adequate cas</w:t>
      </w:r>
      <w:r>
        <w:rPr>
          <w:rFonts w:cstheme="minorHAnsi"/>
        </w:rPr>
        <w:t>h for day-to-day operations.</w:t>
      </w:r>
    </w:p>
    <w:p w14:paraId="66D95654" w14:textId="77777777" w:rsidR="003D430C" w:rsidRPr="005C2FFB" w:rsidRDefault="003D430C" w:rsidP="003D430C">
      <w:pPr>
        <w:spacing w:after="120" w:line="240" w:lineRule="atLeast"/>
        <w:rPr>
          <w:rFonts w:cstheme="minorHAnsi"/>
        </w:rPr>
      </w:pPr>
      <w:r w:rsidRPr="00842F64">
        <w:rPr>
          <w:rFonts w:cstheme="minorHAnsi"/>
          <w:u w:val="single"/>
        </w:rPr>
        <w:t>Key Functions</w:t>
      </w:r>
      <w:r>
        <w:rPr>
          <w:rFonts w:cstheme="minorHAnsi"/>
        </w:rPr>
        <w:t>:</w:t>
      </w:r>
    </w:p>
    <w:p w14:paraId="3AD1B8FF" w14:textId="77777777" w:rsidR="003D430C" w:rsidRPr="005C2FFB" w:rsidRDefault="003D430C" w:rsidP="00971CD8">
      <w:pPr>
        <w:widowControl w:val="0"/>
        <w:numPr>
          <w:ilvl w:val="0"/>
          <w:numId w:val="40"/>
        </w:numPr>
        <w:autoSpaceDE w:val="0"/>
        <w:autoSpaceDN w:val="0"/>
        <w:adjustRightInd w:val="0"/>
        <w:spacing w:after="120" w:line="240" w:lineRule="atLeast"/>
        <w:rPr>
          <w:rFonts w:eastAsia="Calibri" w:cstheme="minorHAnsi"/>
        </w:rPr>
      </w:pPr>
      <w:r w:rsidRPr="005C2FFB">
        <w:rPr>
          <w:rFonts w:eastAsia="Calibri" w:cstheme="minorHAnsi"/>
        </w:rPr>
        <w:t>Manage day to day operation of the project’s finance affairs and associated functions to ensure smooth running operation of the project’s fina</w:t>
      </w:r>
      <w:r>
        <w:rPr>
          <w:rFonts w:eastAsia="Calibri" w:cstheme="minorHAnsi"/>
        </w:rPr>
        <w:t>nce aspects.</w:t>
      </w:r>
    </w:p>
    <w:p w14:paraId="1AB2D85E" w14:textId="77777777" w:rsidR="003D430C" w:rsidRPr="005C2FFB" w:rsidRDefault="003D430C" w:rsidP="00971CD8">
      <w:pPr>
        <w:widowControl w:val="0"/>
        <w:numPr>
          <w:ilvl w:val="0"/>
          <w:numId w:val="40"/>
        </w:numPr>
        <w:autoSpaceDE w:val="0"/>
        <w:autoSpaceDN w:val="0"/>
        <w:adjustRightInd w:val="0"/>
        <w:spacing w:before="120" w:after="120" w:line="240" w:lineRule="atLeast"/>
        <w:rPr>
          <w:rFonts w:eastAsia="Calibri" w:cstheme="minorHAnsi"/>
        </w:rPr>
      </w:pPr>
      <w:r w:rsidRPr="005C2FFB">
        <w:rPr>
          <w:rFonts w:eastAsia="Calibri" w:cstheme="minorHAnsi"/>
        </w:rPr>
        <w:t xml:space="preserve">Closely monitor the operation of the projects budget and maintain project accounts with current information while ensuring that the budget is used in accordance with the </w:t>
      </w:r>
      <w:r>
        <w:rPr>
          <w:rFonts w:eastAsia="Calibri" w:cstheme="minorHAnsi"/>
        </w:rPr>
        <w:t>approved work plans and budgets.</w:t>
      </w:r>
    </w:p>
    <w:p w14:paraId="5A235DCC" w14:textId="77777777" w:rsidR="003D430C" w:rsidRPr="005C2FFB" w:rsidRDefault="003D430C" w:rsidP="00971CD8">
      <w:pPr>
        <w:widowControl w:val="0"/>
        <w:numPr>
          <w:ilvl w:val="0"/>
          <w:numId w:val="40"/>
        </w:numPr>
        <w:autoSpaceDE w:val="0"/>
        <w:autoSpaceDN w:val="0"/>
        <w:adjustRightInd w:val="0"/>
        <w:spacing w:before="120" w:after="120" w:line="240" w:lineRule="atLeast"/>
        <w:rPr>
          <w:rFonts w:eastAsia="Calibri" w:cstheme="minorHAnsi"/>
        </w:rPr>
      </w:pPr>
      <w:r w:rsidRPr="005C2FFB">
        <w:rPr>
          <w:rFonts w:cstheme="minorHAnsi"/>
        </w:rPr>
        <w:t>Ensure full compliance with the prevailing rules and regulations of financial processes, financial records and reports and audit follow up, including implementation of an effec</w:t>
      </w:r>
      <w:r>
        <w:rPr>
          <w:rFonts w:cstheme="minorHAnsi"/>
        </w:rPr>
        <w:t>tive internal control framework.</w:t>
      </w:r>
    </w:p>
    <w:p w14:paraId="19D2382C" w14:textId="77777777" w:rsidR="003D430C" w:rsidRPr="005C2FFB" w:rsidRDefault="003D430C" w:rsidP="00971CD8">
      <w:pPr>
        <w:numPr>
          <w:ilvl w:val="0"/>
          <w:numId w:val="39"/>
        </w:numPr>
        <w:spacing w:before="120" w:after="120" w:line="240" w:lineRule="atLeast"/>
        <w:rPr>
          <w:rFonts w:cstheme="minorHAnsi"/>
        </w:rPr>
      </w:pPr>
      <w:r w:rsidRPr="005C2FFB">
        <w:rPr>
          <w:rFonts w:cstheme="minorHAnsi"/>
        </w:rPr>
        <w:t>Maintain good coordination with</w:t>
      </w:r>
      <w:r>
        <w:rPr>
          <w:rFonts w:cstheme="minorHAnsi"/>
        </w:rPr>
        <w:t xml:space="preserve"> Government and</w:t>
      </w:r>
      <w:r w:rsidRPr="005C2FFB">
        <w:rPr>
          <w:rFonts w:cstheme="minorHAnsi"/>
        </w:rPr>
        <w:t xml:space="preserve"> UNDP admin</w:t>
      </w:r>
      <w:r>
        <w:rPr>
          <w:rFonts w:cstheme="minorHAnsi"/>
        </w:rPr>
        <w:t>istration and procurement staff.</w:t>
      </w:r>
    </w:p>
    <w:p w14:paraId="30C1BA64" w14:textId="77777777" w:rsidR="003D430C" w:rsidRPr="005C2FFB" w:rsidRDefault="003D430C" w:rsidP="00971CD8">
      <w:pPr>
        <w:numPr>
          <w:ilvl w:val="0"/>
          <w:numId w:val="39"/>
        </w:numPr>
        <w:spacing w:before="120" w:after="120" w:line="240" w:lineRule="atLeast"/>
        <w:rPr>
          <w:rFonts w:cstheme="minorHAnsi"/>
        </w:rPr>
      </w:pPr>
      <w:r w:rsidRPr="005C2FFB">
        <w:rPr>
          <w:rFonts w:cstheme="minorHAnsi"/>
        </w:rPr>
        <w:t xml:space="preserve">Ensure timely and accurate recording and reporting of </w:t>
      </w:r>
      <w:r>
        <w:rPr>
          <w:rFonts w:cstheme="minorHAnsi"/>
        </w:rPr>
        <w:t>total expenses and unused funds.</w:t>
      </w:r>
    </w:p>
    <w:p w14:paraId="13184FF8" w14:textId="77777777" w:rsidR="003D430C" w:rsidRPr="005C2FFB" w:rsidRDefault="003D430C" w:rsidP="00971CD8">
      <w:pPr>
        <w:numPr>
          <w:ilvl w:val="0"/>
          <w:numId w:val="39"/>
        </w:numPr>
        <w:spacing w:before="120" w:after="120" w:line="240" w:lineRule="atLeast"/>
        <w:rPr>
          <w:rFonts w:cstheme="minorHAnsi"/>
        </w:rPr>
      </w:pPr>
      <w:r w:rsidRPr="005C2FFB">
        <w:rPr>
          <w:rFonts w:cstheme="minorHAnsi"/>
        </w:rPr>
        <w:t>Ensure all petty cash claims are certified and correctly claim</w:t>
      </w:r>
      <w:r>
        <w:rPr>
          <w:rFonts w:cstheme="minorHAnsi"/>
        </w:rPr>
        <w:t>ed with complete actual/original receipt.</w:t>
      </w:r>
    </w:p>
    <w:p w14:paraId="26C09511" w14:textId="77777777" w:rsidR="003D430C" w:rsidRPr="005C2FFB" w:rsidRDefault="003D430C" w:rsidP="00971CD8">
      <w:pPr>
        <w:numPr>
          <w:ilvl w:val="0"/>
          <w:numId w:val="39"/>
        </w:numPr>
        <w:spacing w:before="120" w:after="120" w:line="240" w:lineRule="atLeast"/>
        <w:rPr>
          <w:rFonts w:cstheme="minorHAnsi"/>
        </w:rPr>
      </w:pPr>
      <w:r w:rsidRPr="005C2FFB">
        <w:rPr>
          <w:rFonts w:cstheme="minorHAnsi"/>
        </w:rPr>
        <w:t xml:space="preserve">Maintain proper control of the supporting documents for payments and financial reports for </w:t>
      </w:r>
      <w:r>
        <w:rPr>
          <w:rFonts w:cstheme="minorHAnsi"/>
        </w:rPr>
        <w:t>the</w:t>
      </w:r>
      <w:r w:rsidRPr="005C2FFB">
        <w:rPr>
          <w:rFonts w:cstheme="minorHAnsi"/>
        </w:rPr>
        <w:t xml:space="preserve"> project, including the preparation of all ty</w:t>
      </w:r>
      <w:r>
        <w:rPr>
          <w:rFonts w:cstheme="minorHAnsi"/>
        </w:rPr>
        <w:t>pes of vouchers.</w:t>
      </w:r>
    </w:p>
    <w:p w14:paraId="45237AF4" w14:textId="77777777" w:rsidR="003D430C" w:rsidRPr="005C2FFB" w:rsidRDefault="003D430C" w:rsidP="00971CD8">
      <w:pPr>
        <w:numPr>
          <w:ilvl w:val="0"/>
          <w:numId w:val="39"/>
        </w:numPr>
        <w:spacing w:before="120" w:after="120" w:line="240" w:lineRule="atLeast"/>
        <w:rPr>
          <w:rFonts w:cstheme="minorHAnsi"/>
        </w:rPr>
      </w:pPr>
      <w:r w:rsidRPr="005C2FFB">
        <w:rPr>
          <w:rFonts w:eastAsia="Calibri" w:cstheme="minorHAnsi"/>
        </w:rPr>
        <w:t xml:space="preserve">Perform budget revisions for the </w:t>
      </w:r>
      <w:r>
        <w:rPr>
          <w:rFonts w:eastAsia="Calibri" w:cstheme="minorHAnsi"/>
        </w:rPr>
        <w:t>project as required.</w:t>
      </w:r>
    </w:p>
    <w:p w14:paraId="7D30AAF1" w14:textId="77777777" w:rsidR="003D430C" w:rsidRPr="005C2FFB" w:rsidRDefault="003D430C" w:rsidP="00971CD8">
      <w:pPr>
        <w:numPr>
          <w:ilvl w:val="0"/>
          <w:numId w:val="39"/>
        </w:numPr>
        <w:spacing w:before="120" w:after="120" w:line="240" w:lineRule="atLeast"/>
        <w:rPr>
          <w:rFonts w:cstheme="minorHAnsi"/>
        </w:rPr>
      </w:pPr>
      <w:r w:rsidRPr="005C2FFB">
        <w:rPr>
          <w:rFonts w:cstheme="minorHAnsi"/>
        </w:rPr>
        <w:t>Take timely corrective actions as required t</w:t>
      </w:r>
      <w:r>
        <w:rPr>
          <w:rFonts w:cstheme="minorHAnsi"/>
        </w:rPr>
        <w:t>o resolve financial data issues.</w:t>
      </w:r>
    </w:p>
    <w:p w14:paraId="4F1AEA9E" w14:textId="77777777" w:rsidR="003D430C" w:rsidRPr="006302B0" w:rsidRDefault="003D430C" w:rsidP="00971CD8">
      <w:pPr>
        <w:numPr>
          <w:ilvl w:val="0"/>
          <w:numId w:val="39"/>
        </w:numPr>
        <w:spacing w:before="120" w:after="120" w:line="240" w:lineRule="atLeast"/>
        <w:rPr>
          <w:rFonts w:cstheme="minorHAnsi"/>
        </w:rPr>
      </w:pPr>
      <w:r>
        <w:rPr>
          <w:rFonts w:cstheme="minorHAnsi"/>
        </w:rPr>
        <w:t>Oversee procurement of goods and services, ensuring full compliance with relevant public and/or UNDP procurement policies and procedures.</w:t>
      </w:r>
    </w:p>
    <w:p w14:paraId="56A78E08" w14:textId="77777777" w:rsidR="003D430C" w:rsidRPr="00070B0C" w:rsidRDefault="003D430C" w:rsidP="00971CD8">
      <w:pPr>
        <w:numPr>
          <w:ilvl w:val="0"/>
          <w:numId w:val="39"/>
        </w:numPr>
        <w:spacing w:before="120" w:after="120" w:line="240" w:lineRule="atLeast"/>
        <w:rPr>
          <w:rFonts w:cstheme="minorHAnsi"/>
        </w:rPr>
      </w:pPr>
      <w:r w:rsidRPr="005C2FFB">
        <w:rPr>
          <w:rFonts w:eastAsia="Calibri" w:cstheme="minorHAnsi"/>
        </w:rPr>
        <w:t>Review sub-contractors</w:t>
      </w:r>
      <w:r>
        <w:rPr>
          <w:rFonts w:eastAsia="Calibri" w:cstheme="minorHAnsi"/>
        </w:rPr>
        <w:t xml:space="preserve"> and suppliers</w:t>
      </w:r>
      <w:r w:rsidRPr="005C2FFB">
        <w:rPr>
          <w:rFonts w:eastAsia="Calibri" w:cstheme="minorHAnsi"/>
        </w:rPr>
        <w:t xml:space="preserve"> invoices and supporting documentation to ensure that service</w:t>
      </w:r>
      <w:r>
        <w:rPr>
          <w:rFonts w:eastAsia="Calibri" w:cstheme="minorHAnsi"/>
        </w:rPr>
        <w:t>s have been adequately provided.</w:t>
      </w:r>
    </w:p>
    <w:p w14:paraId="7500B28D" w14:textId="77777777" w:rsidR="003D430C" w:rsidRPr="005C2FFB" w:rsidRDefault="003D430C" w:rsidP="00971CD8">
      <w:pPr>
        <w:numPr>
          <w:ilvl w:val="0"/>
          <w:numId w:val="39"/>
        </w:numPr>
        <w:spacing w:before="120" w:after="120" w:line="240" w:lineRule="atLeast"/>
        <w:rPr>
          <w:rFonts w:cstheme="minorHAnsi"/>
        </w:rPr>
      </w:pPr>
      <w:r>
        <w:rPr>
          <w:rFonts w:eastAsia="Calibri" w:cstheme="minorHAnsi"/>
        </w:rPr>
        <w:t>In close consultation with the Project Coordinator, manage human resource services for PIU staff, including managing recruitment processes, maintaining updated job descriptions, ensuring work contracts are in order, supervising regular performance appraisals, etc.</w:t>
      </w:r>
    </w:p>
    <w:p w14:paraId="36CECFC6" w14:textId="77777777" w:rsidR="003D430C" w:rsidRPr="006302B0" w:rsidRDefault="003D430C" w:rsidP="00971CD8">
      <w:pPr>
        <w:numPr>
          <w:ilvl w:val="0"/>
          <w:numId w:val="39"/>
        </w:numPr>
        <w:spacing w:before="120" w:after="120" w:line="240" w:lineRule="atLeast"/>
        <w:rPr>
          <w:rFonts w:cstheme="minorHAnsi"/>
        </w:rPr>
      </w:pPr>
      <w:r w:rsidRPr="005C2FFB">
        <w:rPr>
          <w:rFonts w:cstheme="minorHAnsi"/>
        </w:rPr>
        <w:t>Organize and facilitate trainings for the operations/ proje</w:t>
      </w:r>
      <w:r>
        <w:rPr>
          <w:rFonts w:cstheme="minorHAnsi"/>
        </w:rPr>
        <w:t>cts staff on finance, procurement, and administration procedures</w:t>
      </w:r>
      <w:r w:rsidRPr="006302B0">
        <w:rPr>
          <w:rFonts w:cstheme="minorHAnsi"/>
        </w:rPr>
        <w:t>.</w:t>
      </w:r>
    </w:p>
    <w:p w14:paraId="37059ED8" w14:textId="77777777" w:rsidR="003D430C" w:rsidRDefault="003D430C" w:rsidP="00971CD8">
      <w:pPr>
        <w:pStyle w:val="ListParagraph"/>
        <w:numPr>
          <w:ilvl w:val="0"/>
          <w:numId w:val="41"/>
        </w:numPr>
        <w:autoSpaceDE w:val="0"/>
        <w:autoSpaceDN w:val="0"/>
        <w:adjustRightInd w:val="0"/>
        <w:spacing w:before="240" w:after="120" w:line="240" w:lineRule="atLeast"/>
        <w:ind w:left="720"/>
        <w:jc w:val="both"/>
        <w:rPr>
          <w:rFonts w:asciiTheme="minorHAnsi" w:hAnsiTheme="minorHAnsi" w:cstheme="minorHAnsi"/>
          <w:b/>
          <w:bCs/>
          <w:sz w:val="22"/>
          <w:szCs w:val="22"/>
        </w:rPr>
      </w:pPr>
      <w:r>
        <w:rPr>
          <w:rFonts w:asciiTheme="minorHAnsi" w:hAnsiTheme="minorHAnsi" w:cstheme="minorHAnsi"/>
          <w:b/>
          <w:bCs/>
          <w:sz w:val="22"/>
          <w:szCs w:val="22"/>
        </w:rPr>
        <w:t>DURATION OF ASSIGNMENT</w:t>
      </w:r>
    </w:p>
    <w:p w14:paraId="6DAB9BFC" w14:textId="77777777" w:rsidR="003D430C" w:rsidRPr="007B63B8" w:rsidRDefault="003D430C" w:rsidP="003D430C">
      <w:pPr>
        <w:autoSpaceDE w:val="0"/>
        <w:autoSpaceDN w:val="0"/>
        <w:adjustRightInd w:val="0"/>
        <w:spacing w:before="120" w:after="120" w:line="240" w:lineRule="atLeast"/>
        <w:rPr>
          <w:rFonts w:cstheme="minorHAnsi"/>
          <w:b/>
          <w:bCs/>
        </w:rPr>
      </w:pPr>
      <w:r>
        <w:t>Project</w:t>
      </w:r>
      <w:r w:rsidRPr="000C4C68">
        <w:t xml:space="preserve"> implementation is for a period of </w:t>
      </w:r>
      <w:r>
        <w:t>5</w:t>
      </w:r>
      <w:r w:rsidRPr="000C4C68">
        <w:t xml:space="preserve"> years</w:t>
      </w:r>
      <w:r>
        <w:t>, expected to start in 2017 and run until 2022.</w:t>
      </w:r>
      <w:r w:rsidRPr="000C4C68">
        <w:t xml:space="preserve"> The </w:t>
      </w:r>
      <w:r>
        <w:t>Finance and Administration Officer</w:t>
      </w:r>
      <w:r w:rsidRPr="000C4C68">
        <w:t xml:space="preserve"> should be available fulltime for effective implementation of project. </w:t>
      </w:r>
      <w:r>
        <w:t xml:space="preserve"> The Finance and Administration Officer’s</w:t>
      </w:r>
      <w:r w:rsidRPr="000C4C68">
        <w:t xml:space="preserve"> contract will be renewed on an annual basis subject to performance</w:t>
      </w:r>
      <w:r>
        <w:t>.</w:t>
      </w:r>
    </w:p>
    <w:p w14:paraId="6B8BF261" w14:textId="77777777" w:rsidR="003D430C" w:rsidRPr="005C2FFB" w:rsidRDefault="003D430C" w:rsidP="00971CD8">
      <w:pPr>
        <w:pStyle w:val="ListParagraph"/>
        <w:numPr>
          <w:ilvl w:val="0"/>
          <w:numId w:val="41"/>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QUALIFICATIONS AND SKILLS REQUIRED</w:t>
      </w:r>
    </w:p>
    <w:p w14:paraId="72DE595D" w14:textId="77777777" w:rsidR="003D430C" w:rsidRPr="005C2FFB" w:rsidRDefault="003D430C" w:rsidP="003D430C">
      <w:pPr>
        <w:spacing w:before="120" w:after="120" w:line="240" w:lineRule="atLeast"/>
        <w:ind w:left="1440" w:hanging="1440"/>
        <w:rPr>
          <w:rFonts w:cstheme="minorHAnsi"/>
        </w:rPr>
      </w:pPr>
      <w:r w:rsidRPr="00951AE8">
        <w:rPr>
          <w:rFonts w:cstheme="minorHAnsi"/>
          <w:b/>
        </w:rPr>
        <w:t>Education</w:t>
      </w:r>
      <w:r w:rsidRPr="005C2FFB">
        <w:rPr>
          <w:rFonts w:cstheme="minorHAnsi"/>
        </w:rPr>
        <w:t>:</w:t>
      </w:r>
      <w:r>
        <w:rPr>
          <w:rFonts w:cstheme="minorHAnsi"/>
        </w:rPr>
        <w:tab/>
      </w:r>
      <w:r w:rsidRPr="005C2FFB">
        <w:rPr>
          <w:rFonts w:cstheme="minorHAnsi"/>
        </w:rPr>
        <w:t xml:space="preserve">Bachelor Degree in Finance, Business or Public Administration. Specialized certification in </w:t>
      </w:r>
      <w:r>
        <w:rPr>
          <w:rFonts w:cstheme="minorHAnsi"/>
        </w:rPr>
        <w:t>a</w:t>
      </w:r>
      <w:r w:rsidRPr="005C2FFB">
        <w:rPr>
          <w:rFonts w:cstheme="minorHAnsi"/>
        </w:rPr>
        <w:t xml:space="preserve">ccounting </w:t>
      </w:r>
      <w:r>
        <w:rPr>
          <w:rFonts w:cstheme="minorHAnsi"/>
        </w:rPr>
        <w:t>or f</w:t>
      </w:r>
      <w:r w:rsidRPr="005C2FFB">
        <w:rPr>
          <w:rFonts w:cstheme="minorHAnsi"/>
        </w:rPr>
        <w:t>inance would be desirable.</w:t>
      </w:r>
    </w:p>
    <w:p w14:paraId="571734CD" w14:textId="77777777" w:rsidR="003D430C" w:rsidRPr="005C2FFB" w:rsidRDefault="003D430C" w:rsidP="003D430C">
      <w:pPr>
        <w:spacing w:before="120" w:after="120" w:line="240" w:lineRule="atLeast"/>
        <w:ind w:left="1440" w:hanging="1440"/>
        <w:rPr>
          <w:rFonts w:cstheme="minorHAnsi"/>
        </w:rPr>
      </w:pPr>
      <w:r w:rsidRPr="00951AE8">
        <w:rPr>
          <w:rFonts w:cstheme="minorHAnsi"/>
          <w:b/>
        </w:rPr>
        <w:t>Experience</w:t>
      </w:r>
      <w:r w:rsidRPr="005C2FFB">
        <w:rPr>
          <w:rFonts w:cstheme="minorHAnsi"/>
        </w:rPr>
        <w:t>:</w:t>
      </w:r>
      <w:r>
        <w:rPr>
          <w:rFonts w:cstheme="minorHAnsi"/>
        </w:rPr>
        <w:tab/>
        <w:t>Minimum four</w:t>
      </w:r>
      <w:r w:rsidRPr="005C2FFB">
        <w:rPr>
          <w:rFonts w:cstheme="minorHAnsi"/>
        </w:rPr>
        <w:t xml:space="preserve"> years of progressively responsible finance</w:t>
      </w:r>
      <w:r>
        <w:rPr>
          <w:rFonts w:cstheme="minorHAnsi"/>
        </w:rPr>
        <w:t>, administration, and procurement</w:t>
      </w:r>
      <w:r w:rsidRPr="005C2FFB">
        <w:rPr>
          <w:rFonts w:cstheme="minorHAnsi"/>
        </w:rPr>
        <w:t xml:space="preserve"> experienc</w:t>
      </w:r>
      <w:r>
        <w:rPr>
          <w:rFonts w:cstheme="minorHAnsi"/>
        </w:rPr>
        <w:t>e is required at the national level</w:t>
      </w:r>
      <w:r w:rsidRPr="005C2FFB">
        <w:rPr>
          <w:rFonts w:cstheme="minorHAnsi"/>
        </w:rPr>
        <w:t>.</w:t>
      </w:r>
    </w:p>
    <w:p w14:paraId="30518B98" w14:textId="77777777" w:rsidR="003D430C" w:rsidRDefault="003D430C" w:rsidP="003D430C">
      <w:pPr>
        <w:spacing w:before="120" w:after="120" w:line="240" w:lineRule="atLeast"/>
        <w:ind w:left="1440" w:hanging="1440"/>
        <w:rPr>
          <w:rFonts w:cstheme="minorHAnsi"/>
        </w:rPr>
      </w:pPr>
      <w:r>
        <w:rPr>
          <w:rFonts w:cstheme="minorHAnsi"/>
          <w:b/>
        </w:rPr>
        <w:t>Language</w:t>
      </w:r>
      <w:r w:rsidRPr="00951AE8">
        <w:rPr>
          <w:rFonts w:cstheme="minorHAnsi"/>
          <w:b/>
        </w:rPr>
        <w:t>:</w:t>
      </w:r>
      <w:r>
        <w:rPr>
          <w:rFonts w:cstheme="minorHAnsi"/>
        </w:rPr>
        <w:tab/>
        <w:t>Fluency in English and Marshallese (both oral and written).</w:t>
      </w:r>
    </w:p>
    <w:p w14:paraId="43650802" w14:textId="77777777" w:rsidR="003D430C" w:rsidRDefault="003D430C" w:rsidP="003D430C">
      <w:pPr>
        <w:spacing w:before="120" w:after="120" w:line="240" w:lineRule="atLeast"/>
        <w:ind w:left="1440" w:hanging="1440"/>
        <w:rPr>
          <w:rFonts w:cstheme="minorHAnsi"/>
        </w:rPr>
      </w:pPr>
      <w:r>
        <w:rPr>
          <w:rFonts w:cstheme="minorHAnsi"/>
          <w:b/>
        </w:rPr>
        <w:t>IT Skills:</w:t>
      </w:r>
      <w:r>
        <w:rPr>
          <w:rFonts w:cstheme="minorHAnsi"/>
          <w:b/>
        </w:rPr>
        <w:tab/>
      </w:r>
      <w:r w:rsidRPr="005C2FFB">
        <w:rPr>
          <w:rFonts w:cstheme="minorHAnsi"/>
        </w:rPr>
        <w:t>Experience in the usage of computers and office software packages (MS Word, Excel, etc.) and advance knowledge of spreadsheet and database packages</w:t>
      </w:r>
      <w:r>
        <w:rPr>
          <w:rFonts w:cstheme="minorHAnsi"/>
        </w:rPr>
        <w:t>, experience in handling of web-</w:t>
      </w:r>
      <w:r w:rsidRPr="005C2FFB">
        <w:rPr>
          <w:rFonts w:cstheme="minorHAnsi"/>
        </w:rPr>
        <w:t xml:space="preserve">based </w:t>
      </w:r>
      <w:r>
        <w:rPr>
          <w:rFonts w:cstheme="minorHAnsi"/>
        </w:rPr>
        <w:t xml:space="preserve">information </w:t>
      </w:r>
      <w:r w:rsidRPr="005C2FFB">
        <w:rPr>
          <w:rFonts w:cstheme="minorHAnsi"/>
        </w:rPr>
        <w:t>management systems</w:t>
      </w:r>
      <w:r>
        <w:rPr>
          <w:rFonts w:cstheme="minorHAnsi"/>
        </w:rPr>
        <w:t>.</w:t>
      </w:r>
    </w:p>
    <w:p w14:paraId="15F0FAA3" w14:textId="77777777" w:rsidR="003D430C" w:rsidRPr="005C2FFB" w:rsidRDefault="003D430C" w:rsidP="003D430C">
      <w:pPr>
        <w:spacing w:before="240" w:after="120" w:line="240" w:lineRule="atLeast"/>
        <w:ind w:left="1440" w:hanging="1440"/>
        <w:rPr>
          <w:rFonts w:cstheme="minorHAnsi"/>
        </w:rPr>
      </w:pPr>
      <w:r w:rsidRPr="00951AE8">
        <w:rPr>
          <w:rFonts w:cstheme="minorHAnsi"/>
          <w:b/>
        </w:rPr>
        <w:t>Other:</w:t>
      </w:r>
      <w:r>
        <w:rPr>
          <w:rFonts w:cstheme="minorHAnsi"/>
        </w:rPr>
        <w:tab/>
      </w:r>
      <w:r w:rsidRPr="005C2FFB">
        <w:rPr>
          <w:rFonts w:cstheme="minorHAnsi"/>
        </w:rPr>
        <w:t>Knowledge of and experience in supporting administration, finance</w:t>
      </w:r>
      <w:r>
        <w:rPr>
          <w:rFonts w:cstheme="minorHAnsi"/>
        </w:rPr>
        <w:t>,</w:t>
      </w:r>
      <w:r w:rsidRPr="005C2FFB">
        <w:rPr>
          <w:rFonts w:cstheme="minorHAnsi"/>
        </w:rPr>
        <w:t xml:space="preserve"> and purchasing of </w:t>
      </w:r>
      <w:r>
        <w:rPr>
          <w:rFonts w:cstheme="minorHAnsi"/>
        </w:rPr>
        <w:t>development</w:t>
      </w:r>
      <w:r w:rsidRPr="005C2FFB">
        <w:rPr>
          <w:rFonts w:cstheme="minorHAnsi"/>
        </w:rPr>
        <w:t xml:space="preserve"> project</w:t>
      </w:r>
      <w:r>
        <w:rPr>
          <w:rFonts w:cstheme="minorHAnsi"/>
        </w:rPr>
        <w:t>s</w:t>
      </w:r>
      <w:r w:rsidRPr="005C2FFB">
        <w:rPr>
          <w:rFonts w:cstheme="minorHAnsi"/>
        </w:rPr>
        <w:t xml:space="preserve"> will be highly desirable.</w:t>
      </w:r>
    </w:p>
    <w:p w14:paraId="58CC04BF" w14:textId="77777777" w:rsidR="003D430C" w:rsidRPr="005C2FFB" w:rsidRDefault="003D430C" w:rsidP="003D430C">
      <w:pPr>
        <w:spacing w:after="120" w:line="240" w:lineRule="atLeast"/>
        <w:ind w:left="1440"/>
        <w:rPr>
          <w:rFonts w:cstheme="minorHAnsi"/>
        </w:rPr>
      </w:pPr>
      <w:r w:rsidRPr="005C2FFB">
        <w:rPr>
          <w:rFonts w:cstheme="minorHAnsi"/>
        </w:rPr>
        <w:t xml:space="preserve">Strong knowledge and solid experience in coordination of project management support are essential as well as ability to draft high quality </w:t>
      </w:r>
      <w:r w:rsidRPr="005C2FFB">
        <w:rPr>
          <w:rFonts w:cstheme="minorHAnsi"/>
          <w:bCs/>
        </w:rPr>
        <w:t>correspondence on budget-related issues, briefing notes, graphic and statistical summaries, accounting spreadsheets, etc.</w:t>
      </w:r>
    </w:p>
    <w:p w14:paraId="25DF02CF" w14:textId="77777777" w:rsidR="003D430C" w:rsidRPr="005C2FFB" w:rsidRDefault="003D430C" w:rsidP="003D430C">
      <w:pPr>
        <w:spacing w:after="120" w:line="240" w:lineRule="atLeast"/>
        <w:ind w:left="1440"/>
        <w:rPr>
          <w:rFonts w:cstheme="minorHAnsi"/>
        </w:rPr>
      </w:pPr>
      <w:r w:rsidRPr="005C2FFB">
        <w:rPr>
          <w:rFonts w:cstheme="minorHAnsi"/>
        </w:rPr>
        <w:t>Good inter-personal skills.</w:t>
      </w:r>
    </w:p>
    <w:p w14:paraId="777B767E" w14:textId="77777777" w:rsidR="003D430C" w:rsidRPr="005C2FFB" w:rsidRDefault="003D430C" w:rsidP="003D430C">
      <w:pPr>
        <w:spacing w:after="120" w:line="240" w:lineRule="atLeast"/>
        <w:ind w:left="1440"/>
        <w:rPr>
          <w:rFonts w:cstheme="minorHAnsi"/>
        </w:rPr>
      </w:pPr>
      <w:r w:rsidRPr="005C2FFB">
        <w:rPr>
          <w:rFonts w:cstheme="minorHAnsi"/>
        </w:rPr>
        <w:t>Familiar</w:t>
      </w:r>
      <w:r>
        <w:rPr>
          <w:rFonts w:cstheme="minorHAnsi"/>
        </w:rPr>
        <w:t>ity</w:t>
      </w:r>
      <w:r w:rsidRPr="005C2FFB">
        <w:rPr>
          <w:rFonts w:cstheme="minorHAnsi"/>
        </w:rPr>
        <w:t xml:space="preserve"> with Government and UN/UNDP </w:t>
      </w:r>
      <w:r>
        <w:rPr>
          <w:rFonts w:cstheme="minorHAnsi"/>
        </w:rPr>
        <w:t xml:space="preserve">policies and </w:t>
      </w:r>
      <w:r w:rsidRPr="005C2FFB">
        <w:rPr>
          <w:rFonts w:cstheme="minorHAnsi"/>
        </w:rPr>
        <w:t xml:space="preserve">procedures </w:t>
      </w:r>
      <w:r>
        <w:rPr>
          <w:rFonts w:cstheme="minorHAnsi"/>
        </w:rPr>
        <w:t>preferred.</w:t>
      </w:r>
    </w:p>
    <w:p w14:paraId="567DC1EC" w14:textId="77777777" w:rsidR="003D430C" w:rsidRDefault="003D430C" w:rsidP="003D430C">
      <w:pPr>
        <w:spacing w:before="240" w:after="120" w:line="240" w:lineRule="atLeast"/>
        <w:jc w:val="center"/>
        <w:rPr>
          <w:rFonts w:cstheme="minorHAnsi"/>
        </w:rPr>
      </w:pPr>
      <w:r w:rsidRPr="005C2FFB">
        <w:rPr>
          <w:rFonts w:cstheme="minorHAnsi"/>
        </w:rPr>
        <w:t>***</w:t>
      </w:r>
    </w:p>
    <w:p w14:paraId="31856835" w14:textId="77777777" w:rsidR="003D430C" w:rsidRDefault="003D430C" w:rsidP="003D430C">
      <w:pPr>
        <w:autoSpaceDE w:val="0"/>
        <w:autoSpaceDN w:val="0"/>
        <w:adjustRightInd w:val="0"/>
        <w:spacing w:after="120" w:line="240" w:lineRule="atLeast"/>
        <w:rPr>
          <w:rFonts w:eastAsia="Times New Roman" w:cstheme="minorHAnsi"/>
          <w:color w:val="000000"/>
        </w:rPr>
        <w:sectPr w:rsidR="003D430C" w:rsidSect="00753C06">
          <w:footerReference w:type="default" r:id="rId57"/>
          <w:pgSz w:w="12240" w:h="15840" w:code="1"/>
          <w:pgMar w:top="1440" w:right="1440" w:bottom="1440" w:left="1440" w:header="720" w:footer="432" w:gutter="0"/>
          <w:cols w:space="720"/>
          <w:docGrid w:linePitch="360"/>
        </w:sectPr>
      </w:pPr>
    </w:p>
    <w:p w14:paraId="65FB7B30" w14:textId="77777777" w:rsidR="003D430C" w:rsidRPr="00951AE8" w:rsidRDefault="003D430C" w:rsidP="003D430C">
      <w:pPr>
        <w:autoSpaceDE w:val="0"/>
        <w:autoSpaceDN w:val="0"/>
        <w:adjustRightInd w:val="0"/>
        <w:spacing w:after="120" w:line="240" w:lineRule="atLeast"/>
        <w:jc w:val="center"/>
        <w:rPr>
          <w:rFonts w:eastAsia="Times New Roman" w:cstheme="minorHAnsi"/>
          <w:b/>
          <w:color w:val="000000"/>
        </w:rPr>
      </w:pPr>
      <w:r w:rsidRPr="00951AE8">
        <w:rPr>
          <w:rFonts w:eastAsia="Times New Roman" w:cstheme="minorHAnsi"/>
          <w:b/>
          <w:color w:val="000000"/>
        </w:rPr>
        <w:t>Draft Terms of Reference</w:t>
      </w:r>
    </w:p>
    <w:p w14:paraId="7BB1DAA4" w14:textId="77777777" w:rsidR="003D430C" w:rsidRPr="005E64A6" w:rsidRDefault="003D430C" w:rsidP="003D430C">
      <w:pPr>
        <w:pStyle w:val="Style1"/>
        <w:pBdr>
          <w:bottom w:val="single" w:sz="4" w:space="5" w:color="auto"/>
        </w:pBdr>
        <w:spacing w:before="240" w:after="120" w:line="240" w:lineRule="atLeast"/>
        <w:jc w:val="both"/>
        <w:rPr>
          <w:rFonts w:asciiTheme="minorHAnsi" w:hAnsiTheme="minorHAnsi" w:cstheme="minorHAnsi"/>
          <w:color w:val="002060"/>
        </w:rPr>
      </w:pPr>
      <w:bookmarkStart w:id="88" w:name="_Toc476303390"/>
      <w:r>
        <w:rPr>
          <w:rFonts w:asciiTheme="minorHAnsi" w:hAnsiTheme="minorHAnsi" w:cstheme="minorHAnsi"/>
          <w:color w:val="002060"/>
        </w:rPr>
        <w:t>Project Support Officer</w:t>
      </w:r>
      <w:bookmarkEnd w:id="88"/>
    </w:p>
    <w:p w14:paraId="711DCF98" w14:textId="77777777" w:rsidR="003D430C" w:rsidRPr="00951AE8" w:rsidRDefault="003D430C" w:rsidP="00971CD8">
      <w:pPr>
        <w:pStyle w:val="ListParagraph"/>
        <w:numPr>
          <w:ilvl w:val="0"/>
          <w:numId w:val="38"/>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POSITION INFORMATION</w:t>
      </w:r>
    </w:p>
    <w:p w14:paraId="1FB1EA64" w14:textId="77777777" w:rsidR="003D430C" w:rsidRDefault="003D430C" w:rsidP="003D430C">
      <w:pPr>
        <w:autoSpaceDE w:val="0"/>
        <w:autoSpaceDN w:val="0"/>
        <w:adjustRightInd w:val="0"/>
        <w:spacing w:after="120" w:line="240" w:lineRule="atLeast"/>
        <w:rPr>
          <w:rFonts w:cstheme="minorHAnsi"/>
          <w:bCs/>
        </w:rPr>
      </w:pPr>
      <w:r w:rsidRPr="00951AE8">
        <w:rPr>
          <w:rFonts w:cstheme="minorHAnsi"/>
        </w:rPr>
        <w:t>Post Title</w:t>
      </w:r>
      <w:r w:rsidRPr="00951AE8">
        <w:rPr>
          <w:rFonts w:cstheme="minorHAnsi"/>
          <w:bCs/>
        </w:rPr>
        <w:t xml:space="preserve">: </w:t>
      </w:r>
      <w:r w:rsidRPr="00951AE8">
        <w:rPr>
          <w:rFonts w:cstheme="minorHAnsi"/>
          <w:bCs/>
        </w:rPr>
        <w:tab/>
      </w:r>
      <w:r>
        <w:rPr>
          <w:rFonts w:cstheme="minorHAnsi"/>
          <w:bCs/>
        </w:rPr>
        <w:tab/>
        <w:t>Project Support Officer</w:t>
      </w:r>
    </w:p>
    <w:p w14:paraId="0779AEA9" w14:textId="72A77936" w:rsidR="003D430C" w:rsidRDefault="003D430C" w:rsidP="003D430C">
      <w:pPr>
        <w:autoSpaceDE w:val="0"/>
        <w:autoSpaceDN w:val="0"/>
        <w:adjustRightInd w:val="0"/>
        <w:spacing w:after="120" w:line="240" w:lineRule="atLeast"/>
        <w:rPr>
          <w:rFonts w:cstheme="minorHAnsi"/>
          <w:bCs/>
        </w:rPr>
      </w:pPr>
      <w:r>
        <w:rPr>
          <w:rFonts w:cstheme="minorHAnsi"/>
          <w:bCs/>
        </w:rPr>
        <w:t>Classified Grade:</w:t>
      </w:r>
      <w:r>
        <w:rPr>
          <w:rFonts w:cstheme="minorHAnsi"/>
          <w:bCs/>
        </w:rPr>
        <w:tab/>
      </w:r>
      <w:r w:rsidR="00C0115A">
        <w:rPr>
          <w:rFonts w:cstheme="minorHAnsi"/>
          <w:bCs/>
        </w:rPr>
        <w:tab/>
      </w:r>
      <w:r>
        <w:rPr>
          <w:rFonts w:cstheme="minorHAnsi"/>
          <w:bCs/>
        </w:rPr>
        <w:t>SC-4</w:t>
      </w:r>
    </w:p>
    <w:p w14:paraId="622E42F0" w14:textId="77777777" w:rsidR="003D430C" w:rsidRPr="00951AE8" w:rsidRDefault="003D430C" w:rsidP="003D430C">
      <w:pPr>
        <w:autoSpaceDE w:val="0"/>
        <w:autoSpaceDN w:val="0"/>
        <w:adjustRightInd w:val="0"/>
        <w:spacing w:after="120" w:line="240" w:lineRule="atLeast"/>
        <w:rPr>
          <w:rFonts w:cstheme="minorHAnsi"/>
          <w:bCs/>
        </w:rPr>
      </w:pPr>
      <w:r>
        <w:rPr>
          <w:rFonts w:cstheme="minorHAnsi"/>
          <w:bCs/>
        </w:rPr>
        <w:t>Supervisor:</w:t>
      </w:r>
      <w:r>
        <w:rPr>
          <w:rFonts w:cstheme="minorHAnsi"/>
          <w:bCs/>
        </w:rPr>
        <w:tab/>
      </w:r>
      <w:r>
        <w:rPr>
          <w:rFonts w:cstheme="minorHAnsi"/>
          <w:bCs/>
        </w:rPr>
        <w:tab/>
        <w:t>Finance and Administration Officer</w:t>
      </w:r>
    </w:p>
    <w:p w14:paraId="23CADE36" w14:textId="77777777" w:rsidR="003D430C" w:rsidRPr="005C2FFB" w:rsidRDefault="003D430C" w:rsidP="00971CD8">
      <w:pPr>
        <w:pStyle w:val="ListParagraph"/>
        <w:numPr>
          <w:ilvl w:val="0"/>
          <w:numId w:val="38"/>
        </w:numPr>
        <w:autoSpaceDE w:val="0"/>
        <w:autoSpaceDN w:val="0"/>
        <w:adjustRightInd w:val="0"/>
        <w:spacing w:before="12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ORGANIZATIONAL CONTEXT</w:t>
      </w:r>
    </w:p>
    <w:p w14:paraId="38BB7C1C" w14:textId="77777777" w:rsidR="003D430C" w:rsidRPr="005C2FFB" w:rsidRDefault="003D430C" w:rsidP="003D430C">
      <w:pPr>
        <w:spacing w:after="120" w:line="240" w:lineRule="atLeast"/>
        <w:rPr>
          <w:rFonts w:cstheme="minorHAnsi"/>
          <w:snapToGrid w:val="0"/>
          <w:color w:val="000000"/>
        </w:rPr>
      </w:pPr>
      <w:r w:rsidRPr="005C2FFB">
        <w:rPr>
          <w:rFonts w:cstheme="minorHAnsi"/>
        </w:rPr>
        <w:t xml:space="preserve">Under the supervision of the </w:t>
      </w:r>
      <w:r>
        <w:rPr>
          <w:rFonts w:cstheme="minorHAnsi"/>
        </w:rPr>
        <w:t>Finance and Administration Officer</w:t>
      </w:r>
      <w:r w:rsidRPr="005C2FFB">
        <w:rPr>
          <w:rFonts w:cstheme="minorHAnsi"/>
        </w:rPr>
        <w:t xml:space="preserve">, the </w:t>
      </w:r>
      <w:r>
        <w:rPr>
          <w:rFonts w:cstheme="minorHAnsi"/>
        </w:rPr>
        <w:t>Project Support Officer</w:t>
      </w:r>
      <w:r w:rsidRPr="005C2FFB">
        <w:rPr>
          <w:rFonts w:cstheme="minorHAnsi"/>
        </w:rPr>
        <w:t xml:space="preserve"> is responsible </w:t>
      </w:r>
      <w:r w:rsidRPr="005C2FFB">
        <w:rPr>
          <w:rFonts w:cstheme="minorHAnsi"/>
          <w:snapToGrid w:val="0"/>
          <w:color w:val="000000"/>
        </w:rPr>
        <w:t>to support the project on a day-to-day basis</w:t>
      </w:r>
      <w:r>
        <w:rPr>
          <w:rFonts w:cstheme="minorHAnsi"/>
          <w:snapToGrid w:val="0"/>
          <w:color w:val="000000"/>
        </w:rPr>
        <w:t>, including functions such as general project administration and human resources</w:t>
      </w:r>
      <w:r w:rsidRPr="005C2FFB">
        <w:rPr>
          <w:rFonts w:cstheme="minorHAnsi"/>
          <w:snapToGrid w:val="0"/>
          <w:color w:val="000000"/>
        </w:rPr>
        <w:t>.</w:t>
      </w:r>
    </w:p>
    <w:p w14:paraId="0B950462" w14:textId="77777777" w:rsidR="003D430C" w:rsidRPr="005C2FFB" w:rsidRDefault="003D430C" w:rsidP="00971CD8">
      <w:pPr>
        <w:pStyle w:val="ListParagraph"/>
        <w:numPr>
          <w:ilvl w:val="0"/>
          <w:numId w:val="38"/>
        </w:numPr>
        <w:autoSpaceDE w:val="0"/>
        <w:autoSpaceDN w:val="0"/>
        <w:adjustRightInd w:val="0"/>
        <w:spacing w:before="12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KEY FUNCTIONS / KEY RESULTS</w:t>
      </w:r>
    </w:p>
    <w:p w14:paraId="6ED5DEA4" w14:textId="77777777" w:rsidR="003D430C" w:rsidRPr="00DE3215" w:rsidRDefault="003D430C" w:rsidP="00971CD8">
      <w:pPr>
        <w:pStyle w:val="ListParagraph"/>
        <w:numPr>
          <w:ilvl w:val="0"/>
          <w:numId w:val="44"/>
        </w:numPr>
        <w:spacing w:before="120" w:after="120" w:line="240" w:lineRule="atLeast"/>
        <w:jc w:val="both"/>
        <w:rPr>
          <w:rFonts w:asciiTheme="minorHAnsi" w:hAnsiTheme="minorHAnsi" w:cstheme="minorHAnsi"/>
          <w:b/>
          <w:sz w:val="22"/>
          <w:szCs w:val="22"/>
        </w:rPr>
      </w:pPr>
      <w:r w:rsidRPr="00DE3215">
        <w:rPr>
          <w:rFonts w:asciiTheme="minorHAnsi" w:hAnsiTheme="minorHAnsi" w:cstheme="minorHAnsi"/>
          <w:sz w:val="22"/>
          <w:szCs w:val="22"/>
          <w:lang w:val="en-GB"/>
        </w:rPr>
        <w:t>Provision of general office assistance such as response to complex information requests and inquiries reviews, logs and routes incoming correspondence; establishment of filling system and maintenance files/records; organization of meetings, workshops; routine administrative tasks, including maintaining attendance records, assessing telephone billing, etc.</w:t>
      </w:r>
    </w:p>
    <w:p w14:paraId="1DCB3EE1" w14:textId="77777777" w:rsidR="003D430C" w:rsidRPr="00DE3215" w:rsidRDefault="003D430C" w:rsidP="00971CD8">
      <w:pPr>
        <w:pStyle w:val="ListParagraph"/>
        <w:numPr>
          <w:ilvl w:val="0"/>
          <w:numId w:val="44"/>
        </w:numPr>
        <w:spacing w:before="120" w:after="120" w:line="240" w:lineRule="atLeast"/>
        <w:jc w:val="both"/>
        <w:rPr>
          <w:rFonts w:asciiTheme="minorHAnsi" w:hAnsiTheme="minorHAnsi" w:cstheme="minorHAnsi"/>
          <w:b/>
          <w:sz w:val="22"/>
          <w:szCs w:val="22"/>
          <w:lang w:val="en-GB"/>
        </w:rPr>
      </w:pPr>
      <w:r w:rsidRPr="00DE3215">
        <w:rPr>
          <w:rFonts w:asciiTheme="minorHAnsi" w:hAnsiTheme="minorHAnsi" w:cstheme="minorHAnsi"/>
          <w:sz w:val="22"/>
          <w:szCs w:val="22"/>
        </w:rPr>
        <w:t>Compiles, summarizes, and presents basic information/data on specific proje</w:t>
      </w:r>
      <w:r>
        <w:rPr>
          <w:rFonts w:asciiTheme="minorHAnsi" w:hAnsiTheme="minorHAnsi" w:cstheme="minorHAnsi"/>
          <w:sz w:val="22"/>
          <w:szCs w:val="22"/>
        </w:rPr>
        <w:t>ct and related topics or issues.</w:t>
      </w:r>
    </w:p>
    <w:p w14:paraId="1937F69D" w14:textId="77777777" w:rsidR="003D430C" w:rsidRPr="00DE3215" w:rsidRDefault="003D430C" w:rsidP="00971CD8">
      <w:pPr>
        <w:pStyle w:val="ListParagraph"/>
        <w:numPr>
          <w:ilvl w:val="0"/>
          <w:numId w:val="44"/>
        </w:numPr>
        <w:spacing w:before="120" w:after="120" w:line="240" w:lineRule="atLeast"/>
        <w:jc w:val="both"/>
        <w:rPr>
          <w:rFonts w:asciiTheme="minorHAnsi" w:hAnsiTheme="minorHAnsi" w:cstheme="minorHAnsi"/>
          <w:sz w:val="22"/>
          <w:szCs w:val="22"/>
        </w:rPr>
      </w:pPr>
      <w:r w:rsidRPr="00DE3215">
        <w:rPr>
          <w:rFonts w:asciiTheme="minorHAnsi" w:hAnsiTheme="minorHAnsi" w:cstheme="minorHAnsi"/>
          <w:sz w:val="22"/>
          <w:szCs w:val="22"/>
        </w:rPr>
        <w:t>Implement project standard operati</w:t>
      </w:r>
      <w:r>
        <w:rPr>
          <w:rFonts w:asciiTheme="minorHAnsi" w:hAnsiTheme="minorHAnsi" w:cstheme="minorHAnsi"/>
          <w:sz w:val="22"/>
          <w:szCs w:val="22"/>
        </w:rPr>
        <w:t xml:space="preserve">ng procedures in line with the Government and UNDP </w:t>
      </w:r>
      <w:r w:rsidRPr="00DE3215">
        <w:rPr>
          <w:rFonts w:asciiTheme="minorHAnsi" w:hAnsiTheme="minorHAnsi" w:cstheme="minorHAnsi"/>
          <w:sz w:val="22"/>
          <w:szCs w:val="22"/>
        </w:rPr>
        <w:t>regulations.</w:t>
      </w:r>
    </w:p>
    <w:p w14:paraId="12FC9358" w14:textId="77777777" w:rsidR="003D430C" w:rsidRPr="00DE3215" w:rsidRDefault="003D430C" w:rsidP="00971CD8">
      <w:pPr>
        <w:pStyle w:val="ListParagraph"/>
        <w:numPr>
          <w:ilvl w:val="0"/>
          <w:numId w:val="44"/>
        </w:numPr>
        <w:spacing w:before="120" w:after="120" w:line="240" w:lineRule="atLeast"/>
        <w:jc w:val="both"/>
        <w:rPr>
          <w:rFonts w:asciiTheme="minorHAnsi" w:hAnsiTheme="minorHAnsi" w:cstheme="minorHAnsi"/>
          <w:sz w:val="22"/>
          <w:szCs w:val="22"/>
        </w:rPr>
      </w:pPr>
      <w:r>
        <w:rPr>
          <w:rFonts w:asciiTheme="minorHAnsi" w:hAnsiTheme="minorHAnsi" w:cstheme="minorHAnsi"/>
          <w:sz w:val="22"/>
          <w:szCs w:val="22"/>
        </w:rPr>
        <w:t>Participate</w:t>
      </w:r>
      <w:r w:rsidRPr="00DE3215">
        <w:rPr>
          <w:rFonts w:asciiTheme="minorHAnsi" w:hAnsiTheme="minorHAnsi" w:cstheme="minorHAnsi"/>
          <w:sz w:val="22"/>
          <w:szCs w:val="22"/>
        </w:rPr>
        <w:t xml:space="preserve"> in the trainings for the operations/ projects staff; </w:t>
      </w:r>
    </w:p>
    <w:p w14:paraId="7EAD542F" w14:textId="77777777" w:rsidR="003D430C" w:rsidRDefault="003D430C" w:rsidP="00971CD8">
      <w:pPr>
        <w:pStyle w:val="ListParagraph"/>
        <w:numPr>
          <w:ilvl w:val="0"/>
          <w:numId w:val="38"/>
        </w:numPr>
        <w:autoSpaceDE w:val="0"/>
        <w:autoSpaceDN w:val="0"/>
        <w:adjustRightInd w:val="0"/>
        <w:spacing w:before="120" w:after="120" w:line="240" w:lineRule="atLeast"/>
        <w:ind w:left="720"/>
        <w:jc w:val="both"/>
        <w:rPr>
          <w:rFonts w:asciiTheme="minorHAnsi" w:hAnsiTheme="minorHAnsi" w:cstheme="minorHAnsi"/>
          <w:b/>
          <w:bCs/>
          <w:sz w:val="22"/>
          <w:szCs w:val="22"/>
        </w:rPr>
      </w:pPr>
      <w:r>
        <w:rPr>
          <w:rFonts w:asciiTheme="minorHAnsi" w:hAnsiTheme="minorHAnsi" w:cstheme="minorHAnsi"/>
          <w:b/>
          <w:bCs/>
          <w:sz w:val="22"/>
          <w:szCs w:val="22"/>
        </w:rPr>
        <w:t>DURATION OF ASSIGNMENT</w:t>
      </w:r>
    </w:p>
    <w:p w14:paraId="5A837846" w14:textId="77777777" w:rsidR="003D430C" w:rsidRPr="007B63B8" w:rsidRDefault="003D430C" w:rsidP="003D430C">
      <w:pPr>
        <w:autoSpaceDE w:val="0"/>
        <w:autoSpaceDN w:val="0"/>
        <w:adjustRightInd w:val="0"/>
        <w:spacing w:before="120" w:after="120" w:line="240" w:lineRule="atLeast"/>
        <w:rPr>
          <w:rFonts w:cstheme="minorHAnsi"/>
          <w:b/>
          <w:bCs/>
        </w:rPr>
      </w:pPr>
      <w:r>
        <w:t>Project</w:t>
      </w:r>
      <w:r w:rsidRPr="000C4C68">
        <w:t xml:space="preserve"> implementation is for a period of </w:t>
      </w:r>
      <w:r>
        <w:t>5</w:t>
      </w:r>
      <w:r w:rsidRPr="000C4C68">
        <w:t xml:space="preserve"> years</w:t>
      </w:r>
      <w:r>
        <w:t>, expected to start in 2017 and run until 2022.</w:t>
      </w:r>
      <w:r w:rsidRPr="000C4C68">
        <w:t xml:space="preserve"> The </w:t>
      </w:r>
      <w:r>
        <w:t>Project Support Officer</w:t>
      </w:r>
      <w:r w:rsidRPr="000C4C68">
        <w:t xml:space="preserve"> should be available fulltime for effective implementation of project. </w:t>
      </w:r>
      <w:r>
        <w:t xml:space="preserve"> The Project Support Officer’s</w:t>
      </w:r>
      <w:r w:rsidRPr="000C4C68">
        <w:t xml:space="preserve"> contract will be renewed on an annual basis subject to performance</w:t>
      </w:r>
      <w:r>
        <w:t>.</w:t>
      </w:r>
    </w:p>
    <w:p w14:paraId="00A9F02C" w14:textId="77777777" w:rsidR="003D430C" w:rsidRPr="005C2FFB" w:rsidRDefault="003D430C" w:rsidP="00971CD8">
      <w:pPr>
        <w:pStyle w:val="ListParagraph"/>
        <w:numPr>
          <w:ilvl w:val="0"/>
          <w:numId w:val="38"/>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QUALIFICATIONS AND SKILLS REQUIRED</w:t>
      </w:r>
    </w:p>
    <w:p w14:paraId="126F7A30" w14:textId="77777777" w:rsidR="003D430C" w:rsidRPr="005C2FFB" w:rsidRDefault="003D430C" w:rsidP="003D430C">
      <w:pPr>
        <w:spacing w:before="120" w:after="120" w:line="240" w:lineRule="atLeast"/>
        <w:ind w:left="1440" w:hanging="1440"/>
        <w:rPr>
          <w:rFonts w:cstheme="minorHAnsi"/>
        </w:rPr>
      </w:pPr>
      <w:r w:rsidRPr="00951AE8">
        <w:rPr>
          <w:rFonts w:cstheme="minorHAnsi"/>
          <w:b/>
        </w:rPr>
        <w:t>Education</w:t>
      </w:r>
      <w:r w:rsidRPr="005C2FFB">
        <w:rPr>
          <w:rFonts w:cstheme="minorHAnsi"/>
        </w:rPr>
        <w:t>:</w:t>
      </w:r>
      <w:r>
        <w:rPr>
          <w:rFonts w:cstheme="minorHAnsi"/>
        </w:rPr>
        <w:tab/>
      </w:r>
      <w:r w:rsidRPr="00D17EB8">
        <w:rPr>
          <w:rFonts w:cs="Arial"/>
          <w:szCs w:val="20"/>
        </w:rPr>
        <w:t>University Degree in Business or Public Administration, Economics, and Social or Environmental Sciences would be desirable, but it is not a requirement</w:t>
      </w:r>
      <w:r w:rsidRPr="005C2FFB">
        <w:rPr>
          <w:rFonts w:cstheme="minorHAnsi"/>
        </w:rPr>
        <w:t>.</w:t>
      </w:r>
    </w:p>
    <w:p w14:paraId="59AF51BD" w14:textId="77777777" w:rsidR="003D430C" w:rsidRPr="005C2FFB" w:rsidRDefault="003D430C" w:rsidP="003D430C">
      <w:pPr>
        <w:spacing w:before="120" w:after="120" w:line="240" w:lineRule="atLeast"/>
        <w:ind w:left="1440" w:hanging="1440"/>
        <w:rPr>
          <w:rFonts w:cstheme="minorHAnsi"/>
        </w:rPr>
      </w:pPr>
      <w:r w:rsidRPr="00951AE8">
        <w:rPr>
          <w:rFonts w:cstheme="minorHAnsi"/>
          <w:b/>
        </w:rPr>
        <w:t>Experience</w:t>
      </w:r>
      <w:r w:rsidRPr="005C2FFB">
        <w:rPr>
          <w:rFonts w:cstheme="minorHAnsi"/>
        </w:rPr>
        <w:t>:</w:t>
      </w:r>
      <w:r>
        <w:rPr>
          <w:rFonts w:cstheme="minorHAnsi"/>
        </w:rPr>
        <w:tab/>
      </w:r>
      <w:r w:rsidRPr="00D17EB8">
        <w:rPr>
          <w:rFonts w:cs="Arial"/>
          <w:szCs w:val="20"/>
          <w:lang w:val="en-GB"/>
        </w:rPr>
        <w:t xml:space="preserve">At least </w:t>
      </w:r>
      <w:r>
        <w:rPr>
          <w:rFonts w:cs="Arial"/>
          <w:szCs w:val="20"/>
          <w:lang w:val="en-GB"/>
        </w:rPr>
        <w:t>three</w:t>
      </w:r>
      <w:r w:rsidRPr="00D17EB8">
        <w:rPr>
          <w:rFonts w:cs="Arial"/>
          <w:szCs w:val="20"/>
          <w:lang w:val="en-GB"/>
        </w:rPr>
        <w:t xml:space="preserve"> years of administrative and/or financial management experience</w:t>
      </w:r>
      <w:r w:rsidRPr="005C2FFB">
        <w:rPr>
          <w:rFonts w:cstheme="minorHAnsi"/>
        </w:rPr>
        <w:t>.</w:t>
      </w:r>
    </w:p>
    <w:p w14:paraId="35DF9DE2" w14:textId="77777777" w:rsidR="003D430C" w:rsidRDefault="003D430C" w:rsidP="003D430C">
      <w:pPr>
        <w:spacing w:before="120" w:after="120" w:line="240" w:lineRule="atLeast"/>
        <w:ind w:left="1440" w:hanging="1440"/>
        <w:rPr>
          <w:rFonts w:cstheme="minorHAnsi"/>
        </w:rPr>
      </w:pPr>
      <w:r>
        <w:rPr>
          <w:rFonts w:cstheme="minorHAnsi"/>
          <w:b/>
        </w:rPr>
        <w:t>Language</w:t>
      </w:r>
      <w:r w:rsidRPr="00951AE8">
        <w:rPr>
          <w:rFonts w:cstheme="minorHAnsi"/>
          <w:b/>
        </w:rPr>
        <w:t>:</w:t>
      </w:r>
      <w:r>
        <w:rPr>
          <w:rFonts w:cstheme="minorHAnsi"/>
        </w:rPr>
        <w:tab/>
        <w:t>Fluency in English and Marshallese (both oral and written).</w:t>
      </w:r>
    </w:p>
    <w:p w14:paraId="5EB8BDA4" w14:textId="77777777" w:rsidR="003D430C" w:rsidRDefault="003D430C" w:rsidP="003D430C">
      <w:pPr>
        <w:spacing w:before="120" w:after="120" w:line="240" w:lineRule="atLeast"/>
        <w:ind w:left="1440" w:hanging="1440"/>
        <w:rPr>
          <w:rFonts w:cstheme="minorHAnsi"/>
        </w:rPr>
      </w:pPr>
      <w:r>
        <w:rPr>
          <w:rFonts w:cstheme="minorHAnsi"/>
          <w:b/>
        </w:rPr>
        <w:t>IT Skills:</w:t>
      </w:r>
      <w:r>
        <w:rPr>
          <w:rFonts w:cstheme="minorHAnsi"/>
          <w:b/>
        </w:rPr>
        <w:tab/>
      </w:r>
      <w:r w:rsidRPr="005C2FFB">
        <w:rPr>
          <w:rFonts w:cstheme="minorHAnsi"/>
        </w:rPr>
        <w:t>Experience in the usage of computers and office software packages (MS Word, Excel, etc.) and advance knowledge of spreadsheet and database packages</w:t>
      </w:r>
      <w:r>
        <w:rPr>
          <w:rFonts w:cstheme="minorHAnsi"/>
        </w:rPr>
        <w:t>, experience in handling of web-</w:t>
      </w:r>
      <w:r w:rsidRPr="005C2FFB">
        <w:rPr>
          <w:rFonts w:cstheme="minorHAnsi"/>
        </w:rPr>
        <w:t xml:space="preserve">based </w:t>
      </w:r>
      <w:r>
        <w:rPr>
          <w:rFonts w:cstheme="minorHAnsi"/>
        </w:rPr>
        <w:t xml:space="preserve">information </w:t>
      </w:r>
      <w:r w:rsidRPr="005C2FFB">
        <w:rPr>
          <w:rFonts w:cstheme="minorHAnsi"/>
        </w:rPr>
        <w:t>management systems</w:t>
      </w:r>
      <w:r>
        <w:rPr>
          <w:rFonts w:cstheme="minorHAnsi"/>
        </w:rPr>
        <w:t>.</w:t>
      </w:r>
    </w:p>
    <w:p w14:paraId="705034E9" w14:textId="77777777" w:rsidR="003D430C" w:rsidRPr="005C2FFB" w:rsidRDefault="003D430C" w:rsidP="003D430C">
      <w:pPr>
        <w:spacing w:before="120" w:after="120" w:line="240" w:lineRule="atLeast"/>
        <w:ind w:left="1440" w:hanging="1440"/>
        <w:rPr>
          <w:rFonts w:cstheme="minorHAnsi"/>
        </w:rPr>
      </w:pPr>
      <w:r w:rsidRPr="00951AE8">
        <w:rPr>
          <w:rFonts w:cstheme="minorHAnsi"/>
          <w:b/>
        </w:rPr>
        <w:t>Other:</w:t>
      </w:r>
      <w:r>
        <w:rPr>
          <w:rFonts w:cstheme="minorHAnsi"/>
        </w:rPr>
        <w:tab/>
      </w:r>
      <w:r w:rsidRPr="005C2FFB">
        <w:rPr>
          <w:rFonts w:cstheme="minorHAnsi"/>
        </w:rPr>
        <w:t xml:space="preserve">Knowledge of and experience in supporting administration, finance and purchasing of </w:t>
      </w:r>
      <w:r>
        <w:rPr>
          <w:rFonts w:cstheme="minorHAnsi"/>
        </w:rPr>
        <w:t xml:space="preserve">development </w:t>
      </w:r>
      <w:r w:rsidRPr="005C2FFB">
        <w:rPr>
          <w:rFonts w:cstheme="minorHAnsi"/>
        </w:rPr>
        <w:t>project</w:t>
      </w:r>
      <w:r>
        <w:rPr>
          <w:rFonts w:cstheme="minorHAnsi"/>
        </w:rPr>
        <w:t>s</w:t>
      </w:r>
      <w:r w:rsidRPr="005C2FFB">
        <w:rPr>
          <w:rFonts w:cstheme="minorHAnsi"/>
        </w:rPr>
        <w:t xml:space="preserve"> highly desirable.</w:t>
      </w:r>
    </w:p>
    <w:p w14:paraId="500AC3E8" w14:textId="77777777" w:rsidR="003D430C" w:rsidRPr="00796857" w:rsidRDefault="003D430C" w:rsidP="003D430C">
      <w:pPr>
        <w:spacing w:before="120" w:after="120" w:line="240" w:lineRule="atLeast"/>
        <w:ind w:left="1440"/>
        <w:rPr>
          <w:rFonts w:cstheme="minorHAnsi"/>
        </w:rPr>
      </w:pPr>
      <w:r w:rsidRPr="005C2FFB">
        <w:rPr>
          <w:rFonts w:cstheme="minorHAnsi"/>
        </w:rPr>
        <w:t xml:space="preserve">Good inter-personal </w:t>
      </w:r>
      <w:r>
        <w:rPr>
          <w:rFonts w:cstheme="minorHAnsi"/>
        </w:rPr>
        <w:t>skills.</w:t>
      </w:r>
    </w:p>
    <w:p w14:paraId="480A7F76" w14:textId="77777777" w:rsidR="003D430C" w:rsidRDefault="003D430C" w:rsidP="003D430C">
      <w:pPr>
        <w:spacing w:before="120" w:after="120" w:line="240" w:lineRule="atLeast"/>
        <w:jc w:val="center"/>
        <w:rPr>
          <w:rFonts w:cstheme="minorHAnsi"/>
        </w:rPr>
      </w:pPr>
      <w:r w:rsidRPr="005C2FFB">
        <w:rPr>
          <w:rFonts w:cstheme="minorHAnsi"/>
        </w:rPr>
        <w:t>***</w:t>
      </w:r>
    </w:p>
    <w:p w14:paraId="55C8A616" w14:textId="77777777" w:rsidR="003D430C" w:rsidRDefault="003D430C" w:rsidP="003D430C">
      <w:pPr>
        <w:autoSpaceDE w:val="0"/>
        <w:autoSpaceDN w:val="0"/>
        <w:adjustRightInd w:val="0"/>
        <w:spacing w:before="120" w:after="120" w:line="240" w:lineRule="atLeast"/>
        <w:rPr>
          <w:rFonts w:eastAsia="Times New Roman" w:cstheme="minorHAnsi"/>
          <w:color w:val="000000"/>
        </w:rPr>
        <w:sectPr w:rsidR="003D430C" w:rsidSect="00753C06">
          <w:headerReference w:type="default" r:id="rId58"/>
          <w:footerReference w:type="default" r:id="rId59"/>
          <w:pgSz w:w="12240" w:h="15840" w:code="1"/>
          <w:pgMar w:top="1440" w:right="1440" w:bottom="1440" w:left="1440" w:header="720" w:footer="432" w:gutter="0"/>
          <w:cols w:space="720"/>
          <w:docGrid w:linePitch="360"/>
        </w:sectPr>
      </w:pPr>
    </w:p>
    <w:p w14:paraId="0D987A21" w14:textId="77777777" w:rsidR="003D430C" w:rsidRPr="006E2D66" w:rsidRDefault="003D430C" w:rsidP="003D430C">
      <w:pPr>
        <w:autoSpaceDE w:val="0"/>
        <w:autoSpaceDN w:val="0"/>
        <w:adjustRightInd w:val="0"/>
        <w:spacing w:after="120" w:line="240" w:lineRule="atLeast"/>
        <w:jc w:val="center"/>
        <w:rPr>
          <w:rFonts w:eastAsia="Times New Roman" w:cstheme="minorHAnsi"/>
          <w:b/>
          <w:color w:val="000000"/>
        </w:rPr>
      </w:pPr>
      <w:r w:rsidRPr="006E2D66">
        <w:rPr>
          <w:rFonts w:eastAsia="Times New Roman" w:cstheme="minorHAnsi"/>
          <w:b/>
          <w:color w:val="000000"/>
        </w:rPr>
        <w:t>Draft Terms of Reference</w:t>
      </w:r>
    </w:p>
    <w:p w14:paraId="2D91F930" w14:textId="77777777" w:rsidR="003D430C" w:rsidRPr="005A3DBE" w:rsidRDefault="003D430C" w:rsidP="003D430C">
      <w:pPr>
        <w:pStyle w:val="Style1"/>
        <w:pBdr>
          <w:bottom w:val="single" w:sz="4" w:space="5" w:color="auto"/>
        </w:pBdr>
        <w:spacing w:before="240" w:after="120" w:line="240" w:lineRule="atLeast"/>
        <w:jc w:val="both"/>
        <w:rPr>
          <w:rFonts w:asciiTheme="minorHAnsi" w:hAnsiTheme="minorHAnsi" w:cstheme="minorHAnsi"/>
          <w:color w:val="002060"/>
        </w:rPr>
      </w:pPr>
      <w:bookmarkStart w:id="89" w:name="_Toc442883987"/>
      <w:bookmarkStart w:id="90" w:name="_Toc442913137"/>
      <w:bookmarkStart w:id="91" w:name="_Toc476303391"/>
      <w:r w:rsidRPr="005A3DBE">
        <w:rPr>
          <w:rFonts w:asciiTheme="minorHAnsi" w:hAnsiTheme="minorHAnsi" w:cstheme="minorHAnsi"/>
          <w:color w:val="002060"/>
        </w:rPr>
        <w:t>Site Coordinator</w:t>
      </w:r>
      <w:bookmarkEnd w:id="89"/>
      <w:bookmarkEnd w:id="90"/>
      <w:r>
        <w:rPr>
          <w:rFonts w:asciiTheme="minorHAnsi" w:hAnsiTheme="minorHAnsi" w:cstheme="minorHAnsi"/>
          <w:color w:val="002060"/>
        </w:rPr>
        <w:t>s</w:t>
      </w:r>
      <w:bookmarkEnd w:id="91"/>
    </w:p>
    <w:p w14:paraId="54117EED" w14:textId="77777777" w:rsidR="003D430C" w:rsidRPr="005C2FFB" w:rsidRDefault="003D430C" w:rsidP="00971CD8">
      <w:pPr>
        <w:pStyle w:val="ListParagraph"/>
        <w:numPr>
          <w:ilvl w:val="0"/>
          <w:numId w:val="37"/>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POSITION INFORMATION</w:t>
      </w:r>
    </w:p>
    <w:p w14:paraId="3E3F37CB" w14:textId="77777777" w:rsidR="003D430C" w:rsidRDefault="003D430C" w:rsidP="003D430C">
      <w:pPr>
        <w:autoSpaceDE w:val="0"/>
        <w:autoSpaceDN w:val="0"/>
        <w:adjustRightInd w:val="0"/>
        <w:spacing w:after="120" w:line="240" w:lineRule="atLeast"/>
        <w:rPr>
          <w:rFonts w:cstheme="minorHAnsi"/>
          <w:bCs/>
        </w:rPr>
      </w:pPr>
      <w:r w:rsidRPr="006E2D66">
        <w:rPr>
          <w:rFonts w:cstheme="minorHAnsi"/>
        </w:rPr>
        <w:t>Post Title</w:t>
      </w:r>
      <w:r w:rsidRPr="006E2D66">
        <w:rPr>
          <w:rFonts w:cstheme="minorHAnsi"/>
          <w:bCs/>
        </w:rPr>
        <w:t xml:space="preserve">: </w:t>
      </w:r>
      <w:r>
        <w:rPr>
          <w:rFonts w:cstheme="minorHAnsi"/>
          <w:bCs/>
        </w:rPr>
        <w:tab/>
      </w:r>
      <w:r>
        <w:rPr>
          <w:rFonts w:cstheme="minorHAnsi"/>
          <w:bCs/>
        </w:rPr>
        <w:tab/>
        <w:t>Site Coordinators</w:t>
      </w:r>
    </w:p>
    <w:p w14:paraId="1A4C3D97" w14:textId="1DE1F418" w:rsidR="003D430C" w:rsidRDefault="003D430C" w:rsidP="003D430C">
      <w:pPr>
        <w:autoSpaceDE w:val="0"/>
        <w:autoSpaceDN w:val="0"/>
        <w:adjustRightInd w:val="0"/>
        <w:spacing w:after="120" w:line="240" w:lineRule="atLeast"/>
        <w:rPr>
          <w:rFonts w:cstheme="minorHAnsi"/>
          <w:bCs/>
        </w:rPr>
      </w:pPr>
      <w:r>
        <w:rPr>
          <w:rFonts w:cstheme="minorHAnsi"/>
          <w:bCs/>
        </w:rPr>
        <w:t>Classified Grade:</w:t>
      </w:r>
      <w:r>
        <w:rPr>
          <w:rFonts w:cstheme="minorHAnsi"/>
          <w:bCs/>
        </w:rPr>
        <w:tab/>
      </w:r>
      <w:r w:rsidR="00C0115A">
        <w:rPr>
          <w:rFonts w:cstheme="minorHAnsi"/>
          <w:bCs/>
        </w:rPr>
        <w:tab/>
      </w:r>
      <w:r>
        <w:rPr>
          <w:rFonts w:cstheme="minorHAnsi"/>
          <w:bCs/>
        </w:rPr>
        <w:t>SC-4</w:t>
      </w:r>
    </w:p>
    <w:p w14:paraId="79E39155" w14:textId="77777777" w:rsidR="003D430C" w:rsidRPr="006E2D66" w:rsidRDefault="003D430C" w:rsidP="003D430C">
      <w:pPr>
        <w:autoSpaceDE w:val="0"/>
        <w:autoSpaceDN w:val="0"/>
        <w:adjustRightInd w:val="0"/>
        <w:spacing w:after="120" w:line="240" w:lineRule="atLeast"/>
        <w:rPr>
          <w:rFonts w:cstheme="minorHAnsi"/>
          <w:bCs/>
        </w:rPr>
      </w:pPr>
      <w:r>
        <w:rPr>
          <w:rFonts w:cstheme="minorHAnsi"/>
          <w:bCs/>
        </w:rPr>
        <w:t>Supervisor:</w:t>
      </w:r>
      <w:r>
        <w:rPr>
          <w:rFonts w:cstheme="minorHAnsi"/>
          <w:bCs/>
        </w:rPr>
        <w:tab/>
      </w:r>
      <w:r>
        <w:rPr>
          <w:rFonts w:cstheme="minorHAnsi"/>
          <w:bCs/>
        </w:rPr>
        <w:tab/>
        <w:t>Project Coordinator</w:t>
      </w:r>
    </w:p>
    <w:p w14:paraId="2A4B7506" w14:textId="77777777" w:rsidR="003D430C" w:rsidRPr="005C2FFB" w:rsidRDefault="003D430C" w:rsidP="00971CD8">
      <w:pPr>
        <w:pStyle w:val="ListParagraph"/>
        <w:numPr>
          <w:ilvl w:val="0"/>
          <w:numId w:val="37"/>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ORGANIZATIONAL CONTEXT</w:t>
      </w:r>
    </w:p>
    <w:p w14:paraId="2BD5267F" w14:textId="77777777" w:rsidR="003D430C" w:rsidRPr="005C2FFB" w:rsidRDefault="003D430C" w:rsidP="003D430C">
      <w:pPr>
        <w:autoSpaceDE w:val="0"/>
        <w:autoSpaceDN w:val="0"/>
        <w:adjustRightInd w:val="0"/>
        <w:spacing w:after="120" w:line="240" w:lineRule="atLeast"/>
        <w:rPr>
          <w:rFonts w:cstheme="minorHAnsi"/>
        </w:rPr>
      </w:pPr>
      <w:r w:rsidRPr="005C2FFB">
        <w:rPr>
          <w:rFonts w:cstheme="minorHAnsi"/>
        </w:rPr>
        <w:t xml:space="preserve">Under the supervision of the </w:t>
      </w:r>
      <w:r>
        <w:rPr>
          <w:rFonts w:cstheme="minorHAnsi"/>
        </w:rPr>
        <w:t>Project Coordinator</w:t>
      </w:r>
      <w:r w:rsidRPr="005C2FFB">
        <w:rPr>
          <w:rFonts w:cstheme="minorHAnsi"/>
        </w:rPr>
        <w:t xml:space="preserve">, the </w:t>
      </w:r>
      <w:r>
        <w:rPr>
          <w:rFonts w:cstheme="minorHAnsi"/>
        </w:rPr>
        <w:t>Site Coordinators are</w:t>
      </w:r>
      <w:r w:rsidRPr="005C2FFB">
        <w:rPr>
          <w:rFonts w:cstheme="minorHAnsi"/>
        </w:rPr>
        <w:t xml:space="preserve"> responsible for assisting and supporting the project implementation, monitoring the project work plan</w:t>
      </w:r>
      <w:r>
        <w:rPr>
          <w:rFonts w:cstheme="minorHAnsi"/>
        </w:rPr>
        <w:t>,</w:t>
      </w:r>
      <w:r w:rsidRPr="005C2FFB">
        <w:rPr>
          <w:rFonts w:cstheme="minorHAnsi"/>
        </w:rPr>
        <w:t xml:space="preserve"> and the achievement of outputs and targets </w:t>
      </w:r>
      <w:r>
        <w:rPr>
          <w:rFonts w:cstheme="minorHAnsi"/>
        </w:rPr>
        <w:t>at the site level, mostly under Outcome 1. One Site Coordinator is envisaged for each of the five outer islands of Aur, Ebon, Likiep, Mejit, and Wotho</w:t>
      </w:r>
      <w:r w:rsidRPr="005C2FFB">
        <w:rPr>
          <w:rFonts w:cstheme="minorHAnsi"/>
        </w:rPr>
        <w:t xml:space="preserve">. The </w:t>
      </w:r>
      <w:r>
        <w:rPr>
          <w:rFonts w:cstheme="minorHAnsi"/>
        </w:rPr>
        <w:t>Site</w:t>
      </w:r>
      <w:r w:rsidRPr="005C2FFB">
        <w:rPr>
          <w:rFonts w:cstheme="minorHAnsi"/>
        </w:rPr>
        <w:t xml:space="preserve"> Coordinator</w:t>
      </w:r>
      <w:r>
        <w:rPr>
          <w:rFonts w:cstheme="minorHAnsi"/>
        </w:rPr>
        <w:t>s will work closely with Local Resource Committees and service providers supporting implementation of field activities</w:t>
      </w:r>
      <w:r w:rsidRPr="005C2FFB">
        <w:rPr>
          <w:rFonts w:cstheme="minorHAnsi"/>
        </w:rPr>
        <w:t xml:space="preserve">. </w:t>
      </w:r>
    </w:p>
    <w:p w14:paraId="2B329C45" w14:textId="77777777" w:rsidR="003D430C" w:rsidRPr="005C2FFB" w:rsidRDefault="003D430C" w:rsidP="00971CD8">
      <w:pPr>
        <w:pStyle w:val="ListParagraph"/>
        <w:numPr>
          <w:ilvl w:val="0"/>
          <w:numId w:val="37"/>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KEY FUNCTIONS / KEY RESULTS</w:t>
      </w:r>
    </w:p>
    <w:p w14:paraId="4FA1DD81" w14:textId="77777777" w:rsidR="003D430C" w:rsidRPr="00F32ADB" w:rsidRDefault="003D430C" w:rsidP="00971CD8">
      <w:pPr>
        <w:pStyle w:val="ListParagraph"/>
        <w:numPr>
          <w:ilvl w:val="0"/>
          <w:numId w:val="45"/>
        </w:numPr>
        <w:autoSpaceDE w:val="0"/>
        <w:autoSpaceDN w:val="0"/>
        <w:adjustRightInd w:val="0"/>
        <w:ind w:left="720" w:hanging="360"/>
        <w:jc w:val="both"/>
        <w:rPr>
          <w:rFonts w:asciiTheme="minorHAnsi" w:hAnsiTheme="minorHAnsi" w:cstheme="minorHAnsi"/>
          <w:sz w:val="22"/>
          <w:szCs w:val="22"/>
        </w:rPr>
      </w:pPr>
      <w:r w:rsidRPr="00F32ADB">
        <w:rPr>
          <w:rFonts w:asciiTheme="minorHAnsi" w:hAnsiTheme="minorHAnsi" w:cstheme="minorHAnsi"/>
          <w:sz w:val="22"/>
          <w:szCs w:val="22"/>
        </w:rPr>
        <w:t>Facilitating implementation of work plans, covering site level activities under Outcome 1.</w:t>
      </w:r>
    </w:p>
    <w:p w14:paraId="0FBB80EC" w14:textId="77777777" w:rsidR="003D430C" w:rsidRPr="00F32ADB" w:rsidRDefault="003D430C" w:rsidP="00971CD8">
      <w:pPr>
        <w:pStyle w:val="ListParagraph"/>
        <w:numPr>
          <w:ilvl w:val="0"/>
          <w:numId w:val="45"/>
        </w:numPr>
        <w:autoSpaceDE w:val="0"/>
        <w:autoSpaceDN w:val="0"/>
        <w:adjustRightInd w:val="0"/>
        <w:spacing w:before="120" w:after="120"/>
        <w:ind w:left="720" w:hanging="360"/>
        <w:jc w:val="both"/>
        <w:rPr>
          <w:rFonts w:asciiTheme="minorHAnsi" w:hAnsiTheme="minorHAnsi" w:cstheme="minorHAnsi"/>
          <w:sz w:val="22"/>
          <w:szCs w:val="22"/>
        </w:rPr>
      </w:pPr>
      <w:r w:rsidRPr="00F32ADB">
        <w:rPr>
          <w:rFonts w:asciiTheme="minorHAnsi" w:hAnsiTheme="minorHAnsi" w:cstheme="minorHAnsi"/>
          <w:sz w:val="22"/>
          <w:szCs w:val="22"/>
        </w:rPr>
        <w:t>Exercising quality control over the development and implementation of site level activities, ensuing they are consistent with approved work plans.</w:t>
      </w:r>
    </w:p>
    <w:p w14:paraId="274D9628" w14:textId="77777777" w:rsidR="003D430C" w:rsidRPr="00F32ADB" w:rsidRDefault="003D430C" w:rsidP="00971CD8">
      <w:pPr>
        <w:pStyle w:val="ListParagraph"/>
        <w:numPr>
          <w:ilvl w:val="0"/>
          <w:numId w:val="45"/>
        </w:numPr>
        <w:autoSpaceDE w:val="0"/>
        <w:autoSpaceDN w:val="0"/>
        <w:adjustRightInd w:val="0"/>
        <w:spacing w:before="120" w:after="120"/>
        <w:ind w:left="720" w:hanging="360"/>
        <w:jc w:val="both"/>
        <w:rPr>
          <w:rFonts w:asciiTheme="minorHAnsi" w:hAnsiTheme="minorHAnsi" w:cstheme="minorHAnsi"/>
          <w:sz w:val="22"/>
          <w:szCs w:val="22"/>
        </w:rPr>
      </w:pPr>
      <w:r w:rsidRPr="00F32ADB">
        <w:rPr>
          <w:rFonts w:asciiTheme="minorHAnsi" w:hAnsiTheme="minorHAnsi" w:cstheme="minorHAnsi"/>
          <w:sz w:val="22"/>
          <w:szCs w:val="22"/>
        </w:rPr>
        <w:t>Supporting the development of annual site based work plans and budgets, financial allocations and expenditures for relevant activities, and ensuring most effective use of the resources.</w:t>
      </w:r>
    </w:p>
    <w:p w14:paraId="66864DC0" w14:textId="77777777" w:rsidR="003D430C" w:rsidRPr="00F32ADB" w:rsidRDefault="003D430C" w:rsidP="00971CD8">
      <w:pPr>
        <w:pStyle w:val="ListParagraph"/>
        <w:numPr>
          <w:ilvl w:val="0"/>
          <w:numId w:val="45"/>
        </w:numPr>
        <w:autoSpaceDE w:val="0"/>
        <w:autoSpaceDN w:val="0"/>
        <w:adjustRightInd w:val="0"/>
        <w:spacing w:before="120" w:after="120"/>
        <w:ind w:left="720" w:hanging="360"/>
        <w:jc w:val="both"/>
        <w:rPr>
          <w:rFonts w:asciiTheme="minorHAnsi" w:hAnsiTheme="minorHAnsi" w:cstheme="minorHAnsi"/>
          <w:sz w:val="22"/>
          <w:szCs w:val="22"/>
        </w:rPr>
      </w:pPr>
      <w:r w:rsidRPr="00F32ADB">
        <w:rPr>
          <w:rFonts w:asciiTheme="minorHAnsi" w:hAnsiTheme="minorHAnsi" w:cstheme="minorHAnsi"/>
          <w:sz w:val="22"/>
          <w:szCs w:val="22"/>
        </w:rPr>
        <w:t>Co-organizing and participating actively in regular stakeholder meetings and project review sessions at site level.</w:t>
      </w:r>
    </w:p>
    <w:p w14:paraId="4961BB0E" w14:textId="77777777" w:rsidR="003D430C" w:rsidRPr="00F32ADB" w:rsidRDefault="003D430C" w:rsidP="00971CD8">
      <w:pPr>
        <w:pStyle w:val="ListParagraph"/>
        <w:numPr>
          <w:ilvl w:val="0"/>
          <w:numId w:val="45"/>
        </w:numPr>
        <w:autoSpaceDE w:val="0"/>
        <w:autoSpaceDN w:val="0"/>
        <w:adjustRightInd w:val="0"/>
        <w:spacing w:before="120" w:after="120"/>
        <w:ind w:left="720" w:hanging="360"/>
        <w:jc w:val="both"/>
        <w:rPr>
          <w:rFonts w:asciiTheme="minorHAnsi" w:hAnsiTheme="minorHAnsi" w:cstheme="minorHAnsi"/>
          <w:sz w:val="22"/>
          <w:szCs w:val="22"/>
        </w:rPr>
      </w:pPr>
      <w:r w:rsidRPr="00F32ADB">
        <w:rPr>
          <w:rFonts w:asciiTheme="minorHAnsi" w:hAnsiTheme="minorHAnsi" w:cstheme="minorHAnsi"/>
          <w:sz w:val="22"/>
          <w:szCs w:val="22"/>
        </w:rPr>
        <w:t>Performing regular monitoring of field activities, providing performance feedback to the Project Coordinator.</w:t>
      </w:r>
    </w:p>
    <w:p w14:paraId="4551EF0A" w14:textId="77777777" w:rsidR="003D430C" w:rsidRPr="00F32ADB" w:rsidRDefault="003D430C" w:rsidP="00971CD8">
      <w:pPr>
        <w:pStyle w:val="ListParagraph"/>
        <w:numPr>
          <w:ilvl w:val="0"/>
          <w:numId w:val="45"/>
        </w:numPr>
        <w:autoSpaceDE w:val="0"/>
        <w:autoSpaceDN w:val="0"/>
        <w:adjustRightInd w:val="0"/>
        <w:spacing w:before="120" w:after="120"/>
        <w:ind w:left="720" w:hanging="360"/>
        <w:jc w:val="both"/>
        <w:rPr>
          <w:rFonts w:asciiTheme="minorHAnsi" w:hAnsiTheme="minorHAnsi" w:cstheme="minorHAnsi"/>
          <w:sz w:val="22"/>
          <w:szCs w:val="22"/>
        </w:rPr>
      </w:pPr>
      <w:r w:rsidRPr="00F32ADB">
        <w:rPr>
          <w:rFonts w:asciiTheme="minorHAnsi" w:hAnsiTheme="minorHAnsi" w:cstheme="minorHAnsi"/>
          <w:sz w:val="22"/>
          <w:szCs w:val="22"/>
        </w:rPr>
        <w:t>Identifying and promoting opportunities for public-private partnership arrangements</w:t>
      </w:r>
      <w:r>
        <w:rPr>
          <w:rFonts w:asciiTheme="minorHAnsi" w:hAnsiTheme="minorHAnsi" w:cstheme="minorHAnsi"/>
          <w:sz w:val="22"/>
          <w:szCs w:val="22"/>
        </w:rPr>
        <w:t xml:space="preserve"> at the site level</w:t>
      </w:r>
      <w:r w:rsidRPr="00F32ADB">
        <w:rPr>
          <w:rFonts w:asciiTheme="minorHAnsi" w:hAnsiTheme="minorHAnsi" w:cstheme="minorHAnsi"/>
          <w:sz w:val="22"/>
          <w:szCs w:val="22"/>
        </w:rPr>
        <w:t>.</w:t>
      </w:r>
    </w:p>
    <w:p w14:paraId="734C1C22" w14:textId="77777777" w:rsidR="003D430C" w:rsidRDefault="003D430C" w:rsidP="00971CD8">
      <w:pPr>
        <w:pStyle w:val="ListParagraph"/>
        <w:numPr>
          <w:ilvl w:val="0"/>
          <w:numId w:val="37"/>
        </w:numPr>
        <w:autoSpaceDE w:val="0"/>
        <w:autoSpaceDN w:val="0"/>
        <w:adjustRightInd w:val="0"/>
        <w:spacing w:before="240" w:after="120" w:line="240" w:lineRule="atLeast"/>
        <w:ind w:left="720"/>
        <w:jc w:val="both"/>
        <w:rPr>
          <w:rFonts w:asciiTheme="minorHAnsi" w:hAnsiTheme="minorHAnsi" w:cstheme="minorHAnsi"/>
          <w:b/>
          <w:bCs/>
          <w:sz w:val="22"/>
          <w:szCs w:val="22"/>
        </w:rPr>
      </w:pPr>
      <w:r>
        <w:rPr>
          <w:rFonts w:asciiTheme="minorHAnsi" w:hAnsiTheme="minorHAnsi" w:cstheme="minorHAnsi"/>
          <w:b/>
          <w:bCs/>
          <w:sz w:val="22"/>
          <w:szCs w:val="22"/>
        </w:rPr>
        <w:t>DURATION OF ASSIGNMENT</w:t>
      </w:r>
    </w:p>
    <w:p w14:paraId="49E04BD2" w14:textId="77777777" w:rsidR="003D430C" w:rsidRPr="007B63B8" w:rsidRDefault="003D430C" w:rsidP="003D430C">
      <w:pPr>
        <w:autoSpaceDE w:val="0"/>
        <w:autoSpaceDN w:val="0"/>
        <w:adjustRightInd w:val="0"/>
        <w:spacing w:before="120" w:after="120" w:line="240" w:lineRule="atLeast"/>
        <w:rPr>
          <w:rFonts w:cstheme="minorHAnsi"/>
          <w:b/>
          <w:bCs/>
        </w:rPr>
      </w:pPr>
      <w:r>
        <w:t>Project</w:t>
      </w:r>
      <w:r w:rsidRPr="000C4C68">
        <w:t xml:space="preserve"> implementation is for a period of </w:t>
      </w:r>
      <w:r>
        <w:t>5</w:t>
      </w:r>
      <w:r w:rsidRPr="000C4C68">
        <w:t xml:space="preserve"> years</w:t>
      </w:r>
      <w:r>
        <w:t xml:space="preserve">, expected to start in 2017 and run until 2022. </w:t>
      </w:r>
      <w:r w:rsidRPr="000C4C68">
        <w:t xml:space="preserve"> The </w:t>
      </w:r>
      <w:r>
        <w:t xml:space="preserve">Site Coordinators </w:t>
      </w:r>
      <w:r w:rsidRPr="000C4C68">
        <w:t xml:space="preserve">should be available fulltime for effective implementation of project. </w:t>
      </w:r>
      <w:r>
        <w:t xml:space="preserve"> The Site Coordinators’</w:t>
      </w:r>
      <w:r w:rsidRPr="000C4C68">
        <w:t xml:space="preserve"> contract</w:t>
      </w:r>
      <w:r>
        <w:t>s</w:t>
      </w:r>
      <w:r w:rsidRPr="000C4C68">
        <w:t xml:space="preserve"> will be renewed on an annual basis subject to performance</w:t>
      </w:r>
      <w:r>
        <w:t>.</w:t>
      </w:r>
    </w:p>
    <w:p w14:paraId="3CC9A0B7" w14:textId="77777777" w:rsidR="003D430C" w:rsidRPr="005C2FFB" w:rsidRDefault="003D430C" w:rsidP="00971CD8">
      <w:pPr>
        <w:pStyle w:val="ListParagraph"/>
        <w:numPr>
          <w:ilvl w:val="0"/>
          <w:numId w:val="37"/>
        </w:numPr>
        <w:autoSpaceDE w:val="0"/>
        <w:autoSpaceDN w:val="0"/>
        <w:adjustRightInd w:val="0"/>
        <w:spacing w:before="240" w:after="120" w:line="240" w:lineRule="atLeast"/>
        <w:ind w:left="720"/>
        <w:jc w:val="both"/>
        <w:rPr>
          <w:rFonts w:asciiTheme="minorHAnsi" w:hAnsiTheme="minorHAnsi" w:cstheme="minorHAnsi"/>
          <w:b/>
          <w:bCs/>
          <w:sz w:val="22"/>
          <w:szCs w:val="22"/>
        </w:rPr>
      </w:pPr>
      <w:r w:rsidRPr="005C2FFB">
        <w:rPr>
          <w:rFonts w:asciiTheme="minorHAnsi" w:hAnsiTheme="minorHAnsi" w:cstheme="minorHAnsi"/>
          <w:b/>
          <w:bCs/>
          <w:sz w:val="22"/>
          <w:szCs w:val="22"/>
        </w:rPr>
        <w:t>QUALIFICATIONS AND SKILLS REQUIRED</w:t>
      </w:r>
    </w:p>
    <w:p w14:paraId="1E2755C3" w14:textId="77777777" w:rsidR="003D430C" w:rsidRPr="005C2FFB" w:rsidRDefault="003D430C" w:rsidP="003D430C">
      <w:pPr>
        <w:autoSpaceDE w:val="0"/>
        <w:autoSpaceDN w:val="0"/>
        <w:adjustRightInd w:val="0"/>
        <w:spacing w:before="240" w:after="120" w:line="240" w:lineRule="atLeast"/>
        <w:ind w:left="1440" w:hanging="1440"/>
        <w:rPr>
          <w:rFonts w:cstheme="minorHAnsi"/>
        </w:rPr>
      </w:pPr>
      <w:r w:rsidRPr="006E2D66">
        <w:rPr>
          <w:rFonts w:cstheme="minorHAnsi"/>
          <w:b/>
        </w:rPr>
        <w:t>Education</w:t>
      </w:r>
      <w:r w:rsidRPr="005C2FFB">
        <w:rPr>
          <w:rFonts w:cstheme="minorHAnsi"/>
        </w:rPr>
        <w:t xml:space="preserve">: </w:t>
      </w:r>
      <w:r w:rsidRPr="005C2FFB">
        <w:rPr>
          <w:rFonts w:cstheme="minorHAnsi"/>
        </w:rPr>
        <w:tab/>
      </w:r>
      <w:r w:rsidRPr="009D6B86">
        <w:rPr>
          <w:rFonts w:cstheme="minorHAnsi"/>
        </w:rPr>
        <w:t>Environmental management, social science, public administration completed at higher secondary level – preferably having a college degree</w:t>
      </w:r>
      <w:r w:rsidRPr="005C2FFB">
        <w:rPr>
          <w:rFonts w:cstheme="minorHAnsi"/>
        </w:rPr>
        <w:t>.</w:t>
      </w:r>
    </w:p>
    <w:p w14:paraId="6611E60A" w14:textId="77777777" w:rsidR="003D430C" w:rsidRPr="005C2FFB" w:rsidRDefault="003D430C" w:rsidP="003D430C">
      <w:pPr>
        <w:autoSpaceDE w:val="0"/>
        <w:autoSpaceDN w:val="0"/>
        <w:adjustRightInd w:val="0"/>
        <w:spacing w:before="240" w:after="120" w:line="240" w:lineRule="atLeast"/>
        <w:ind w:left="1440" w:hanging="1440"/>
        <w:rPr>
          <w:rFonts w:cstheme="minorHAnsi"/>
        </w:rPr>
      </w:pPr>
      <w:r w:rsidRPr="006E2D66">
        <w:rPr>
          <w:rFonts w:cstheme="minorHAnsi"/>
          <w:b/>
        </w:rPr>
        <w:t>Experience</w:t>
      </w:r>
      <w:r>
        <w:rPr>
          <w:rFonts w:cstheme="minorHAnsi"/>
        </w:rPr>
        <w:t xml:space="preserve">: </w:t>
      </w:r>
      <w:r>
        <w:rPr>
          <w:rFonts w:cstheme="minorHAnsi"/>
        </w:rPr>
        <w:tab/>
        <w:t>Facilitation of the Reimaanlok process at the site level</w:t>
      </w:r>
      <w:r w:rsidRPr="005C2FFB">
        <w:rPr>
          <w:rFonts w:cstheme="minorHAnsi"/>
        </w:rPr>
        <w:t>.</w:t>
      </w:r>
    </w:p>
    <w:p w14:paraId="57B3036B" w14:textId="77777777" w:rsidR="003D430C" w:rsidRPr="005C2FFB" w:rsidRDefault="003D430C" w:rsidP="003D430C">
      <w:pPr>
        <w:autoSpaceDE w:val="0"/>
        <w:autoSpaceDN w:val="0"/>
        <w:adjustRightInd w:val="0"/>
        <w:spacing w:before="240" w:after="120" w:line="240" w:lineRule="atLeast"/>
        <w:ind w:left="1440" w:hanging="1440"/>
        <w:rPr>
          <w:rFonts w:cstheme="minorHAnsi"/>
        </w:rPr>
      </w:pPr>
      <w:r w:rsidRPr="006E2D66">
        <w:rPr>
          <w:rFonts w:cstheme="minorHAnsi"/>
          <w:b/>
        </w:rPr>
        <w:t>Languages</w:t>
      </w:r>
      <w:r w:rsidRPr="005C2FFB">
        <w:rPr>
          <w:rFonts w:cstheme="minorHAnsi"/>
        </w:rPr>
        <w:t xml:space="preserve">: </w:t>
      </w:r>
      <w:r w:rsidRPr="005C2FFB">
        <w:rPr>
          <w:rFonts w:cstheme="minorHAnsi"/>
        </w:rPr>
        <w:tab/>
      </w:r>
      <w:r>
        <w:rPr>
          <w:rFonts w:cstheme="minorHAnsi"/>
        </w:rPr>
        <w:t>Fluency in Marshallese (both oral and written); professional proficiency in English (both oral and written)</w:t>
      </w:r>
      <w:r w:rsidRPr="005C2FFB">
        <w:rPr>
          <w:rFonts w:cstheme="minorHAnsi"/>
        </w:rPr>
        <w:t>.</w:t>
      </w:r>
    </w:p>
    <w:p w14:paraId="09970E65" w14:textId="77777777" w:rsidR="003D430C" w:rsidRDefault="003D430C" w:rsidP="003D430C">
      <w:pPr>
        <w:autoSpaceDE w:val="0"/>
        <w:autoSpaceDN w:val="0"/>
        <w:adjustRightInd w:val="0"/>
        <w:spacing w:before="240" w:after="120" w:line="240" w:lineRule="atLeast"/>
        <w:ind w:left="1440" w:hanging="1440"/>
        <w:rPr>
          <w:rFonts w:cstheme="minorHAnsi"/>
        </w:rPr>
      </w:pPr>
      <w:r w:rsidRPr="006E2D66">
        <w:rPr>
          <w:rFonts w:cstheme="minorHAnsi"/>
          <w:b/>
        </w:rPr>
        <w:t>IT Skills</w:t>
      </w:r>
      <w:r w:rsidRPr="005C2FFB">
        <w:rPr>
          <w:rFonts w:cstheme="minorHAnsi"/>
        </w:rPr>
        <w:t xml:space="preserve">: </w:t>
      </w:r>
      <w:r w:rsidRPr="005C2FFB">
        <w:rPr>
          <w:rFonts w:cstheme="minorHAnsi"/>
        </w:rPr>
        <w:tab/>
        <w:t xml:space="preserve">Proficiency in the use of </w:t>
      </w:r>
      <w:r>
        <w:rPr>
          <w:rFonts w:cstheme="minorHAnsi"/>
        </w:rPr>
        <w:t>basic</w:t>
      </w:r>
      <w:r w:rsidRPr="005C2FFB">
        <w:rPr>
          <w:rFonts w:cstheme="minorHAnsi"/>
        </w:rPr>
        <w:t xml:space="preserve"> software applications (MS Word, MS Excel) and adequate knowledge and practical experience in handling web- based </w:t>
      </w:r>
      <w:r>
        <w:rPr>
          <w:rFonts w:cstheme="minorHAnsi"/>
        </w:rPr>
        <w:t xml:space="preserve">information </w:t>
      </w:r>
      <w:r w:rsidRPr="005C2FFB">
        <w:rPr>
          <w:rFonts w:cstheme="minorHAnsi"/>
        </w:rPr>
        <w:t>management systems.</w:t>
      </w:r>
    </w:p>
    <w:p w14:paraId="030FE919" w14:textId="77777777" w:rsidR="003D430C" w:rsidRPr="00CB0C2D" w:rsidRDefault="003D430C" w:rsidP="003D430C">
      <w:pPr>
        <w:spacing w:before="240" w:after="120" w:line="240" w:lineRule="atLeast"/>
        <w:ind w:left="1440" w:hanging="1440"/>
        <w:rPr>
          <w:rFonts w:cstheme="minorHAnsi"/>
        </w:rPr>
      </w:pPr>
      <w:r w:rsidRPr="00951AE8">
        <w:rPr>
          <w:rFonts w:cstheme="minorHAnsi"/>
          <w:b/>
        </w:rPr>
        <w:t>Other:</w:t>
      </w:r>
      <w:r>
        <w:rPr>
          <w:rFonts w:cstheme="minorHAnsi"/>
        </w:rPr>
        <w:tab/>
      </w:r>
      <w:r w:rsidRPr="00CB0C2D">
        <w:rPr>
          <w:rFonts w:cstheme="minorHAnsi"/>
        </w:rPr>
        <w:t>Good inter-personal and public outreach skills.</w:t>
      </w:r>
    </w:p>
    <w:p w14:paraId="146E2499" w14:textId="77777777" w:rsidR="003D430C" w:rsidRPr="00CB0C2D" w:rsidRDefault="003D430C" w:rsidP="003D430C">
      <w:pPr>
        <w:spacing w:after="120" w:line="240" w:lineRule="atLeast"/>
        <w:ind w:left="1440"/>
        <w:rPr>
          <w:rFonts w:cstheme="minorHAnsi"/>
        </w:rPr>
      </w:pPr>
      <w:r w:rsidRPr="00CB0C2D">
        <w:rPr>
          <w:rFonts w:cstheme="minorHAnsi"/>
        </w:rPr>
        <w:t>Willingness to be based in the outer islands for the duration of the contract.</w:t>
      </w:r>
    </w:p>
    <w:p w14:paraId="607EC41E" w14:textId="77777777" w:rsidR="003D430C" w:rsidRPr="00CB0C2D" w:rsidRDefault="003D430C" w:rsidP="003D430C">
      <w:pPr>
        <w:autoSpaceDE w:val="0"/>
        <w:autoSpaceDN w:val="0"/>
        <w:adjustRightInd w:val="0"/>
        <w:spacing w:after="120" w:line="240" w:lineRule="atLeast"/>
        <w:ind w:left="1440"/>
        <w:rPr>
          <w:rFonts w:cstheme="minorHAnsi"/>
        </w:rPr>
      </w:pPr>
      <w:r w:rsidRPr="00CB0C2D">
        <w:rPr>
          <w:rFonts w:cstheme="minorHAnsi"/>
        </w:rPr>
        <w:t>Strong trouble-shooting and adaptive management skills.</w:t>
      </w:r>
    </w:p>
    <w:p w14:paraId="7A36AF20" w14:textId="77777777" w:rsidR="003D430C" w:rsidRPr="005C2FFB" w:rsidRDefault="003D430C" w:rsidP="003D430C">
      <w:pPr>
        <w:spacing w:before="240" w:after="120" w:line="240" w:lineRule="atLeast"/>
        <w:jc w:val="center"/>
        <w:rPr>
          <w:rFonts w:cstheme="minorHAnsi"/>
        </w:rPr>
      </w:pPr>
      <w:r w:rsidRPr="005C2FFB">
        <w:rPr>
          <w:rFonts w:cstheme="minorHAnsi"/>
        </w:rPr>
        <w:t>***</w:t>
      </w:r>
    </w:p>
    <w:p w14:paraId="5C862BE1" w14:textId="77777777" w:rsidR="003D430C" w:rsidRPr="007D2CD8" w:rsidRDefault="003D430C" w:rsidP="00E9773A">
      <w:pPr>
        <w:rPr>
          <w:szCs w:val="20"/>
        </w:rPr>
      </w:pPr>
    </w:p>
    <w:p w14:paraId="77777C90" w14:textId="77777777" w:rsidR="00056730" w:rsidRPr="007D2CD8" w:rsidRDefault="00056730" w:rsidP="00E9773A">
      <w:pPr>
        <w:rPr>
          <w:szCs w:val="20"/>
        </w:rPr>
      </w:pPr>
    </w:p>
    <w:p w14:paraId="3DF294FA" w14:textId="77777777" w:rsidR="00A257C4" w:rsidRPr="007D2CD8" w:rsidRDefault="00A257C4" w:rsidP="00E9773A">
      <w:pPr>
        <w:rPr>
          <w:szCs w:val="20"/>
        </w:rPr>
        <w:sectPr w:rsidR="00A257C4" w:rsidRPr="007D2CD8" w:rsidSect="003D430C">
          <w:footerReference w:type="default" r:id="rId60"/>
          <w:pgSz w:w="12240" w:h="15840" w:code="1"/>
          <w:pgMar w:top="1440" w:right="1440" w:bottom="1440" w:left="1440" w:header="720" w:footer="720" w:gutter="0"/>
          <w:cols w:space="720"/>
          <w:docGrid w:linePitch="360"/>
        </w:sectPr>
      </w:pPr>
    </w:p>
    <w:p w14:paraId="75AE3C76" w14:textId="77777777" w:rsidR="00360D9F" w:rsidRPr="007D2CD8" w:rsidRDefault="00360D9F" w:rsidP="00360D9F">
      <w:pPr>
        <w:rPr>
          <w:b/>
          <w:szCs w:val="20"/>
        </w:rPr>
      </w:pPr>
      <w:r w:rsidRPr="007D2CD8">
        <w:rPr>
          <w:b/>
          <w:caps/>
          <w:szCs w:val="20"/>
        </w:rPr>
        <w:t xml:space="preserve">Annex </w:t>
      </w:r>
      <w:r>
        <w:rPr>
          <w:b/>
          <w:caps/>
          <w:szCs w:val="20"/>
        </w:rPr>
        <w:t>K</w:t>
      </w:r>
      <w:r w:rsidRPr="007D2CD8">
        <w:rPr>
          <w:b/>
          <w:caps/>
          <w:szCs w:val="20"/>
        </w:rPr>
        <w:t>.</w:t>
      </w:r>
      <w:r w:rsidRPr="007D2CD8">
        <w:rPr>
          <w:rFonts w:ascii="Arial (W1)" w:hAnsi="Arial (W1)" w:cs="Arial"/>
          <w:b/>
          <w:smallCaps/>
          <w:szCs w:val="22"/>
        </w:rPr>
        <w:t xml:space="preserve"> </w:t>
      </w:r>
      <w:r w:rsidRPr="007D2CD8">
        <w:rPr>
          <w:b/>
          <w:szCs w:val="20"/>
        </w:rPr>
        <w:t xml:space="preserve">UNDP Social and Environmental and Social Screening Report (SESP): </w:t>
      </w:r>
    </w:p>
    <w:p w14:paraId="38526318" w14:textId="77777777" w:rsidR="00360D9F" w:rsidRPr="007D2CD8" w:rsidRDefault="00360D9F" w:rsidP="00360D9F">
      <w:pPr>
        <w:rPr>
          <w:i/>
        </w:rPr>
      </w:pPr>
      <w:r w:rsidRPr="007D2CD8">
        <w:rPr>
          <w:i/>
          <w:szCs w:val="20"/>
        </w:rPr>
        <w:t xml:space="preserve">The completed template, which constitutes the Social and Environmental Screening Report, must be included as an annex to the Project Document. Please refer to the </w:t>
      </w:r>
      <w:hyperlink r:id="rId61" w:history="1">
        <w:r w:rsidRPr="007D2CD8">
          <w:rPr>
            <w:rStyle w:val="Hyperlink"/>
            <w:i/>
            <w:szCs w:val="20"/>
          </w:rPr>
          <w:t>Social and Environmental Screening Procedure</w:t>
        </w:r>
      </w:hyperlink>
      <w:r w:rsidRPr="007D2CD8">
        <w:rPr>
          <w:i/>
          <w:szCs w:val="20"/>
        </w:rPr>
        <w:t xml:space="preserve"> and </w:t>
      </w:r>
      <w:hyperlink r:id="rId62" w:history="1">
        <w:r w:rsidRPr="007D2CD8">
          <w:rPr>
            <w:rStyle w:val="Hyperlink"/>
            <w:i/>
            <w:szCs w:val="20"/>
          </w:rPr>
          <w:t>Toolkit</w:t>
        </w:r>
      </w:hyperlink>
      <w:r w:rsidRPr="007D2CD8">
        <w:rPr>
          <w:i/>
          <w:szCs w:val="20"/>
        </w:rPr>
        <w:t xml:space="preserve"> for guidance on how to answer the 6 questions.</w:t>
      </w:r>
    </w:p>
    <w:p w14:paraId="4BB05CAB" w14:textId="77777777" w:rsidR="00360D9F" w:rsidRPr="007D2CD8" w:rsidRDefault="00360D9F" w:rsidP="00360D9F">
      <w:pPr>
        <w:spacing w:before="200"/>
        <w:ind w:left="360"/>
        <w:rPr>
          <w:b/>
          <w:color w:val="4F81BD" w:themeColor="accent1"/>
          <w:sz w:val="24"/>
        </w:rPr>
      </w:pPr>
      <w:r w:rsidRPr="007D2CD8">
        <w:rPr>
          <w:b/>
          <w:color w:val="4F81BD" w:themeColor="accent1"/>
          <w:sz w:val="24"/>
        </w:rPr>
        <w:t>Project Information</w:t>
      </w:r>
    </w:p>
    <w:tbl>
      <w:tblPr>
        <w:tblStyle w:val="TableGrid"/>
        <w:tblW w:w="13248" w:type="dxa"/>
        <w:jc w:val="center"/>
        <w:tblLook w:val="04A0" w:firstRow="1" w:lastRow="0" w:firstColumn="1" w:lastColumn="0" w:noHBand="0" w:noVBand="1"/>
      </w:tblPr>
      <w:tblGrid>
        <w:gridCol w:w="3325"/>
        <w:gridCol w:w="9923"/>
      </w:tblGrid>
      <w:tr w:rsidR="00360D9F" w:rsidRPr="007D2CD8" w14:paraId="20AE2085" w14:textId="77777777" w:rsidTr="00360D9F">
        <w:trPr>
          <w:jc w:val="center"/>
        </w:trPr>
        <w:tc>
          <w:tcPr>
            <w:tcW w:w="3325" w:type="dxa"/>
            <w:shd w:val="clear" w:color="auto" w:fill="C6D9F1" w:themeFill="text2" w:themeFillTint="33"/>
            <w:vAlign w:val="center"/>
          </w:tcPr>
          <w:p w14:paraId="47DFFADD" w14:textId="77777777" w:rsidR="00360D9F" w:rsidRPr="007D2CD8" w:rsidRDefault="00360D9F" w:rsidP="00360D9F">
            <w:pPr>
              <w:tabs>
                <w:tab w:val="left" w:pos="360"/>
              </w:tabs>
              <w:rPr>
                <w:rFonts w:asciiTheme="minorHAnsi" w:hAnsiTheme="minorHAnsi"/>
                <w:b/>
                <w:i/>
                <w:color w:val="000000" w:themeColor="text1"/>
                <w:szCs w:val="20"/>
              </w:rPr>
            </w:pPr>
            <w:r w:rsidRPr="007D2CD8">
              <w:rPr>
                <w:rFonts w:asciiTheme="minorHAnsi" w:hAnsiTheme="minorHAnsi"/>
                <w:b/>
                <w:i/>
                <w:color w:val="000000" w:themeColor="text1"/>
                <w:szCs w:val="20"/>
              </w:rPr>
              <w:t xml:space="preserve">Project Information </w:t>
            </w:r>
          </w:p>
        </w:tc>
        <w:tc>
          <w:tcPr>
            <w:tcW w:w="9923" w:type="dxa"/>
            <w:shd w:val="clear" w:color="auto" w:fill="C6D9F1" w:themeFill="text2" w:themeFillTint="33"/>
            <w:vAlign w:val="center"/>
          </w:tcPr>
          <w:p w14:paraId="76A7DBF4" w14:textId="77777777" w:rsidR="00360D9F" w:rsidRPr="007D2CD8" w:rsidRDefault="00360D9F" w:rsidP="00360D9F">
            <w:pPr>
              <w:rPr>
                <w:rFonts w:asciiTheme="minorHAnsi" w:hAnsiTheme="minorHAnsi"/>
                <w:i/>
                <w:color w:val="000000" w:themeColor="text1"/>
                <w:szCs w:val="20"/>
              </w:rPr>
            </w:pPr>
          </w:p>
        </w:tc>
      </w:tr>
      <w:tr w:rsidR="00360D9F" w:rsidRPr="007D2CD8" w14:paraId="7F2B6CA4" w14:textId="77777777" w:rsidTr="00360D9F">
        <w:trPr>
          <w:trHeight w:val="288"/>
          <w:jc w:val="center"/>
        </w:trPr>
        <w:tc>
          <w:tcPr>
            <w:tcW w:w="3325" w:type="dxa"/>
            <w:vAlign w:val="center"/>
          </w:tcPr>
          <w:p w14:paraId="532251FA" w14:textId="77777777" w:rsidR="00360D9F" w:rsidRPr="007D2CD8" w:rsidRDefault="00360D9F" w:rsidP="00F676FF">
            <w:pPr>
              <w:pStyle w:val="ListParagraph"/>
              <w:numPr>
                <w:ilvl w:val="0"/>
                <w:numId w:val="14"/>
              </w:numPr>
              <w:ind w:left="360"/>
              <w:contextualSpacing/>
              <w:rPr>
                <w:rFonts w:asciiTheme="minorHAnsi" w:hAnsiTheme="minorHAnsi"/>
                <w:sz w:val="18"/>
                <w:szCs w:val="18"/>
              </w:rPr>
            </w:pPr>
            <w:r w:rsidRPr="007D2CD8">
              <w:rPr>
                <w:rFonts w:asciiTheme="minorHAnsi" w:hAnsiTheme="minorHAnsi"/>
                <w:sz w:val="18"/>
                <w:szCs w:val="18"/>
              </w:rPr>
              <w:t>Project Title</w:t>
            </w:r>
          </w:p>
        </w:tc>
        <w:tc>
          <w:tcPr>
            <w:tcW w:w="9923" w:type="dxa"/>
            <w:vAlign w:val="center"/>
          </w:tcPr>
          <w:p w14:paraId="66AFBE7B" w14:textId="77777777" w:rsidR="00360D9F" w:rsidRPr="007D2CD8" w:rsidRDefault="00360D9F" w:rsidP="00360D9F">
            <w:pPr>
              <w:rPr>
                <w:rFonts w:asciiTheme="minorHAnsi" w:hAnsiTheme="minorHAnsi"/>
                <w:sz w:val="18"/>
                <w:szCs w:val="18"/>
              </w:rPr>
            </w:pPr>
            <w:r w:rsidRPr="007D2CD8">
              <w:rPr>
                <w:rFonts w:asciiTheme="minorHAnsi" w:hAnsiTheme="minorHAnsi"/>
                <w:sz w:val="18"/>
              </w:rPr>
              <w:t>Reimaanlok – Looking to the Future: Strengthening natural resource management in atoll communities in the Republic of Marshall Islands employing integrated approaches (RMI R2R)</w:t>
            </w:r>
          </w:p>
        </w:tc>
      </w:tr>
      <w:tr w:rsidR="00360D9F" w:rsidRPr="007D2CD8" w14:paraId="55A665BA" w14:textId="77777777" w:rsidTr="00360D9F">
        <w:trPr>
          <w:trHeight w:val="288"/>
          <w:jc w:val="center"/>
        </w:trPr>
        <w:tc>
          <w:tcPr>
            <w:tcW w:w="3325" w:type="dxa"/>
            <w:vAlign w:val="center"/>
          </w:tcPr>
          <w:p w14:paraId="3FF3C85D" w14:textId="77777777" w:rsidR="00360D9F" w:rsidRPr="007D2CD8" w:rsidRDefault="00360D9F" w:rsidP="00F676FF">
            <w:pPr>
              <w:pStyle w:val="ListParagraph"/>
              <w:numPr>
                <w:ilvl w:val="0"/>
                <w:numId w:val="14"/>
              </w:numPr>
              <w:ind w:left="360"/>
              <w:contextualSpacing/>
              <w:rPr>
                <w:rFonts w:asciiTheme="minorHAnsi" w:hAnsiTheme="minorHAnsi"/>
                <w:sz w:val="18"/>
                <w:szCs w:val="18"/>
              </w:rPr>
            </w:pPr>
            <w:r w:rsidRPr="007D2CD8">
              <w:rPr>
                <w:rFonts w:asciiTheme="minorHAnsi" w:hAnsiTheme="minorHAnsi"/>
                <w:sz w:val="18"/>
                <w:szCs w:val="18"/>
              </w:rPr>
              <w:t>Project Number</w:t>
            </w:r>
          </w:p>
        </w:tc>
        <w:tc>
          <w:tcPr>
            <w:tcW w:w="9923" w:type="dxa"/>
            <w:vAlign w:val="center"/>
          </w:tcPr>
          <w:p w14:paraId="065A6A23" w14:textId="77777777" w:rsidR="00360D9F" w:rsidRPr="007D2CD8" w:rsidRDefault="00360D9F" w:rsidP="00360D9F">
            <w:pPr>
              <w:rPr>
                <w:rFonts w:asciiTheme="minorHAnsi" w:hAnsiTheme="minorHAnsi"/>
                <w:sz w:val="18"/>
                <w:szCs w:val="18"/>
              </w:rPr>
            </w:pPr>
            <w:r w:rsidRPr="007D2CD8">
              <w:rPr>
                <w:rFonts w:asciiTheme="minorHAnsi" w:hAnsiTheme="minorHAnsi"/>
                <w:sz w:val="18"/>
                <w:szCs w:val="18"/>
              </w:rPr>
              <w:t>5685</w:t>
            </w:r>
          </w:p>
        </w:tc>
      </w:tr>
      <w:tr w:rsidR="00360D9F" w:rsidRPr="007D2CD8" w14:paraId="210E516D" w14:textId="77777777" w:rsidTr="00360D9F">
        <w:trPr>
          <w:trHeight w:val="288"/>
          <w:jc w:val="center"/>
        </w:trPr>
        <w:tc>
          <w:tcPr>
            <w:tcW w:w="3325" w:type="dxa"/>
            <w:vAlign w:val="center"/>
          </w:tcPr>
          <w:p w14:paraId="6B99866E" w14:textId="77777777" w:rsidR="00360D9F" w:rsidRPr="007D2CD8" w:rsidRDefault="00360D9F" w:rsidP="00F676FF">
            <w:pPr>
              <w:pStyle w:val="ListParagraph"/>
              <w:numPr>
                <w:ilvl w:val="0"/>
                <w:numId w:val="14"/>
              </w:numPr>
              <w:ind w:left="360"/>
              <w:contextualSpacing/>
              <w:rPr>
                <w:rFonts w:asciiTheme="minorHAnsi" w:hAnsiTheme="minorHAnsi"/>
                <w:sz w:val="18"/>
                <w:szCs w:val="18"/>
              </w:rPr>
            </w:pPr>
            <w:r w:rsidRPr="007D2CD8">
              <w:rPr>
                <w:rFonts w:asciiTheme="minorHAnsi" w:hAnsiTheme="minorHAnsi"/>
                <w:sz w:val="18"/>
                <w:szCs w:val="18"/>
              </w:rPr>
              <w:t>Location (Global/Region/Country)</w:t>
            </w:r>
          </w:p>
        </w:tc>
        <w:tc>
          <w:tcPr>
            <w:tcW w:w="9923" w:type="dxa"/>
            <w:vAlign w:val="center"/>
          </w:tcPr>
          <w:p w14:paraId="7BC71F72" w14:textId="77777777" w:rsidR="00360D9F" w:rsidRPr="007D2CD8" w:rsidRDefault="00360D9F" w:rsidP="00360D9F">
            <w:pPr>
              <w:rPr>
                <w:rFonts w:asciiTheme="minorHAnsi" w:hAnsiTheme="minorHAnsi"/>
                <w:sz w:val="18"/>
                <w:szCs w:val="18"/>
              </w:rPr>
            </w:pPr>
            <w:r w:rsidRPr="007D2CD8">
              <w:rPr>
                <w:rFonts w:asciiTheme="minorHAnsi" w:hAnsiTheme="minorHAnsi"/>
                <w:sz w:val="18"/>
                <w:szCs w:val="18"/>
              </w:rPr>
              <w:t>Republic of Marshall Islands</w:t>
            </w:r>
          </w:p>
        </w:tc>
      </w:tr>
    </w:tbl>
    <w:p w14:paraId="3D568390" w14:textId="77777777" w:rsidR="00360D9F" w:rsidRPr="007D2CD8" w:rsidRDefault="00360D9F" w:rsidP="00360D9F">
      <w:pPr>
        <w:spacing w:before="200"/>
        <w:ind w:left="360"/>
        <w:rPr>
          <w:b/>
          <w:color w:val="365F91" w:themeColor="accent1" w:themeShade="BF"/>
          <w:sz w:val="24"/>
        </w:rPr>
      </w:pPr>
      <w:r w:rsidRPr="007D2CD8">
        <w:rPr>
          <w:b/>
          <w:color w:val="365F91" w:themeColor="accent1" w:themeShade="BF"/>
          <w:sz w:val="24"/>
        </w:rPr>
        <w:t>Part A. Integrating Overarching Principles to Strengthen Social and Environmental Sustainability</w:t>
      </w:r>
    </w:p>
    <w:p w14:paraId="3B01F14C" w14:textId="77777777" w:rsidR="00360D9F" w:rsidRPr="007D2CD8" w:rsidRDefault="00360D9F" w:rsidP="00360D9F">
      <w:pPr>
        <w:rPr>
          <w:b/>
          <w:szCs w:val="20"/>
        </w:rPr>
      </w:pPr>
    </w:p>
    <w:tbl>
      <w:tblPr>
        <w:tblStyle w:val="TableGrid"/>
        <w:tblW w:w="13248" w:type="dxa"/>
        <w:tblLook w:val="04A0" w:firstRow="1" w:lastRow="0" w:firstColumn="1" w:lastColumn="0" w:noHBand="0" w:noVBand="1"/>
      </w:tblPr>
      <w:tblGrid>
        <w:gridCol w:w="13248"/>
      </w:tblGrid>
      <w:tr w:rsidR="00360D9F" w:rsidRPr="007D2CD8" w14:paraId="1C6DC679" w14:textId="77777777" w:rsidTr="00360D9F">
        <w:trPr>
          <w:trHeight w:val="449"/>
        </w:trPr>
        <w:tc>
          <w:tcPr>
            <w:tcW w:w="13248" w:type="dxa"/>
            <w:shd w:val="clear" w:color="auto" w:fill="0F243E" w:themeFill="text2" w:themeFillShade="80"/>
            <w:vAlign w:val="center"/>
          </w:tcPr>
          <w:p w14:paraId="5492BD1C" w14:textId="77777777" w:rsidR="00360D9F" w:rsidRPr="007D2CD8" w:rsidRDefault="00360D9F" w:rsidP="00360D9F">
            <w:pPr>
              <w:rPr>
                <w:szCs w:val="20"/>
              </w:rPr>
            </w:pPr>
            <w:r w:rsidRPr="007D2CD8">
              <w:rPr>
                <w:b/>
                <w:szCs w:val="20"/>
              </w:rPr>
              <w:t>QUESTION 1: How Does the Project Integrate the Overarching Principles in order to Strengthen Social and Environmental Sustainability?</w:t>
            </w:r>
          </w:p>
        </w:tc>
      </w:tr>
      <w:tr w:rsidR="00360D9F" w:rsidRPr="007D2CD8" w14:paraId="20EE43C2" w14:textId="77777777" w:rsidTr="00360D9F">
        <w:tc>
          <w:tcPr>
            <w:tcW w:w="13248" w:type="dxa"/>
            <w:shd w:val="clear" w:color="auto" w:fill="C6D9F1" w:themeFill="text2" w:themeFillTint="33"/>
          </w:tcPr>
          <w:p w14:paraId="3A63C7A1" w14:textId="77777777" w:rsidR="00360D9F" w:rsidRPr="007D2CD8" w:rsidRDefault="00360D9F" w:rsidP="00360D9F">
            <w:pPr>
              <w:tabs>
                <w:tab w:val="left" w:pos="432"/>
              </w:tabs>
              <w:spacing w:before="60"/>
              <w:rPr>
                <w:rFonts w:eastAsia="Times New Roman"/>
                <w:b/>
                <w:i/>
                <w:sz w:val="18"/>
                <w:szCs w:val="18"/>
              </w:rPr>
            </w:pPr>
            <w:r w:rsidRPr="007D2CD8">
              <w:rPr>
                <w:rFonts w:eastAsia="Times New Roman"/>
                <w:b/>
                <w:i/>
                <w:sz w:val="18"/>
                <w:szCs w:val="18"/>
              </w:rPr>
              <w:t xml:space="preserve">Briefly describe in the space below how the Project mainstreams the human-rights based approach </w:t>
            </w:r>
          </w:p>
        </w:tc>
      </w:tr>
      <w:tr w:rsidR="00360D9F" w:rsidRPr="007D2CD8" w14:paraId="6BFD501F" w14:textId="77777777" w:rsidTr="00360D9F">
        <w:tc>
          <w:tcPr>
            <w:tcW w:w="13248" w:type="dxa"/>
          </w:tcPr>
          <w:p w14:paraId="6FAA1BE7" w14:textId="77777777" w:rsidR="00360D9F" w:rsidRPr="007D2CD8" w:rsidRDefault="00360D9F" w:rsidP="00360D9F">
            <w:pPr>
              <w:autoSpaceDE w:val="0"/>
              <w:autoSpaceDN w:val="0"/>
              <w:adjustRightInd w:val="0"/>
              <w:spacing w:before="60"/>
              <w:rPr>
                <w:rFonts w:asciiTheme="majorHAnsi" w:hAnsiTheme="majorHAnsi"/>
                <w:sz w:val="18"/>
                <w:szCs w:val="18"/>
              </w:rPr>
            </w:pPr>
            <w:r w:rsidRPr="007D2CD8">
              <w:rPr>
                <w:sz w:val="18"/>
                <w:szCs w:val="18"/>
              </w:rPr>
              <w:t>The project fully incorporates the human-rights based approach. In fact, the Reimaanlok process on natural resource management is a community-driven, participatory approach that strengthens local capacities for effective and financially sustainable ecosystem management. A central part of the Reimaanlok process is establishment of Local Resource Committee (LRCs), which not only acts as a supervisory body but also is a platform for local residents to raise concerns. Consistent with participatory human rights principles, the LRCs work closely with local government units, religious institutions, and other enabling stakeholders, ensuring proper representation, in particular marginalized individuals and groups. The project is also supporting improved access to information and enhanced application of traditional knowledge with respect to natural resource management, consistent with the</w:t>
            </w:r>
            <w:r w:rsidRPr="007D2CD8">
              <w:rPr>
                <w:rFonts w:asciiTheme="majorHAnsi" w:hAnsiTheme="majorHAnsi" w:cstheme="minorBidi"/>
                <w:sz w:val="18"/>
                <w:szCs w:val="18"/>
              </w:rPr>
              <w:t xml:space="preserve"> Subregional programme</w:t>
            </w:r>
            <w:r w:rsidRPr="007D2CD8">
              <w:rPr>
                <w:sz w:val="18"/>
                <w:szCs w:val="18"/>
              </w:rPr>
              <w:t xml:space="preserve"> </w:t>
            </w:r>
            <w:r w:rsidRPr="007D2CD8">
              <w:rPr>
                <w:rFonts w:asciiTheme="majorHAnsi" w:hAnsiTheme="majorHAnsi" w:cstheme="minorBidi"/>
                <w:sz w:val="18"/>
                <w:szCs w:val="18"/>
              </w:rPr>
              <w:t>Pacific Island Countries and</w:t>
            </w:r>
            <w:r w:rsidRPr="007D2CD8">
              <w:rPr>
                <w:sz w:val="18"/>
                <w:szCs w:val="18"/>
              </w:rPr>
              <w:t xml:space="preserve"> </w:t>
            </w:r>
            <w:r w:rsidRPr="007D2CD8">
              <w:rPr>
                <w:rFonts w:asciiTheme="majorHAnsi" w:hAnsiTheme="majorHAnsi" w:cstheme="minorBidi"/>
                <w:sz w:val="18"/>
                <w:szCs w:val="18"/>
              </w:rPr>
              <w:t>Territories (2013-2017)</w:t>
            </w:r>
            <w:r w:rsidRPr="007D2CD8">
              <w:rPr>
                <w:sz w:val="18"/>
                <w:szCs w:val="18"/>
              </w:rPr>
              <w:t>, O</w:t>
            </w:r>
            <w:r w:rsidRPr="007D2CD8">
              <w:rPr>
                <w:rFonts w:asciiTheme="majorHAnsi" w:hAnsiTheme="majorHAnsi" w:cstheme="minorBidi"/>
                <w:sz w:val="18"/>
                <w:szCs w:val="18"/>
              </w:rPr>
              <w:t xml:space="preserve">utcome 2 (UNDAF outcome 5.1): </w:t>
            </w:r>
            <w:r w:rsidRPr="007D2CD8">
              <w:rPr>
                <w:sz w:val="18"/>
                <w:szCs w:val="18"/>
              </w:rPr>
              <w:t>“</w:t>
            </w:r>
            <w:r w:rsidRPr="007D2CD8">
              <w:rPr>
                <w:rFonts w:asciiTheme="majorHAnsi" w:hAnsiTheme="majorHAnsi" w:cstheme="minorBidi"/>
                <w:i/>
                <w:sz w:val="18"/>
                <w:szCs w:val="18"/>
              </w:rPr>
              <w:t>Regional, national, local and traditional governance systems are strengthened, respecting and upholding human</w:t>
            </w:r>
            <w:r w:rsidRPr="007D2CD8">
              <w:rPr>
                <w:i/>
                <w:sz w:val="18"/>
                <w:szCs w:val="18"/>
              </w:rPr>
              <w:t xml:space="preserve"> </w:t>
            </w:r>
            <w:r w:rsidRPr="007D2CD8">
              <w:rPr>
                <w:rFonts w:asciiTheme="majorHAnsi" w:hAnsiTheme="majorHAnsi" w:cstheme="minorBidi"/>
                <w:i/>
                <w:sz w:val="18"/>
                <w:szCs w:val="18"/>
              </w:rPr>
              <w:t>rights, especially women’s rights, in line with international standards</w:t>
            </w:r>
            <w:r w:rsidRPr="007D2CD8">
              <w:rPr>
                <w:sz w:val="18"/>
                <w:szCs w:val="18"/>
              </w:rPr>
              <w:t>”</w:t>
            </w:r>
            <w:r w:rsidRPr="007D2CD8">
              <w:rPr>
                <w:rFonts w:asciiTheme="majorHAnsi" w:hAnsiTheme="majorHAnsi" w:cstheme="minorBidi"/>
                <w:sz w:val="18"/>
                <w:szCs w:val="18"/>
              </w:rPr>
              <w:t>.</w:t>
            </w:r>
          </w:p>
        </w:tc>
      </w:tr>
      <w:tr w:rsidR="00360D9F" w:rsidRPr="007D2CD8" w14:paraId="0A0E099B" w14:textId="77777777" w:rsidTr="00360D9F">
        <w:trPr>
          <w:trHeight w:val="296"/>
        </w:trPr>
        <w:tc>
          <w:tcPr>
            <w:tcW w:w="13248" w:type="dxa"/>
            <w:shd w:val="clear" w:color="auto" w:fill="C6D9F1" w:themeFill="text2" w:themeFillTint="33"/>
          </w:tcPr>
          <w:p w14:paraId="6FF7A1FB" w14:textId="77777777" w:rsidR="00360D9F" w:rsidRPr="007D2CD8" w:rsidRDefault="00360D9F" w:rsidP="00360D9F">
            <w:pPr>
              <w:spacing w:after="120"/>
              <w:contextualSpacing/>
              <w:rPr>
                <w:b/>
                <w:i/>
                <w:sz w:val="18"/>
                <w:szCs w:val="18"/>
              </w:rPr>
            </w:pPr>
            <w:r w:rsidRPr="007D2CD8">
              <w:rPr>
                <w:rFonts w:eastAsia="Times New Roman"/>
                <w:b/>
                <w:i/>
                <w:sz w:val="18"/>
                <w:szCs w:val="18"/>
              </w:rPr>
              <w:t>Briefly describe in the space below  how the Project is likely to improve gender equality and women’s empowerment</w:t>
            </w:r>
          </w:p>
        </w:tc>
      </w:tr>
      <w:tr w:rsidR="00360D9F" w:rsidRPr="007D2CD8" w14:paraId="45A593F7" w14:textId="77777777" w:rsidTr="00360D9F">
        <w:tc>
          <w:tcPr>
            <w:tcW w:w="13248" w:type="dxa"/>
          </w:tcPr>
          <w:p w14:paraId="579336AE" w14:textId="77777777" w:rsidR="00360D9F" w:rsidRPr="007D2CD8" w:rsidRDefault="00360D9F" w:rsidP="00360D9F">
            <w:pPr>
              <w:spacing w:before="60"/>
              <w:rPr>
                <w:rFonts w:cs="NexusMixOT"/>
                <w:color w:val="000000"/>
                <w:sz w:val="18"/>
                <w:szCs w:val="18"/>
              </w:rPr>
            </w:pPr>
            <w:r w:rsidRPr="007D2CD8">
              <w:rPr>
                <w:sz w:val="18"/>
                <w:szCs w:val="18"/>
              </w:rPr>
              <w:t>Women's position in the Marshallese custom and traditional culture is very important because Marshall Islands is a matrilineal society in which one's birthright and prime ownership of land comes through his or her mother</w:t>
            </w:r>
            <w:r w:rsidRPr="007D2CD8">
              <w:rPr>
                <w:rFonts w:cs="NexusMixOT"/>
                <w:color w:val="000000"/>
                <w:sz w:val="18"/>
                <w:szCs w:val="18"/>
              </w:rPr>
              <w:t xml:space="preserve">. </w:t>
            </w:r>
            <w:r w:rsidRPr="007D2CD8">
              <w:rPr>
                <w:sz w:val="18"/>
                <w:szCs w:val="18"/>
              </w:rPr>
              <w:t>However, since the local custom generally looks upon them to be mostly submissive to their husbands, brothers, cousins, uncles, and sons, the male relatives thus often take on the role of resource allocators and asset managers, albeit the ownership remains with the "alap woman" she often yields to her closest male relatives to be on the frontline of utilizing the resource, or resources (known in Marshallese as "momaan maronron"). The project design incorporates a participatory approach for engaging women, with specific outputs and indicators that address gender inequality issues. Under Component 1, the project supports strengthening of local communities for managing integrated natural resource management plans. As documented in the project gender action plan, the project will endeavor to achieve balanced representation of men and women in skills development, awareness campaigns, and livelihood opportunities. Resources are also allocated for delivering gender awareness training to project implementation staff.</w:t>
            </w:r>
          </w:p>
        </w:tc>
      </w:tr>
      <w:tr w:rsidR="00360D9F" w:rsidRPr="007D2CD8" w14:paraId="7EE58C11" w14:textId="77777777" w:rsidTr="00360D9F">
        <w:trPr>
          <w:trHeight w:val="305"/>
        </w:trPr>
        <w:tc>
          <w:tcPr>
            <w:tcW w:w="13248" w:type="dxa"/>
            <w:shd w:val="clear" w:color="auto" w:fill="C6D9F1" w:themeFill="text2" w:themeFillTint="33"/>
          </w:tcPr>
          <w:p w14:paraId="7C2A5400" w14:textId="77777777" w:rsidR="00360D9F" w:rsidRPr="007D2CD8" w:rsidRDefault="00360D9F" w:rsidP="00360D9F">
            <w:pPr>
              <w:spacing w:after="120"/>
              <w:contextualSpacing/>
              <w:rPr>
                <w:b/>
                <w:i/>
                <w:sz w:val="18"/>
                <w:szCs w:val="18"/>
                <w:u w:val="single"/>
              </w:rPr>
            </w:pPr>
            <w:r w:rsidRPr="007D2CD8">
              <w:rPr>
                <w:rFonts w:eastAsia="Times New Roman"/>
                <w:b/>
                <w:i/>
                <w:sz w:val="18"/>
                <w:szCs w:val="18"/>
              </w:rPr>
              <w:t>Briefly describe in the space below how the Project mainstreams environmental sustainability</w:t>
            </w:r>
          </w:p>
        </w:tc>
      </w:tr>
      <w:tr w:rsidR="00360D9F" w:rsidRPr="007D2CD8" w14:paraId="611D35C6" w14:textId="77777777" w:rsidTr="00360D9F">
        <w:tc>
          <w:tcPr>
            <w:tcW w:w="13248" w:type="dxa"/>
          </w:tcPr>
          <w:p w14:paraId="473B62FC" w14:textId="77777777" w:rsidR="00360D9F" w:rsidRPr="007D2CD8" w:rsidRDefault="00360D9F" w:rsidP="00360D9F">
            <w:pPr>
              <w:tabs>
                <w:tab w:val="left" w:pos="432"/>
              </w:tabs>
              <w:spacing w:before="60"/>
              <w:rPr>
                <w:sz w:val="18"/>
                <w:szCs w:val="18"/>
              </w:rPr>
            </w:pPr>
            <w:r w:rsidRPr="007D2CD8">
              <w:rPr>
                <w:sz w:val="18"/>
                <w:szCs w:val="18"/>
              </w:rPr>
              <w:t>The project supports implementation of national environmental sustainability priorities identified in the regional UNDAF (2013-2017), specifically Outcome 1: “</w:t>
            </w:r>
            <w:r w:rsidRPr="007D2CD8">
              <w:rPr>
                <w:i/>
                <w:sz w:val="18"/>
                <w:szCs w:val="18"/>
              </w:rPr>
              <w:t>By 2017, the most vulnerable communities across the PICTs are more resilient and select government agencies, civil society organizations and communities have enhanced capacity to apply integrated approaches to environmental management, climate change adaptation/mitigation, and disaster risk management</w:t>
            </w:r>
            <w:r w:rsidRPr="007D2CD8">
              <w:rPr>
                <w:sz w:val="18"/>
                <w:szCs w:val="18"/>
              </w:rPr>
              <w:t>”, and also RMI Country Outcome 1.1: “</w:t>
            </w:r>
            <w:r w:rsidRPr="007D2CD8">
              <w:rPr>
                <w:i/>
                <w:sz w:val="18"/>
                <w:szCs w:val="18"/>
              </w:rPr>
              <w:t>A functional regulatory system with a high degree of compliance at all levels to achieve sustainable development of natural resources and protection of the environment through strengthened gender inclusive climate change adaptation and disaster risk reduction</w:t>
            </w:r>
            <w:r w:rsidRPr="007D2CD8">
              <w:rPr>
                <w:sz w:val="18"/>
                <w:szCs w:val="18"/>
              </w:rPr>
              <w:t>”. Through strengthened institutional and individual capacities of governmental and non-governmental partners, the project will also contribute to RMI’s commitments under multi-lateral environmental agreements, including the Convention on Biological Diversity (CBD), and also regional initiatives, notably the targets set forth in the Micronesia Challenge.</w:t>
            </w:r>
          </w:p>
          <w:p w14:paraId="4C512C4C" w14:textId="77777777" w:rsidR="00360D9F" w:rsidRPr="007D2CD8" w:rsidRDefault="00360D9F" w:rsidP="00360D9F">
            <w:pPr>
              <w:tabs>
                <w:tab w:val="left" w:pos="432"/>
              </w:tabs>
              <w:spacing w:before="60"/>
              <w:rPr>
                <w:sz w:val="18"/>
                <w:szCs w:val="18"/>
              </w:rPr>
            </w:pPr>
            <w:r w:rsidRPr="007D2CD8">
              <w:rPr>
                <w:sz w:val="18"/>
                <w:szCs w:val="18"/>
              </w:rPr>
              <w:t>Contributing to the national Reimaanlok process, the project aims to empower local communities to integrate biodiversity conservation with socioeconomic priorities, through sustainable use and participatory management of their fragile outer island ecosystems. This will also lead to increased resilience of the local communities to effects of climate change. The project will help fill certain gaps with respect to terrestrial and marine biodiversity, but also applies a precautionary approach to natural resource conservation, advocating for expansion of the protected area network of RMI based upon available scientific and traditional knowledge.</w:t>
            </w:r>
          </w:p>
        </w:tc>
      </w:tr>
    </w:tbl>
    <w:p w14:paraId="38A4E8C9" w14:textId="77777777" w:rsidR="00360D9F" w:rsidRPr="007D2CD8" w:rsidRDefault="00360D9F" w:rsidP="00360D9F">
      <w:pPr>
        <w:keepNext/>
        <w:spacing w:before="200"/>
        <w:ind w:left="360"/>
        <w:rPr>
          <w:b/>
          <w:color w:val="365F91" w:themeColor="accent1" w:themeShade="BF"/>
          <w:sz w:val="24"/>
        </w:rPr>
      </w:pPr>
      <w:r w:rsidRPr="007D2CD8">
        <w:rPr>
          <w:b/>
          <w:color w:val="365F91" w:themeColor="accent1" w:themeShade="BF"/>
          <w:sz w:val="24"/>
        </w:rPr>
        <w:t xml:space="preserve">Part B. Identifying and Managing Social and Environmental </w:t>
      </w:r>
      <w:r w:rsidRPr="007D2CD8">
        <w:rPr>
          <w:b/>
          <w:color w:val="365F91" w:themeColor="accent1" w:themeShade="BF"/>
          <w:sz w:val="24"/>
          <w:u w:val="single"/>
        </w:rPr>
        <w:t>Risks</w:t>
      </w:r>
    </w:p>
    <w:p w14:paraId="29834A87" w14:textId="77777777" w:rsidR="00360D9F" w:rsidRPr="007D2CD8" w:rsidRDefault="00360D9F" w:rsidP="00360D9F">
      <w:pPr>
        <w:keepNext/>
        <w:rPr>
          <w:b/>
          <w:szCs w:val="20"/>
        </w:rPr>
      </w:pP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720"/>
        <w:gridCol w:w="270"/>
        <w:gridCol w:w="4297"/>
      </w:tblGrid>
      <w:tr w:rsidR="00360D9F" w:rsidRPr="007D2CD8" w14:paraId="3F9BFAB4" w14:textId="77777777" w:rsidTr="00360D9F">
        <w:trPr>
          <w:trHeight w:val="1061"/>
        </w:trPr>
        <w:tc>
          <w:tcPr>
            <w:tcW w:w="3510" w:type="dxa"/>
            <w:shd w:val="clear" w:color="auto" w:fill="0F243E" w:themeFill="text2" w:themeFillShade="80"/>
          </w:tcPr>
          <w:p w14:paraId="2CCED8EA" w14:textId="77777777" w:rsidR="00360D9F" w:rsidRPr="007D2CD8" w:rsidRDefault="00360D9F" w:rsidP="00360D9F">
            <w:pPr>
              <w:keepNext/>
              <w:tabs>
                <w:tab w:val="left" w:pos="101"/>
              </w:tabs>
              <w:ind w:right="252" w:firstLine="11"/>
              <w:rPr>
                <w:b/>
                <w:szCs w:val="20"/>
              </w:rPr>
            </w:pPr>
            <w:r w:rsidRPr="007D2CD8">
              <w:rPr>
                <w:b/>
                <w:szCs w:val="20"/>
              </w:rPr>
              <w:t xml:space="preserve">QUESTION 2: What are the Potential Social and Environmental Risks? </w:t>
            </w:r>
          </w:p>
          <w:p w14:paraId="16644182" w14:textId="77777777" w:rsidR="00360D9F" w:rsidRPr="007D2CD8" w:rsidRDefault="00360D9F" w:rsidP="00360D9F">
            <w:pPr>
              <w:keepNext/>
              <w:tabs>
                <w:tab w:val="left" w:pos="101"/>
              </w:tabs>
              <w:ind w:right="252" w:firstLine="11"/>
              <w:rPr>
                <w:b/>
                <w:szCs w:val="20"/>
              </w:rPr>
            </w:pPr>
            <w:r w:rsidRPr="007D2CD8">
              <w:rPr>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5063" w:type="dxa"/>
            <w:gridSpan w:val="4"/>
            <w:shd w:val="clear" w:color="auto" w:fill="0F243E" w:themeFill="text2" w:themeFillShade="80"/>
          </w:tcPr>
          <w:p w14:paraId="1F31CA0E" w14:textId="77777777" w:rsidR="00360D9F" w:rsidRPr="007D2CD8" w:rsidRDefault="00360D9F" w:rsidP="00360D9F">
            <w:pPr>
              <w:keepNext/>
              <w:tabs>
                <w:tab w:val="left" w:pos="101"/>
              </w:tabs>
              <w:ind w:right="252" w:firstLine="11"/>
              <w:rPr>
                <w:b/>
                <w:szCs w:val="20"/>
              </w:rPr>
            </w:pPr>
            <w:r w:rsidRPr="007D2CD8">
              <w:rPr>
                <w:b/>
                <w:szCs w:val="20"/>
              </w:rPr>
              <w:t>QUESTION 3: What is the level of significance of the potential social and environmental risks?</w:t>
            </w:r>
          </w:p>
          <w:p w14:paraId="54214CE8" w14:textId="77777777" w:rsidR="00360D9F" w:rsidRPr="007D2CD8" w:rsidRDefault="00360D9F" w:rsidP="00360D9F">
            <w:pPr>
              <w:keepNext/>
              <w:tabs>
                <w:tab w:val="left" w:pos="432"/>
              </w:tabs>
              <w:rPr>
                <w:i/>
                <w:color w:val="FFFFFF" w:themeColor="background1"/>
                <w:sz w:val="18"/>
                <w:szCs w:val="18"/>
              </w:rPr>
            </w:pPr>
            <w:r w:rsidRPr="007D2CD8">
              <w:rPr>
                <w:i/>
                <w:sz w:val="18"/>
                <w:szCs w:val="18"/>
              </w:rPr>
              <w:t xml:space="preserve">Note: Respond to Questions 4 and 5 below before proceeding to Question 6 </w:t>
            </w:r>
          </w:p>
          <w:p w14:paraId="1C90479C" w14:textId="77777777" w:rsidR="00360D9F" w:rsidRPr="007D2CD8" w:rsidRDefault="00360D9F" w:rsidP="00360D9F">
            <w:pPr>
              <w:keepNext/>
              <w:tabs>
                <w:tab w:val="left" w:pos="432"/>
              </w:tabs>
              <w:rPr>
                <w:rFonts w:cs="Myriad Pro"/>
                <w:color w:val="000000" w:themeColor="text1"/>
                <w:sz w:val="16"/>
                <w:szCs w:val="18"/>
              </w:rPr>
            </w:pPr>
            <w:r w:rsidRPr="006517D2">
              <w:rPr>
                <w:rStyle w:val="A18"/>
                <w:b/>
                <w:color w:val="FFFFFF" w:themeColor="background1"/>
                <w:sz w:val="16"/>
                <w:szCs w:val="18"/>
              </w:rPr>
              <w:t>Impact (“I”) and Probability (“P”) rated on a scale of 1 (low) to 5 (high)</w:t>
            </w:r>
          </w:p>
          <w:p w14:paraId="6617F1A7" w14:textId="77777777" w:rsidR="00360D9F" w:rsidRPr="007D2CD8" w:rsidRDefault="00360D9F" w:rsidP="00360D9F">
            <w:pPr>
              <w:keepNext/>
              <w:tabs>
                <w:tab w:val="left" w:pos="432"/>
              </w:tabs>
              <w:rPr>
                <w:b/>
                <w:szCs w:val="20"/>
              </w:rPr>
            </w:pPr>
          </w:p>
        </w:tc>
        <w:tc>
          <w:tcPr>
            <w:tcW w:w="4567" w:type="dxa"/>
            <w:gridSpan w:val="2"/>
            <w:shd w:val="clear" w:color="auto" w:fill="0F243E" w:themeFill="text2" w:themeFillShade="80"/>
          </w:tcPr>
          <w:p w14:paraId="3F9E8689" w14:textId="77777777" w:rsidR="00360D9F" w:rsidRPr="007D2CD8" w:rsidRDefault="00360D9F" w:rsidP="00360D9F">
            <w:pPr>
              <w:keepNext/>
              <w:tabs>
                <w:tab w:val="left" w:pos="432"/>
              </w:tabs>
              <w:rPr>
                <w:b/>
                <w:szCs w:val="20"/>
              </w:rPr>
            </w:pPr>
            <w:r w:rsidRPr="007D2CD8">
              <w:rPr>
                <w:b/>
                <w:szCs w:val="20"/>
              </w:rPr>
              <w:t>QUESTION 6: What social and environmental assessment and management measures have been conducted and/or are required to address potential risks (for Risks with Moderate and High Significance)?</w:t>
            </w:r>
          </w:p>
        </w:tc>
      </w:tr>
      <w:tr w:rsidR="00360D9F" w:rsidRPr="007D2CD8" w14:paraId="55B1AD60" w14:textId="77777777" w:rsidTr="00360D9F">
        <w:tc>
          <w:tcPr>
            <w:tcW w:w="3510" w:type="dxa"/>
            <w:shd w:val="clear" w:color="auto" w:fill="C6D9F1" w:themeFill="text2" w:themeFillTint="33"/>
          </w:tcPr>
          <w:p w14:paraId="5DEDA96D" w14:textId="77777777" w:rsidR="00360D9F" w:rsidRPr="007D2CD8" w:rsidRDefault="00360D9F" w:rsidP="00360D9F">
            <w:pPr>
              <w:rPr>
                <w:b/>
                <w:i/>
                <w:sz w:val="18"/>
                <w:szCs w:val="18"/>
              </w:rPr>
            </w:pPr>
            <w:r w:rsidRPr="007D2CD8">
              <w:rPr>
                <w:b/>
                <w:i/>
                <w:sz w:val="18"/>
                <w:szCs w:val="18"/>
              </w:rPr>
              <w:t>Risk Description</w:t>
            </w:r>
          </w:p>
        </w:tc>
        <w:tc>
          <w:tcPr>
            <w:tcW w:w="1080" w:type="dxa"/>
            <w:shd w:val="clear" w:color="auto" w:fill="C6D9F1" w:themeFill="text2" w:themeFillTint="33"/>
          </w:tcPr>
          <w:p w14:paraId="018992DE" w14:textId="77777777" w:rsidR="00360D9F" w:rsidRPr="007D2CD8" w:rsidRDefault="00360D9F" w:rsidP="00360D9F">
            <w:pPr>
              <w:rPr>
                <w:b/>
                <w:i/>
                <w:sz w:val="18"/>
                <w:szCs w:val="18"/>
              </w:rPr>
            </w:pPr>
            <w:r w:rsidRPr="007D2CD8">
              <w:rPr>
                <w:b/>
                <w:i/>
                <w:sz w:val="18"/>
                <w:szCs w:val="18"/>
              </w:rPr>
              <w:t>Impact and Probability  (1-5)</w:t>
            </w:r>
          </w:p>
        </w:tc>
        <w:tc>
          <w:tcPr>
            <w:tcW w:w="1170" w:type="dxa"/>
            <w:shd w:val="clear" w:color="auto" w:fill="C6D9F1" w:themeFill="text2" w:themeFillTint="33"/>
          </w:tcPr>
          <w:p w14:paraId="15D40114" w14:textId="77777777" w:rsidR="00360D9F" w:rsidRPr="007D2CD8" w:rsidRDefault="00360D9F" w:rsidP="00360D9F">
            <w:pPr>
              <w:rPr>
                <w:b/>
                <w:i/>
                <w:sz w:val="18"/>
                <w:szCs w:val="18"/>
              </w:rPr>
            </w:pPr>
            <w:r w:rsidRPr="007D2CD8">
              <w:rPr>
                <w:b/>
                <w:i/>
                <w:sz w:val="18"/>
                <w:szCs w:val="18"/>
              </w:rPr>
              <w:t>Significance</w:t>
            </w:r>
          </w:p>
          <w:p w14:paraId="013A191D" w14:textId="77777777" w:rsidR="00360D9F" w:rsidRPr="007D2CD8" w:rsidRDefault="00360D9F" w:rsidP="00360D9F">
            <w:pPr>
              <w:rPr>
                <w:b/>
                <w:i/>
                <w:sz w:val="18"/>
                <w:szCs w:val="18"/>
              </w:rPr>
            </w:pPr>
            <w:r w:rsidRPr="007D2CD8">
              <w:rPr>
                <w:b/>
                <w:i/>
                <w:sz w:val="18"/>
                <w:szCs w:val="18"/>
              </w:rPr>
              <w:t>(Low, Moderate, High)</w:t>
            </w:r>
          </w:p>
        </w:tc>
        <w:tc>
          <w:tcPr>
            <w:tcW w:w="2813" w:type="dxa"/>
            <w:gridSpan w:val="2"/>
            <w:shd w:val="clear" w:color="auto" w:fill="C6D9F1" w:themeFill="text2" w:themeFillTint="33"/>
          </w:tcPr>
          <w:p w14:paraId="2CE21908" w14:textId="77777777" w:rsidR="00360D9F" w:rsidRPr="007D2CD8" w:rsidRDefault="00360D9F" w:rsidP="00360D9F">
            <w:pPr>
              <w:rPr>
                <w:b/>
                <w:i/>
                <w:sz w:val="18"/>
                <w:szCs w:val="18"/>
              </w:rPr>
            </w:pPr>
            <w:r w:rsidRPr="007D2CD8">
              <w:rPr>
                <w:b/>
                <w:i/>
                <w:sz w:val="18"/>
                <w:szCs w:val="18"/>
              </w:rPr>
              <w:t>Comments</w:t>
            </w:r>
          </w:p>
        </w:tc>
        <w:tc>
          <w:tcPr>
            <w:tcW w:w="4567" w:type="dxa"/>
            <w:gridSpan w:val="2"/>
            <w:shd w:val="clear" w:color="auto" w:fill="C6D9F1" w:themeFill="text2" w:themeFillTint="33"/>
          </w:tcPr>
          <w:p w14:paraId="78E71F88" w14:textId="77777777" w:rsidR="00360D9F" w:rsidRPr="007D2CD8" w:rsidRDefault="00360D9F" w:rsidP="00360D9F">
            <w:pPr>
              <w:rPr>
                <w:b/>
                <w:i/>
                <w:sz w:val="18"/>
                <w:szCs w:val="18"/>
              </w:rPr>
            </w:pPr>
            <w:r w:rsidRPr="007D2CD8">
              <w:rPr>
                <w:b/>
                <w:i/>
                <w:sz w:val="18"/>
                <w:szCs w:val="18"/>
              </w:rPr>
              <w:t>Description of assessment and management measures as reflected in the Project design.  If ESIA or SESA is required note that the assessment should consider all potential impacts and risks.</w:t>
            </w:r>
          </w:p>
        </w:tc>
      </w:tr>
      <w:tr w:rsidR="00360D9F" w:rsidRPr="007D2CD8" w14:paraId="4B78DA35" w14:textId="77777777" w:rsidTr="00360D9F">
        <w:tc>
          <w:tcPr>
            <w:tcW w:w="3510" w:type="dxa"/>
            <w:vAlign w:val="center"/>
          </w:tcPr>
          <w:p w14:paraId="1C551737" w14:textId="77777777" w:rsidR="00360D9F" w:rsidRPr="007D2CD8" w:rsidRDefault="00360D9F" w:rsidP="00360D9F">
            <w:pPr>
              <w:rPr>
                <w:sz w:val="18"/>
                <w:szCs w:val="18"/>
              </w:rPr>
            </w:pPr>
            <w:r w:rsidRPr="007D2CD8">
              <w:rPr>
                <w:sz w:val="18"/>
                <w:szCs w:val="18"/>
              </w:rPr>
              <w:t xml:space="preserve">Risk 1: </w:t>
            </w:r>
            <w:r w:rsidRPr="007D2CD8">
              <w:rPr>
                <w:rFonts w:eastAsia="Times New Roman"/>
                <w:bCs/>
                <w:color w:val="000000"/>
                <w:sz w:val="18"/>
                <w:szCs w:val="18"/>
              </w:rPr>
              <w:t>Project activities are likely to be proposed within or adjacent to critical habitats and/or environmentally sensitive areas, including legally protected areas, areas proposed for protection, or recognized as such by authoritative sources or local communities.</w:t>
            </w:r>
          </w:p>
        </w:tc>
        <w:tc>
          <w:tcPr>
            <w:tcW w:w="1080" w:type="dxa"/>
          </w:tcPr>
          <w:p w14:paraId="07685C92" w14:textId="77777777" w:rsidR="00360D9F" w:rsidRPr="007D2CD8" w:rsidRDefault="00360D9F" w:rsidP="00360D9F">
            <w:pPr>
              <w:rPr>
                <w:rFonts w:cs="Minion Pro"/>
                <w:sz w:val="18"/>
                <w:szCs w:val="18"/>
              </w:rPr>
            </w:pPr>
            <w:r w:rsidRPr="007D2CD8">
              <w:rPr>
                <w:rFonts w:cs="Minion Pro"/>
                <w:sz w:val="18"/>
                <w:szCs w:val="18"/>
              </w:rPr>
              <w:t>I = 1</w:t>
            </w:r>
          </w:p>
          <w:p w14:paraId="49B3FA5F" w14:textId="77777777" w:rsidR="00360D9F" w:rsidRPr="007D2CD8" w:rsidRDefault="00360D9F" w:rsidP="00360D9F">
            <w:pPr>
              <w:rPr>
                <w:rFonts w:cs="Minion Pro"/>
                <w:sz w:val="18"/>
                <w:szCs w:val="18"/>
              </w:rPr>
            </w:pPr>
            <w:r w:rsidRPr="007D2CD8">
              <w:rPr>
                <w:rFonts w:cs="Minion Pro"/>
                <w:sz w:val="18"/>
                <w:szCs w:val="18"/>
              </w:rPr>
              <w:t>P = 3</w:t>
            </w:r>
          </w:p>
        </w:tc>
        <w:tc>
          <w:tcPr>
            <w:tcW w:w="1170" w:type="dxa"/>
          </w:tcPr>
          <w:p w14:paraId="1898E43B" w14:textId="77777777" w:rsidR="00360D9F" w:rsidRPr="007D2CD8" w:rsidRDefault="00360D9F" w:rsidP="00360D9F">
            <w:pPr>
              <w:rPr>
                <w:b/>
                <w:sz w:val="18"/>
                <w:szCs w:val="18"/>
              </w:rPr>
            </w:pPr>
            <w:r w:rsidRPr="007D2CD8">
              <w:rPr>
                <w:b/>
                <w:sz w:val="18"/>
                <w:szCs w:val="18"/>
              </w:rPr>
              <w:t>Low</w:t>
            </w:r>
          </w:p>
        </w:tc>
        <w:tc>
          <w:tcPr>
            <w:tcW w:w="2813" w:type="dxa"/>
            <w:gridSpan w:val="2"/>
          </w:tcPr>
          <w:p w14:paraId="3C787D7B" w14:textId="77777777" w:rsidR="00360D9F" w:rsidRPr="007D2CD8" w:rsidRDefault="00360D9F" w:rsidP="00360D9F">
            <w:pPr>
              <w:rPr>
                <w:sz w:val="18"/>
                <w:szCs w:val="18"/>
              </w:rPr>
            </w:pPr>
            <w:r w:rsidRPr="007D2CD8">
              <w:rPr>
                <w:sz w:val="18"/>
                <w:szCs w:val="18"/>
              </w:rPr>
              <w:t>The integrated approaches advocated through the R2R project are aligned to the environment-poverty alleviation nexus. While the project will be supporting the expansion of the RMI protected area network, collaborative management by local communities will involve sustainable use of available natural resources.</w:t>
            </w:r>
          </w:p>
        </w:tc>
        <w:tc>
          <w:tcPr>
            <w:tcW w:w="4567" w:type="dxa"/>
            <w:gridSpan w:val="2"/>
          </w:tcPr>
          <w:p w14:paraId="7572AD8C" w14:textId="77777777" w:rsidR="00360D9F" w:rsidRPr="007D2CD8" w:rsidRDefault="00360D9F" w:rsidP="00360D9F">
            <w:pPr>
              <w:rPr>
                <w:b/>
                <w:sz w:val="18"/>
                <w:szCs w:val="18"/>
              </w:rPr>
            </w:pPr>
          </w:p>
        </w:tc>
      </w:tr>
      <w:tr w:rsidR="00360D9F" w:rsidRPr="007D2CD8" w14:paraId="7264A691" w14:textId="77777777" w:rsidTr="00360D9F">
        <w:tc>
          <w:tcPr>
            <w:tcW w:w="3510" w:type="dxa"/>
            <w:vAlign w:val="center"/>
          </w:tcPr>
          <w:p w14:paraId="7657F0F4" w14:textId="77777777" w:rsidR="00360D9F" w:rsidRPr="007D2CD8" w:rsidRDefault="00360D9F" w:rsidP="00360D9F">
            <w:pPr>
              <w:rPr>
                <w:b/>
                <w:sz w:val="18"/>
                <w:szCs w:val="18"/>
              </w:rPr>
            </w:pPr>
            <w:r w:rsidRPr="007D2CD8">
              <w:rPr>
                <w:sz w:val="18"/>
                <w:szCs w:val="18"/>
              </w:rPr>
              <w:t>Risk 2: Project activities are likely to involve agro-forestry practices at one or more of the 5 selected outer islands.</w:t>
            </w:r>
          </w:p>
        </w:tc>
        <w:tc>
          <w:tcPr>
            <w:tcW w:w="1080" w:type="dxa"/>
          </w:tcPr>
          <w:p w14:paraId="26C3A858" w14:textId="77777777" w:rsidR="00360D9F" w:rsidRPr="007D2CD8" w:rsidRDefault="00360D9F" w:rsidP="00360D9F">
            <w:pPr>
              <w:rPr>
                <w:rFonts w:cs="Minion Pro"/>
                <w:sz w:val="18"/>
                <w:szCs w:val="18"/>
              </w:rPr>
            </w:pPr>
            <w:r w:rsidRPr="007D2CD8">
              <w:rPr>
                <w:rFonts w:cs="Minion Pro"/>
                <w:sz w:val="18"/>
                <w:szCs w:val="18"/>
              </w:rPr>
              <w:t>I = 1</w:t>
            </w:r>
          </w:p>
          <w:p w14:paraId="3B1DFA6E" w14:textId="77777777" w:rsidR="00360D9F" w:rsidRPr="007D2CD8" w:rsidRDefault="00360D9F" w:rsidP="00360D9F">
            <w:pPr>
              <w:rPr>
                <w:sz w:val="18"/>
                <w:szCs w:val="18"/>
              </w:rPr>
            </w:pPr>
            <w:r w:rsidRPr="007D2CD8">
              <w:rPr>
                <w:rFonts w:cs="Minion Pro"/>
                <w:sz w:val="18"/>
                <w:szCs w:val="18"/>
              </w:rPr>
              <w:t>P = 3</w:t>
            </w:r>
          </w:p>
        </w:tc>
        <w:tc>
          <w:tcPr>
            <w:tcW w:w="1170" w:type="dxa"/>
          </w:tcPr>
          <w:p w14:paraId="081D2C39" w14:textId="77777777" w:rsidR="00360D9F" w:rsidRPr="007D2CD8" w:rsidRDefault="00360D9F" w:rsidP="00360D9F">
            <w:pPr>
              <w:rPr>
                <w:b/>
                <w:sz w:val="18"/>
                <w:szCs w:val="18"/>
              </w:rPr>
            </w:pPr>
            <w:r w:rsidRPr="007D2CD8">
              <w:rPr>
                <w:b/>
                <w:sz w:val="18"/>
                <w:szCs w:val="18"/>
              </w:rPr>
              <w:t>Low</w:t>
            </w:r>
          </w:p>
        </w:tc>
        <w:tc>
          <w:tcPr>
            <w:tcW w:w="2813" w:type="dxa"/>
            <w:gridSpan w:val="2"/>
          </w:tcPr>
          <w:p w14:paraId="62364D83" w14:textId="77777777" w:rsidR="00360D9F" w:rsidRPr="007D2CD8" w:rsidRDefault="00360D9F" w:rsidP="00360D9F">
            <w:pPr>
              <w:rPr>
                <w:sz w:val="18"/>
                <w:szCs w:val="18"/>
              </w:rPr>
            </w:pPr>
            <w:r w:rsidRPr="007D2CD8">
              <w:rPr>
                <w:sz w:val="18"/>
                <w:szCs w:val="18"/>
              </w:rPr>
              <w:t>One of central focuses of the project is promotion of sustainable use of ecosystem goods and services. An example of this could be sustainable agro-forestry practices, e.g., involving breadfruit. Substantive resources are allocated for training and awareness-raising on biodiversity friendly land use practices.</w:t>
            </w:r>
          </w:p>
        </w:tc>
        <w:tc>
          <w:tcPr>
            <w:tcW w:w="4567" w:type="dxa"/>
            <w:gridSpan w:val="2"/>
          </w:tcPr>
          <w:p w14:paraId="58488D61" w14:textId="77777777" w:rsidR="00360D9F" w:rsidRPr="007D2CD8" w:rsidRDefault="00360D9F" w:rsidP="00360D9F">
            <w:pPr>
              <w:rPr>
                <w:b/>
                <w:sz w:val="18"/>
                <w:szCs w:val="18"/>
              </w:rPr>
            </w:pPr>
          </w:p>
        </w:tc>
      </w:tr>
      <w:tr w:rsidR="00360D9F" w:rsidRPr="007D2CD8" w14:paraId="12EDB849" w14:textId="77777777" w:rsidTr="00360D9F">
        <w:tc>
          <w:tcPr>
            <w:tcW w:w="3510" w:type="dxa"/>
            <w:vAlign w:val="center"/>
          </w:tcPr>
          <w:p w14:paraId="1A56EAD6" w14:textId="77777777" w:rsidR="00360D9F" w:rsidRPr="007D2CD8" w:rsidRDefault="00360D9F" w:rsidP="00360D9F">
            <w:pPr>
              <w:rPr>
                <w:b/>
                <w:sz w:val="18"/>
                <w:szCs w:val="18"/>
              </w:rPr>
            </w:pPr>
            <w:r w:rsidRPr="007D2CD8">
              <w:rPr>
                <w:sz w:val="18"/>
                <w:szCs w:val="18"/>
              </w:rPr>
              <w:t>Risk 3: Project activities are likely to involve production and/or harvesting of fish populations and other aquatic species.</w:t>
            </w:r>
          </w:p>
        </w:tc>
        <w:tc>
          <w:tcPr>
            <w:tcW w:w="1080" w:type="dxa"/>
          </w:tcPr>
          <w:p w14:paraId="137BC546" w14:textId="77777777" w:rsidR="00360D9F" w:rsidRPr="007D2CD8" w:rsidRDefault="00360D9F" w:rsidP="00360D9F">
            <w:pPr>
              <w:rPr>
                <w:rFonts w:cs="Minion Pro"/>
                <w:sz w:val="18"/>
                <w:szCs w:val="18"/>
              </w:rPr>
            </w:pPr>
            <w:r w:rsidRPr="007D2CD8">
              <w:rPr>
                <w:rFonts w:cs="Minion Pro"/>
                <w:sz w:val="18"/>
                <w:szCs w:val="18"/>
              </w:rPr>
              <w:t>I = 1</w:t>
            </w:r>
          </w:p>
          <w:p w14:paraId="0E4BC462" w14:textId="77777777" w:rsidR="00360D9F" w:rsidRPr="007D2CD8" w:rsidRDefault="00360D9F" w:rsidP="00360D9F">
            <w:pPr>
              <w:rPr>
                <w:sz w:val="18"/>
                <w:szCs w:val="18"/>
              </w:rPr>
            </w:pPr>
            <w:r w:rsidRPr="007D2CD8">
              <w:rPr>
                <w:rFonts w:cs="Minion Pro"/>
                <w:sz w:val="18"/>
                <w:szCs w:val="18"/>
              </w:rPr>
              <w:t>P = 3</w:t>
            </w:r>
          </w:p>
        </w:tc>
        <w:tc>
          <w:tcPr>
            <w:tcW w:w="1170" w:type="dxa"/>
          </w:tcPr>
          <w:p w14:paraId="0BB98EB0" w14:textId="77777777" w:rsidR="00360D9F" w:rsidRPr="007D2CD8" w:rsidRDefault="00360D9F" w:rsidP="00360D9F">
            <w:pPr>
              <w:rPr>
                <w:b/>
                <w:sz w:val="18"/>
                <w:szCs w:val="18"/>
              </w:rPr>
            </w:pPr>
            <w:r w:rsidRPr="007D2CD8">
              <w:rPr>
                <w:b/>
                <w:sz w:val="18"/>
                <w:szCs w:val="18"/>
              </w:rPr>
              <w:t>Low</w:t>
            </w:r>
          </w:p>
        </w:tc>
        <w:tc>
          <w:tcPr>
            <w:tcW w:w="2813" w:type="dxa"/>
            <w:gridSpan w:val="2"/>
          </w:tcPr>
          <w:p w14:paraId="68A3BA6B" w14:textId="77777777" w:rsidR="00360D9F" w:rsidRPr="007D2CD8" w:rsidRDefault="00360D9F" w:rsidP="00360D9F">
            <w:pPr>
              <w:rPr>
                <w:sz w:val="18"/>
                <w:szCs w:val="18"/>
              </w:rPr>
            </w:pPr>
            <w:r w:rsidRPr="007D2CD8">
              <w:rPr>
                <w:sz w:val="18"/>
                <w:szCs w:val="18"/>
              </w:rPr>
              <w:t>Similar to the terrestrial activities, the project is promoting sustainable use of coastal and marine resources. And, substantive resources are allocated for training and awareness-raising on biodiversity friendly practices.</w:t>
            </w:r>
          </w:p>
        </w:tc>
        <w:tc>
          <w:tcPr>
            <w:tcW w:w="4567" w:type="dxa"/>
            <w:gridSpan w:val="2"/>
          </w:tcPr>
          <w:p w14:paraId="6C339BD2" w14:textId="77777777" w:rsidR="00360D9F" w:rsidRPr="007D2CD8" w:rsidRDefault="00360D9F" w:rsidP="00360D9F">
            <w:pPr>
              <w:rPr>
                <w:sz w:val="18"/>
                <w:szCs w:val="18"/>
              </w:rPr>
            </w:pPr>
          </w:p>
        </w:tc>
      </w:tr>
      <w:tr w:rsidR="00360D9F" w:rsidRPr="007D2CD8" w14:paraId="2F962D39" w14:textId="77777777" w:rsidTr="00360D9F">
        <w:tc>
          <w:tcPr>
            <w:tcW w:w="3510" w:type="dxa"/>
            <w:vAlign w:val="center"/>
          </w:tcPr>
          <w:p w14:paraId="44C378B3" w14:textId="77777777" w:rsidR="00360D9F" w:rsidRPr="007D2CD8" w:rsidRDefault="00360D9F" w:rsidP="00360D9F">
            <w:pPr>
              <w:rPr>
                <w:sz w:val="18"/>
                <w:szCs w:val="18"/>
              </w:rPr>
            </w:pPr>
            <w:r w:rsidRPr="007D2CD8">
              <w:rPr>
                <w:sz w:val="18"/>
                <w:szCs w:val="18"/>
              </w:rPr>
              <w:t>Risk 4: The project proposes utilizing tangible and/or intangible forms of cultural heritage as part of the community driven natural resource management plans.</w:t>
            </w:r>
          </w:p>
        </w:tc>
        <w:tc>
          <w:tcPr>
            <w:tcW w:w="1080" w:type="dxa"/>
          </w:tcPr>
          <w:p w14:paraId="19FA3D00" w14:textId="77777777" w:rsidR="00360D9F" w:rsidRPr="007D2CD8" w:rsidRDefault="00360D9F" w:rsidP="00360D9F">
            <w:pPr>
              <w:rPr>
                <w:rFonts w:cs="Minion Pro"/>
                <w:sz w:val="18"/>
                <w:szCs w:val="18"/>
              </w:rPr>
            </w:pPr>
            <w:r w:rsidRPr="007D2CD8">
              <w:rPr>
                <w:rFonts w:cs="Minion Pro"/>
                <w:sz w:val="18"/>
                <w:szCs w:val="18"/>
              </w:rPr>
              <w:t>I = 1</w:t>
            </w:r>
          </w:p>
          <w:p w14:paraId="3002F7E7" w14:textId="77777777" w:rsidR="00360D9F" w:rsidRPr="007D2CD8" w:rsidRDefault="00360D9F" w:rsidP="00360D9F">
            <w:pPr>
              <w:rPr>
                <w:rFonts w:cs="Minion Pro"/>
                <w:sz w:val="18"/>
                <w:szCs w:val="18"/>
              </w:rPr>
            </w:pPr>
            <w:r w:rsidRPr="007D2CD8">
              <w:rPr>
                <w:rFonts w:cs="Minion Pro"/>
                <w:sz w:val="18"/>
                <w:szCs w:val="18"/>
              </w:rPr>
              <w:t>P = 3</w:t>
            </w:r>
          </w:p>
        </w:tc>
        <w:tc>
          <w:tcPr>
            <w:tcW w:w="1170" w:type="dxa"/>
          </w:tcPr>
          <w:p w14:paraId="7CED16A8" w14:textId="77777777" w:rsidR="00360D9F" w:rsidRPr="007D2CD8" w:rsidRDefault="00360D9F" w:rsidP="00360D9F">
            <w:pPr>
              <w:rPr>
                <w:b/>
                <w:sz w:val="18"/>
                <w:szCs w:val="18"/>
              </w:rPr>
            </w:pPr>
            <w:r w:rsidRPr="007D2CD8">
              <w:rPr>
                <w:b/>
                <w:sz w:val="18"/>
                <w:szCs w:val="18"/>
              </w:rPr>
              <w:t>Low</w:t>
            </w:r>
          </w:p>
        </w:tc>
        <w:tc>
          <w:tcPr>
            <w:tcW w:w="2813" w:type="dxa"/>
            <w:gridSpan w:val="2"/>
          </w:tcPr>
          <w:p w14:paraId="2E8B1EA6" w14:textId="16D13CFF" w:rsidR="00360D9F" w:rsidRPr="007D2CD8" w:rsidRDefault="00360D9F" w:rsidP="00360D9F">
            <w:pPr>
              <w:rPr>
                <w:sz w:val="18"/>
                <w:szCs w:val="18"/>
              </w:rPr>
            </w:pPr>
            <w:r w:rsidRPr="007D2CD8">
              <w:rPr>
                <w:sz w:val="18"/>
                <w:szCs w:val="18"/>
              </w:rPr>
              <w:t xml:space="preserve">One of the barriers to effective and financially sustainable management of terrestrial and </w:t>
            </w:r>
            <w:r w:rsidR="006B34FD">
              <w:rPr>
                <w:sz w:val="18"/>
                <w:szCs w:val="18"/>
              </w:rPr>
              <w:t>nearshore</w:t>
            </w:r>
            <w:r w:rsidRPr="007D2CD8">
              <w:rPr>
                <w:sz w:val="18"/>
                <w:szCs w:val="18"/>
              </w:rPr>
              <w:t xml:space="preserve"> ecosystems that the project is addressing is the erosion of traditional ecological knowledge (TEK). The project is supporting strengthening the documentation and application of TEK in natural resource management. Qualified and experienced specialists will support the project, with particular attention placed on integrating TEK in a manner that is respectful to the rights and customs of the local communities.  </w:t>
            </w:r>
          </w:p>
        </w:tc>
        <w:tc>
          <w:tcPr>
            <w:tcW w:w="4567" w:type="dxa"/>
            <w:gridSpan w:val="2"/>
          </w:tcPr>
          <w:p w14:paraId="2A238446" w14:textId="77777777" w:rsidR="00360D9F" w:rsidRPr="007D2CD8" w:rsidRDefault="00360D9F" w:rsidP="00360D9F">
            <w:pPr>
              <w:rPr>
                <w:sz w:val="18"/>
                <w:szCs w:val="18"/>
              </w:rPr>
            </w:pPr>
          </w:p>
        </w:tc>
      </w:tr>
      <w:tr w:rsidR="00360D9F" w:rsidRPr="007D2CD8" w14:paraId="4A3FFAA3" w14:textId="77777777" w:rsidTr="00360D9F">
        <w:trPr>
          <w:trHeight w:val="593"/>
        </w:trPr>
        <w:tc>
          <w:tcPr>
            <w:tcW w:w="3510" w:type="dxa"/>
            <w:vMerge w:val="restart"/>
          </w:tcPr>
          <w:p w14:paraId="2F51BB99" w14:textId="77777777" w:rsidR="00360D9F" w:rsidRPr="007D2CD8" w:rsidRDefault="00360D9F" w:rsidP="00360D9F">
            <w:pPr>
              <w:rPr>
                <w:b/>
                <w:szCs w:val="20"/>
              </w:rPr>
            </w:pPr>
          </w:p>
        </w:tc>
        <w:tc>
          <w:tcPr>
            <w:tcW w:w="9630" w:type="dxa"/>
            <w:gridSpan w:val="6"/>
            <w:shd w:val="clear" w:color="auto" w:fill="0F243E" w:themeFill="text2" w:themeFillShade="80"/>
          </w:tcPr>
          <w:p w14:paraId="6D96B8E4" w14:textId="77777777" w:rsidR="00360D9F" w:rsidRPr="007D2CD8" w:rsidRDefault="00360D9F" w:rsidP="00360D9F">
            <w:pPr>
              <w:rPr>
                <w:b/>
                <w:sz w:val="18"/>
                <w:szCs w:val="18"/>
              </w:rPr>
            </w:pPr>
            <w:r w:rsidRPr="007D2CD8">
              <w:rPr>
                <w:b/>
                <w:szCs w:val="20"/>
              </w:rPr>
              <w:t xml:space="preserve">QUESTION 4: What is the overall Project risk categorization? </w:t>
            </w:r>
          </w:p>
        </w:tc>
      </w:tr>
      <w:tr w:rsidR="00360D9F" w:rsidRPr="007D2CD8" w14:paraId="41BD171B" w14:textId="77777777" w:rsidTr="00360D9F">
        <w:tc>
          <w:tcPr>
            <w:tcW w:w="3510" w:type="dxa"/>
            <w:vMerge/>
          </w:tcPr>
          <w:p w14:paraId="137F2A24" w14:textId="77777777" w:rsidR="00360D9F" w:rsidRPr="007D2CD8" w:rsidRDefault="00360D9F" w:rsidP="00360D9F">
            <w:pPr>
              <w:rPr>
                <w:sz w:val="18"/>
                <w:szCs w:val="18"/>
                <w:u w:val="single"/>
              </w:rPr>
            </w:pPr>
          </w:p>
        </w:tc>
        <w:tc>
          <w:tcPr>
            <w:tcW w:w="5333" w:type="dxa"/>
            <w:gridSpan w:val="5"/>
          </w:tcPr>
          <w:p w14:paraId="10806246" w14:textId="77777777" w:rsidR="00360D9F" w:rsidRPr="007D2CD8" w:rsidRDefault="00360D9F" w:rsidP="00360D9F">
            <w:pPr>
              <w:jc w:val="center"/>
              <w:rPr>
                <w:b/>
                <w:sz w:val="18"/>
                <w:szCs w:val="18"/>
              </w:rPr>
            </w:pPr>
            <w:r w:rsidRPr="007D2CD8">
              <w:rPr>
                <w:b/>
                <w:sz w:val="18"/>
                <w:szCs w:val="18"/>
              </w:rPr>
              <w:t xml:space="preserve">Select one (see </w:t>
            </w:r>
            <w:hyperlink r:id="rId63" w:history="1">
              <w:r w:rsidRPr="007D2CD8">
                <w:rPr>
                  <w:rStyle w:val="Hyperlink"/>
                  <w:b/>
                  <w:sz w:val="18"/>
                  <w:szCs w:val="18"/>
                </w:rPr>
                <w:t>SESP</w:t>
              </w:r>
            </w:hyperlink>
            <w:r w:rsidRPr="007D2CD8">
              <w:rPr>
                <w:b/>
                <w:sz w:val="18"/>
                <w:szCs w:val="18"/>
              </w:rPr>
              <w:t xml:space="preserve"> for guidance)</w:t>
            </w:r>
          </w:p>
        </w:tc>
        <w:tc>
          <w:tcPr>
            <w:tcW w:w="4297" w:type="dxa"/>
          </w:tcPr>
          <w:p w14:paraId="2846DDF0" w14:textId="77777777" w:rsidR="00360D9F" w:rsidRPr="007D2CD8" w:rsidRDefault="00360D9F" w:rsidP="00360D9F">
            <w:pPr>
              <w:jc w:val="center"/>
              <w:rPr>
                <w:b/>
                <w:sz w:val="18"/>
                <w:szCs w:val="18"/>
              </w:rPr>
            </w:pPr>
            <w:r w:rsidRPr="007D2CD8">
              <w:rPr>
                <w:b/>
                <w:sz w:val="18"/>
                <w:szCs w:val="18"/>
              </w:rPr>
              <w:t>Comments</w:t>
            </w:r>
          </w:p>
        </w:tc>
      </w:tr>
      <w:tr w:rsidR="00360D9F" w:rsidRPr="007D2CD8" w14:paraId="08B80023" w14:textId="77777777" w:rsidTr="00360D9F">
        <w:trPr>
          <w:trHeight w:val="251"/>
        </w:trPr>
        <w:tc>
          <w:tcPr>
            <w:tcW w:w="3510" w:type="dxa"/>
            <w:vMerge/>
          </w:tcPr>
          <w:p w14:paraId="0E2C3543" w14:textId="77777777" w:rsidR="00360D9F" w:rsidRPr="007D2CD8" w:rsidRDefault="00360D9F" w:rsidP="00360D9F">
            <w:pPr>
              <w:rPr>
                <w:rFonts w:cs="Minion Pro"/>
                <w:sz w:val="18"/>
                <w:szCs w:val="18"/>
              </w:rPr>
            </w:pPr>
          </w:p>
        </w:tc>
        <w:tc>
          <w:tcPr>
            <w:tcW w:w="4343" w:type="dxa"/>
            <w:gridSpan w:val="3"/>
            <w:shd w:val="clear" w:color="auto" w:fill="auto"/>
          </w:tcPr>
          <w:p w14:paraId="510405A2" w14:textId="77777777" w:rsidR="00360D9F" w:rsidRPr="007D2CD8" w:rsidRDefault="00360D9F" w:rsidP="00360D9F">
            <w:pPr>
              <w:jc w:val="right"/>
              <w:rPr>
                <w:rFonts w:cs="Minion Pro"/>
                <w:b/>
                <w:i/>
                <w:sz w:val="18"/>
                <w:szCs w:val="18"/>
              </w:rPr>
            </w:pPr>
            <w:r w:rsidRPr="007D2CD8">
              <w:rPr>
                <w:rFonts w:cs="Minion Pro"/>
                <w:b/>
                <w:i/>
                <w:sz w:val="18"/>
                <w:szCs w:val="18"/>
              </w:rPr>
              <w:t>Low Risk</w:t>
            </w:r>
          </w:p>
        </w:tc>
        <w:tc>
          <w:tcPr>
            <w:tcW w:w="990" w:type="dxa"/>
            <w:gridSpan w:val="2"/>
          </w:tcPr>
          <w:p w14:paraId="2258FDD5" w14:textId="77777777" w:rsidR="00360D9F" w:rsidRPr="007D2CD8" w:rsidRDefault="00360D9F" w:rsidP="00360D9F">
            <w:pPr>
              <w:ind w:left="-2230" w:firstLine="2230"/>
              <w:rPr>
                <w:b/>
                <w:sz w:val="18"/>
                <w:szCs w:val="18"/>
              </w:rPr>
            </w:pPr>
            <w:r w:rsidRPr="007D2CD8">
              <w:rPr>
                <w:rFonts w:ascii="Segoe UI Symbol" w:hAnsi="Segoe UI Symbol" w:cs="Segoe UI Symbol"/>
                <w:b/>
                <w:szCs w:val="20"/>
              </w:rPr>
              <w:t>⌧</w:t>
            </w:r>
          </w:p>
        </w:tc>
        <w:tc>
          <w:tcPr>
            <w:tcW w:w="4297" w:type="dxa"/>
          </w:tcPr>
          <w:p w14:paraId="4B0E9005" w14:textId="77777777" w:rsidR="00360D9F" w:rsidRPr="007D2CD8" w:rsidRDefault="00360D9F" w:rsidP="00360D9F">
            <w:pPr>
              <w:rPr>
                <w:b/>
                <w:sz w:val="18"/>
                <w:szCs w:val="18"/>
              </w:rPr>
            </w:pPr>
          </w:p>
        </w:tc>
      </w:tr>
      <w:tr w:rsidR="00360D9F" w:rsidRPr="007D2CD8" w14:paraId="4F3D0D78" w14:textId="77777777" w:rsidTr="00360D9F">
        <w:tc>
          <w:tcPr>
            <w:tcW w:w="3510" w:type="dxa"/>
            <w:vMerge/>
          </w:tcPr>
          <w:p w14:paraId="15E9FCE9" w14:textId="77777777" w:rsidR="00360D9F" w:rsidRPr="007D2CD8" w:rsidRDefault="00360D9F" w:rsidP="00360D9F">
            <w:pPr>
              <w:rPr>
                <w:rFonts w:cs="Minion Pro"/>
                <w:sz w:val="18"/>
                <w:szCs w:val="18"/>
              </w:rPr>
            </w:pPr>
          </w:p>
        </w:tc>
        <w:tc>
          <w:tcPr>
            <w:tcW w:w="4343" w:type="dxa"/>
            <w:gridSpan w:val="3"/>
            <w:shd w:val="clear" w:color="auto" w:fill="auto"/>
          </w:tcPr>
          <w:p w14:paraId="4C9820FB" w14:textId="77777777" w:rsidR="00360D9F" w:rsidRPr="007D2CD8" w:rsidRDefault="00360D9F" w:rsidP="00360D9F">
            <w:pPr>
              <w:jc w:val="right"/>
              <w:rPr>
                <w:rFonts w:cs="Minion Pro"/>
                <w:b/>
                <w:i/>
                <w:sz w:val="18"/>
                <w:szCs w:val="18"/>
              </w:rPr>
            </w:pPr>
            <w:r w:rsidRPr="007D2CD8">
              <w:rPr>
                <w:rFonts w:cs="Minion Pro"/>
                <w:b/>
                <w:i/>
                <w:sz w:val="18"/>
                <w:szCs w:val="18"/>
              </w:rPr>
              <w:t>Moderate Risk</w:t>
            </w:r>
          </w:p>
        </w:tc>
        <w:tc>
          <w:tcPr>
            <w:tcW w:w="990" w:type="dxa"/>
            <w:gridSpan w:val="2"/>
          </w:tcPr>
          <w:p w14:paraId="033608B7" w14:textId="77777777" w:rsidR="00360D9F" w:rsidRPr="007D2CD8" w:rsidRDefault="00360D9F" w:rsidP="00360D9F">
            <w:pPr>
              <w:ind w:left="-2230" w:firstLine="2230"/>
              <w:rPr>
                <w:b/>
                <w:sz w:val="18"/>
                <w:szCs w:val="18"/>
              </w:rPr>
            </w:pPr>
            <w:r w:rsidRPr="007D2CD8">
              <w:rPr>
                <w:rFonts w:ascii="Segoe UI Symbol" w:hAnsi="Segoe UI Symbol" w:cs="Segoe UI Symbol"/>
                <w:b/>
                <w:szCs w:val="20"/>
              </w:rPr>
              <w:t>☐</w:t>
            </w:r>
          </w:p>
        </w:tc>
        <w:tc>
          <w:tcPr>
            <w:tcW w:w="4297" w:type="dxa"/>
          </w:tcPr>
          <w:p w14:paraId="4AF90B8D" w14:textId="77777777" w:rsidR="00360D9F" w:rsidRPr="007D2CD8" w:rsidRDefault="00360D9F" w:rsidP="00360D9F">
            <w:pPr>
              <w:rPr>
                <w:b/>
                <w:sz w:val="18"/>
                <w:szCs w:val="18"/>
              </w:rPr>
            </w:pPr>
          </w:p>
        </w:tc>
      </w:tr>
      <w:tr w:rsidR="00360D9F" w:rsidRPr="007D2CD8" w14:paraId="27F196C2" w14:textId="77777777" w:rsidTr="00360D9F">
        <w:tc>
          <w:tcPr>
            <w:tcW w:w="3510" w:type="dxa"/>
            <w:vMerge/>
          </w:tcPr>
          <w:p w14:paraId="743A9EFD" w14:textId="77777777" w:rsidR="00360D9F" w:rsidRPr="007D2CD8" w:rsidRDefault="00360D9F" w:rsidP="00360D9F">
            <w:pPr>
              <w:rPr>
                <w:rFonts w:cs="Minion Pro"/>
                <w:sz w:val="18"/>
                <w:szCs w:val="18"/>
              </w:rPr>
            </w:pPr>
          </w:p>
        </w:tc>
        <w:tc>
          <w:tcPr>
            <w:tcW w:w="4343" w:type="dxa"/>
            <w:gridSpan w:val="3"/>
            <w:shd w:val="clear" w:color="auto" w:fill="auto"/>
          </w:tcPr>
          <w:p w14:paraId="07F24D6B" w14:textId="77777777" w:rsidR="00360D9F" w:rsidRPr="007D2CD8" w:rsidRDefault="00360D9F" w:rsidP="00360D9F">
            <w:pPr>
              <w:jc w:val="right"/>
              <w:rPr>
                <w:rFonts w:cs="Minion Pro"/>
                <w:b/>
                <w:i/>
                <w:sz w:val="18"/>
                <w:szCs w:val="18"/>
              </w:rPr>
            </w:pPr>
            <w:r w:rsidRPr="007D2CD8">
              <w:rPr>
                <w:rFonts w:cs="Minion Pro"/>
                <w:b/>
                <w:i/>
                <w:sz w:val="18"/>
                <w:szCs w:val="18"/>
              </w:rPr>
              <w:t>High Risk</w:t>
            </w:r>
          </w:p>
        </w:tc>
        <w:tc>
          <w:tcPr>
            <w:tcW w:w="990" w:type="dxa"/>
            <w:gridSpan w:val="2"/>
          </w:tcPr>
          <w:p w14:paraId="7590BEEF" w14:textId="77777777" w:rsidR="00360D9F" w:rsidRPr="007D2CD8" w:rsidRDefault="00360D9F" w:rsidP="00360D9F">
            <w:pPr>
              <w:ind w:left="-2230" w:firstLine="2230"/>
              <w:rPr>
                <w:b/>
                <w:sz w:val="18"/>
                <w:szCs w:val="18"/>
              </w:rPr>
            </w:pPr>
            <w:r w:rsidRPr="007D2CD8">
              <w:rPr>
                <w:rFonts w:ascii="Segoe UI Symbol" w:hAnsi="Segoe UI Symbol" w:cs="Segoe UI Symbol"/>
                <w:b/>
                <w:szCs w:val="20"/>
              </w:rPr>
              <w:t>☐</w:t>
            </w:r>
          </w:p>
        </w:tc>
        <w:tc>
          <w:tcPr>
            <w:tcW w:w="4297" w:type="dxa"/>
          </w:tcPr>
          <w:p w14:paraId="4CF9D873" w14:textId="77777777" w:rsidR="00360D9F" w:rsidRPr="007D2CD8" w:rsidRDefault="00360D9F" w:rsidP="00360D9F">
            <w:pPr>
              <w:rPr>
                <w:b/>
                <w:sz w:val="18"/>
                <w:szCs w:val="18"/>
              </w:rPr>
            </w:pPr>
          </w:p>
        </w:tc>
      </w:tr>
      <w:tr w:rsidR="00360D9F" w:rsidRPr="007D2CD8" w14:paraId="67ED0193" w14:textId="77777777" w:rsidTr="00360D9F">
        <w:trPr>
          <w:trHeight w:val="782"/>
        </w:trPr>
        <w:tc>
          <w:tcPr>
            <w:tcW w:w="3510" w:type="dxa"/>
            <w:vMerge w:val="restart"/>
            <w:shd w:val="clear" w:color="auto" w:fill="FFFFFF" w:themeFill="background1"/>
          </w:tcPr>
          <w:p w14:paraId="7A31684A" w14:textId="77777777" w:rsidR="00360D9F" w:rsidRPr="007D2CD8" w:rsidRDefault="00360D9F" w:rsidP="00360D9F">
            <w:pPr>
              <w:ind w:hanging="18"/>
              <w:rPr>
                <w:b/>
                <w:szCs w:val="20"/>
              </w:rPr>
            </w:pPr>
          </w:p>
        </w:tc>
        <w:tc>
          <w:tcPr>
            <w:tcW w:w="5333" w:type="dxa"/>
            <w:gridSpan w:val="5"/>
            <w:shd w:val="clear" w:color="auto" w:fill="0F243E" w:themeFill="text2" w:themeFillShade="80"/>
            <w:vAlign w:val="center"/>
          </w:tcPr>
          <w:p w14:paraId="547ADA97" w14:textId="77777777" w:rsidR="00360D9F" w:rsidRPr="007D2CD8" w:rsidRDefault="00360D9F" w:rsidP="00360D9F">
            <w:pPr>
              <w:tabs>
                <w:tab w:val="left" w:pos="360"/>
              </w:tabs>
              <w:rPr>
                <w:szCs w:val="20"/>
              </w:rPr>
            </w:pPr>
            <w:r w:rsidRPr="007D2CD8">
              <w:rPr>
                <w:b/>
                <w:szCs w:val="20"/>
              </w:rPr>
              <w:t>QUESTION 5: Based on the identified risks and risk categorization, what requirements of the SES are relevant?</w:t>
            </w:r>
          </w:p>
        </w:tc>
        <w:tc>
          <w:tcPr>
            <w:tcW w:w="4297" w:type="dxa"/>
            <w:shd w:val="clear" w:color="auto" w:fill="0F243E" w:themeFill="text2" w:themeFillShade="80"/>
            <w:vAlign w:val="center"/>
          </w:tcPr>
          <w:p w14:paraId="0820A881" w14:textId="77777777" w:rsidR="00360D9F" w:rsidRPr="007D2CD8" w:rsidRDefault="00360D9F" w:rsidP="00360D9F">
            <w:pPr>
              <w:tabs>
                <w:tab w:val="left" w:pos="360"/>
              </w:tabs>
              <w:jc w:val="center"/>
              <w:rPr>
                <w:b/>
                <w:szCs w:val="20"/>
              </w:rPr>
            </w:pPr>
          </w:p>
        </w:tc>
      </w:tr>
      <w:tr w:rsidR="00360D9F" w:rsidRPr="007D2CD8" w14:paraId="1F0BEB1C" w14:textId="77777777" w:rsidTr="00360D9F">
        <w:trPr>
          <w:trHeight w:val="296"/>
        </w:trPr>
        <w:tc>
          <w:tcPr>
            <w:tcW w:w="3510" w:type="dxa"/>
            <w:vMerge/>
            <w:shd w:val="clear" w:color="auto" w:fill="FFFFFF" w:themeFill="background1"/>
          </w:tcPr>
          <w:p w14:paraId="0A6264C2" w14:textId="77777777" w:rsidR="00360D9F" w:rsidRPr="007D2CD8" w:rsidRDefault="00360D9F" w:rsidP="00360D9F">
            <w:pPr>
              <w:rPr>
                <w:sz w:val="18"/>
                <w:szCs w:val="18"/>
                <w:u w:val="single"/>
              </w:rPr>
            </w:pPr>
          </w:p>
        </w:tc>
        <w:tc>
          <w:tcPr>
            <w:tcW w:w="5333" w:type="dxa"/>
            <w:gridSpan w:val="5"/>
          </w:tcPr>
          <w:p w14:paraId="7BC01FB8" w14:textId="77777777" w:rsidR="00360D9F" w:rsidRPr="007D2CD8" w:rsidRDefault="00360D9F" w:rsidP="00360D9F">
            <w:pPr>
              <w:tabs>
                <w:tab w:val="left" w:pos="360"/>
              </w:tabs>
              <w:jc w:val="center"/>
              <w:rPr>
                <w:rFonts w:ascii="Menlo Bold" w:hAnsi="Menlo Bold" w:cs="Menlo Bold"/>
                <w:b/>
                <w:szCs w:val="20"/>
              </w:rPr>
            </w:pPr>
            <w:r w:rsidRPr="007D2CD8">
              <w:rPr>
                <w:sz w:val="18"/>
                <w:szCs w:val="18"/>
              </w:rPr>
              <w:t>Check all that apply</w:t>
            </w:r>
          </w:p>
        </w:tc>
        <w:tc>
          <w:tcPr>
            <w:tcW w:w="4297" w:type="dxa"/>
          </w:tcPr>
          <w:p w14:paraId="148DCD5B" w14:textId="77777777" w:rsidR="00360D9F" w:rsidRPr="007D2CD8" w:rsidRDefault="00360D9F" w:rsidP="00360D9F">
            <w:pPr>
              <w:tabs>
                <w:tab w:val="left" w:pos="360"/>
              </w:tabs>
              <w:jc w:val="center"/>
              <w:rPr>
                <w:b/>
                <w:sz w:val="18"/>
                <w:szCs w:val="18"/>
              </w:rPr>
            </w:pPr>
            <w:r w:rsidRPr="007D2CD8">
              <w:rPr>
                <w:b/>
                <w:sz w:val="18"/>
                <w:szCs w:val="18"/>
              </w:rPr>
              <w:t>Comments</w:t>
            </w:r>
          </w:p>
        </w:tc>
      </w:tr>
      <w:tr w:rsidR="00360D9F" w:rsidRPr="007D2CD8" w14:paraId="32D1E068" w14:textId="77777777" w:rsidTr="00360D9F">
        <w:tc>
          <w:tcPr>
            <w:tcW w:w="3510" w:type="dxa"/>
            <w:vMerge/>
            <w:shd w:val="clear" w:color="auto" w:fill="FFFFFF" w:themeFill="background1"/>
          </w:tcPr>
          <w:p w14:paraId="27475CDA"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77C1DC34" w14:textId="77777777" w:rsidR="00360D9F" w:rsidRPr="007D2CD8" w:rsidRDefault="00360D9F" w:rsidP="00360D9F">
            <w:pPr>
              <w:tabs>
                <w:tab w:val="left" w:pos="270"/>
              </w:tabs>
              <w:ind w:left="270" w:hanging="270"/>
              <w:rPr>
                <w:b/>
                <w:i/>
                <w:sz w:val="18"/>
                <w:szCs w:val="18"/>
              </w:rPr>
            </w:pPr>
            <w:r w:rsidRPr="007D2CD8">
              <w:rPr>
                <w:b/>
                <w:i/>
                <w:sz w:val="18"/>
                <w:szCs w:val="18"/>
              </w:rPr>
              <w:t>Principle 1: Human Rights</w:t>
            </w:r>
          </w:p>
        </w:tc>
        <w:tc>
          <w:tcPr>
            <w:tcW w:w="990" w:type="dxa"/>
            <w:gridSpan w:val="2"/>
            <w:vAlign w:val="center"/>
          </w:tcPr>
          <w:p w14:paraId="63299BE4"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4E4E7456" w14:textId="77777777" w:rsidR="00360D9F" w:rsidRPr="007D2CD8" w:rsidRDefault="00360D9F" w:rsidP="00360D9F">
            <w:pPr>
              <w:tabs>
                <w:tab w:val="left" w:pos="360"/>
              </w:tabs>
              <w:rPr>
                <w:sz w:val="18"/>
                <w:szCs w:val="18"/>
              </w:rPr>
            </w:pPr>
          </w:p>
        </w:tc>
      </w:tr>
      <w:tr w:rsidR="00360D9F" w:rsidRPr="007D2CD8" w14:paraId="50A2674A" w14:textId="77777777" w:rsidTr="00360D9F">
        <w:tc>
          <w:tcPr>
            <w:tcW w:w="3510" w:type="dxa"/>
            <w:vMerge/>
            <w:shd w:val="clear" w:color="auto" w:fill="FFFFFF" w:themeFill="background1"/>
          </w:tcPr>
          <w:p w14:paraId="389AD577"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26FC0E59" w14:textId="77777777" w:rsidR="00360D9F" w:rsidRPr="007D2CD8" w:rsidRDefault="00360D9F" w:rsidP="00360D9F">
            <w:pPr>
              <w:tabs>
                <w:tab w:val="left" w:pos="270"/>
              </w:tabs>
              <w:ind w:left="270" w:hanging="270"/>
              <w:rPr>
                <w:b/>
                <w:i/>
                <w:sz w:val="18"/>
                <w:szCs w:val="18"/>
              </w:rPr>
            </w:pPr>
            <w:r w:rsidRPr="007D2CD8">
              <w:rPr>
                <w:b/>
                <w:i/>
                <w:sz w:val="18"/>
                <w:szCs w:val="18"/>
              </w:rPr>
              <w:t>Principle 2: Gender Equality and Women’s Empowerment</w:t>
            </w:r>
          </w:p>
        </w:tc>
        <w:tc>
          <w:tcPr>
            <w:tcW w:w="990" w:type="dxa"/>
            <w:gridSpan w:val="2"/>
            <w:vAlign w:val="center"/>
          </w:tcPr>
          <w:p w14:paraId="2EBF3730"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78B4F185" w14:textId="77777777" w:rsidR="00360D9F" w:rsidRPr="007D2CD8" w:rsidRDefault="00360D9F" w:rsidP="00360D9F">
            <w:pPr>
              <w:tabs>
                <w:tab w:val="left" w:pos="360"/>
              </w:tabs>
              <w:rPr>
                <w:sz w:val="18"/>
                <w:szCs w:val="18"/>
              </w:rPr>
            </w:pPr>
          </w:p>
        </w:tc>
      </w:tr>
      <w:tr w:rsidR="00360D9F" w:rsidRPr="007D2CD8" w14:paraId="3C637DF3" w14:textId="77777777" w:rsidTr="00360D9F">
        <w:tc>
          <w:tcPr>
            <w:tcW w:w="3510" w:type="dxa"/>
            <w:vMerge/>
            <w:shd w:val="clear" w:color="auto" w:fill="FFFFFF" w:themeFill="background1"/>
          </w:tcPr>
          <w:p w14:paraId="016151FC"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0D92EAB2" w14:textId="77777777" w:rsidR="00360D9F" w:rsidRPr="007D2CD8" w:rsidRDefault="00360D9F" w:rsidP="00360D9F">
            <w:pPr>
              <w:tabs>
                <w:tab w:val="left" w:pos="270"/>
              </w:tabs>
              <w:ind w:left="270" w:hanging="270"/>
              <w:rPr>
                <w:b/>
                <w:i/>
                <w:sz w:val="18"/>
                <w:szCs w:val="18"/>
              </w:rPr>
            </w:pPr>
            <w:r w:rsidRPr="007D2CD8">
              <w:rPr>
                <w:b/>
                <w:i/>
                <w:sz w:val="18"/>
                <w:szCs w:val="18"/>
              </w:rPr>
              <w:t>1.</w:t>
            </w:r>
            <w:r w:rsidRPr="007D2CD8">
              <w:rPr>
                <w:b/>
                <w:i/>
                <w:sz w:val="18"/>
                <w:szCs w:val="18"/>
              </w:rPr>
              <w:tab/>
              <w:t>Biodiversity Conservation and Natural Resource Management</w:t>
            </w:r>
          </w:p>
        </w:tc>
        <w:tc>
          <w:tcPr>
            <w:tcW w:w="990" w:type="dxa"/>
            <w:gridSpan w:val="2"/>
            <w:vAlign w:val="center"/>
          </w:tcPr>
          <w:p w14:paraId="58426057"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0576DF5C" w14:textId="77777777" w:rsidR="00360D9F" w:rsidRPr="007D2CD8" w:rsidRDefault="00360D9F" w:rsidP="00360D9F">
            <w:pPr>
              <w:tabs>
                <w:tab w:val="left" w:pos="360"/>
              </w:tabs>
              <w:rPr>
                <w:sz w:val="18"/>
                <w:szCs w:val="18"/>
              </w:rPr>
            </w:pPr>
            <w:r w:rsidRPr="007D2CD8">
              <w:rPr>
                <w:sz w:val="18"/>
                <w:szCs w:val="18"/>
              </w:rPr>
              <w:t xml:space="preserve">Ensure uses of ecosystem goods and services are sustainable and in line with the objectives of the community driven integrated natural resource management plans. </w:t>
            </w:r>
          </w:p>
        </w:tc>
      </w:tr>
      <w:tr w:rsidR="00360D9F" w:rsidRPr="007D2CD8" w14:paraId="5157795E" w14:textId="77777777" w:rsidTr="00360D9F">
        <w:tc>
          <w:tcPr>
            <w:tcW w:w="3510" w:type="dxa"/>
            <w:vMerge/>
            <w:shd w:val="clear" w:color="auto" w:fill="FFFFFF" w:themeFill="background1"/>
          </w:tcPr>
          <w:p w14:paraId="4FE3AF97"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6CD4054D" w14:textId="77777777" w:rsidR="00360D9F" w:rsidRPr="007D2CD8" w:rsidRDefault="00360D9F" w:rsidP="00360D9F">
            <w:pPr>
              <w:tabs>
                <w:tab w:val="left" w:pos="270"/>
              </w:tabs>
              <w:ind w:left="270" w:hanging="270"/>
              <w:rPr>
                <w:b/>
                <w:i/>
                <w:sz w:val="18"/>
                <w:szCs w:val="18"/>
              </w:rPr>
            </w:pPr>
            <w:r w:rsidRPr="007D2CD8">
              <w:rPr>
                <w:b/>
                <w:i/>
                <w:sz w:val="18"/>
                <w:szCs w:val="18"/>
              </w:rPr>
              <w:t>2.</w:t>
            </w:r>
            <w:r w:rsidRPr="007D2CD8">
              <w:rPr>
                <w:b/>
                <w:i/>
                <w:sz w:val="18"/>
                <w:szCs w:val="18"/>
              </w:rPr>
              <w:tab/>
              <w:t>Climate Change Mitigation and Adaptation</w:t>
            </w:r>
          </w:p>
        </w:tc>
        <w:tc>
          <w:tcPr>
            <w:tcW w:w="990" w:type="dxa"/>
            <w:gridSpan w:val="2"/>
            <w:vAlign w:val="center"/>
          </w:tcPr>
          <w:p w14:paraId="1CDC45D3"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496F63E1" w14:textId="77777777" w:rsidR="00360D9F" w:rsidRPr="007D2CD8" w:rsidRDefault="00360D9F" w:rsidP="00360D9F">
            <w:pPr>
              <w:tabs>
                <w:tab w:val="left" w:pos="360"/>
              </w:tabs>
              <w:rPr>
                <w:sz w:val="18"/>
                <w:szCs w:val="18"/>
              </w:rPr>
            </w:pPr>
          </w:p>
        </w:tc>
      </w:tr>
      <w:tr w:rsidR="00360D9F" w:rsidRPr="007D2CD8" w14:paraId="73330803" w14:textId="77777777" w:rsidTr="00360D9F">
        <w:tc>
          <w:tcPr>
            <w:tcW w:w="3510" w:type="dxa"/>
            <w:vMerge/>
            <w:shd w:val="clear" w:color="auto" w:fill="FFFFFF" w:themeFill="background1"/>
          </w:tcPr>
          <w:p w14:paraId="23D7E1B1"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2BFA1546" w14:textId="77777777" w:rsidR="00360D9F" w:rsidRPr="007D2CD8" w:rsidRDefault="00360D9F" w:rsidP="00360D9F">
            <w:pPr>
              <w:tabs>
                <w:tab w:val="left" w:pos="270"/>
              </w:tabs>
              <w:ind w:left="270" w:hanging="270"/>
              <w:rPr>
                <w:b/>
                <w:i/>
                <w:sz w:val="18"/>
                <w:szCs w:val="18"/>
              </w:rPr>
            </w:pPr>
            <w:r w:rsidRPr="007D2CD8">
              <w:rPr>
                <w:b/>
                <w:i/>
                <w:sz w:val="18"/>
                <w:szCs w:val="18"/>
              </w:rPr>
              <w:t>3.</w:t>
            </w:r>
            <w:r w:rsidRPr="007D2CD8">
              <w:rPr>
                <w:b/>
                <w:i/>
                <w:sz w:val="18"/>
                <w:szCs w:val="18"/>
              </w:rPr>
              <w:tab/>
              <w:t>Community Health, Safety and Working Conditions</w:t>
            </w:r>
          </w:p>
        </w:tc>
        <w:tc>
          <w:tcPr>
            <w:tcW w:w="990" w:type="dxa"/>
            <w:gridSpan w:val="2"/>
            <w:vAlign w:val="center"/>
          </w:tcPr>
          <w:p w14:paraId="340EED55"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3BB3939F" w14:textId="77777777" w:rsidR="00360D9F" w:rsidRPr="007D2CD8" w:rsidRDefault="00360D9F" w:rsidP="00360D9F">
            <w:pPr>
              <w:tabs>
                <w:tab w:val="left" w:pos="360"/>
              </w:tabs>
              <w:rPr>
                <w:sz w:val="18"/>
                <w:szCs w:val="18"/>
              </w:rPr>
            </w:pPr>
          </w:p>
        </w:tc>
      </w:tr>
      <w:tr w:rsidR="00360D9F" w:rsidRPr="007D2CD8" w14:paraId="1E574E4A" w14:textId="77777777" w:rsidTr="00360D9F">
        <w:tc>
          <w:tcPr>
            <w:tcW w:w="3510" w:type="dxa"/>
            <w:vMerge/>
            <w:shd w:val="clear" w:color="auto" w:fill="FFFFFF" w:themeFill="background1"/>
          </w:tcPr>
          <w:p w14:paraId="07C73F59"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01D5EE29" w14:textId="77777777" w:rsidR="00360D9F" w:rsidRPr="007D2CD8" w:rsidRDefault="00360D9F" w:rsidP="00360D9F">
            <w:pPr>
              <w:tabs>
                <w:tab w:val="left" w:pos="270"/>
              </w:tabs>
              <w:ind w:left="270" w:hanging="270"/>
              <w:rPr>
                <w:b/>
                <w:i/>
                <w:sz w:val="18"/>
                <w:szCs w:val="18"/>
              </w:rPr>
            </w:pPr>
            <w:r w:rsidRPr="007D2CD8">
              <w:rPr>
                <w:b/>
                <w:i/>
                <w:sz w:val="18"/>
                <w:szCs w:val="18"/>
              </w:rPr>
              <w:t>4.</w:t>
            </w:r>
            <w:r w:rsidRPr="007D2CD8">
              <w:rPr>
                <w:b/>
                <w:i/>
                <w:sz w:val="18"/>
                <w:szCs w:val="18"/>
              </w:rPr>
              <w:tab/>
              <w:t>Cultural Heritage</w:t>
            </w:r>
          </w:p>
        </w:tc>
        <w:tc>
          <w:tcPr>
            <w:tcW w:w="990" w:type="dxa"/>
            <w:gridSpan w:val="2"/>
            <w:vAlign w:val="center"/>
          </w:tcPr>
          <w:p w14:paraId="071E508C"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3104C070" w14:textId="77777777" w:rsidR="00360D9F" w:rsidRPr="007D2CD8" w:rsidRDefault="00360D9F" w:rsidP="00360D9F">
            <w:pPr>
              <w:tabs>
                <w:tab w:val="left" w:pos="360"/>
              </w:tabs>
              <w:rPr>
                <w:sz w:val="18"/>
                <w:szCs w:val="18"/>
              </w:rPr>
            </w:pPr>
            <w:r w:rsidRPr="007D2CD8">
              <w:rPr>
                <w:sz w:val="18"/>
                <w:szCs w:val="18"/>
              </w:rPr>
              <w:t>Ensure custodians of traditional ecological knowledge are fully engaged in project implementation, including regarding decisions involving documenting and applying TEK in the community driven natural resource management plans.</w:t>
            </w:r>
          </w:p>
        </w:tc>
      </w:tr>
      <w:tr w:rsidR="00360D9F" w:rsidRPr="007D2CD8" w14:paraId="3B4AA1F2" w14:textId="77777777" w:rsidTr="00360D9F">
        <w:tc>
          <w:tcPr>
            <w:tcW w:w="3510" w:type="dxa"/>
            <w:vMerge/>
            <w:shd w:val="clear" w:color="auto" w:fill="FFFFFF" w:themeFill="background1"/>
          </w:tcPr>
          <w:p w14:paraId="16632DA9"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75DB7423" w14:textId="77777777" w:rsidR="00360D9F" w:rsidRPr="007D2CD8" w:rsidRDefault="00360D9F" w:rsidP="00360D9F">
            <w:pPr>
              <w:tabs>
                <w:tab w:val="left" w:pos="270"/>
              </w:tabs>
              <w:ind w:left="270" w:hanging="270"/>
              <w:rPr>
                <w:b/>
                <w:i/>
                <w:sz w:val="18"/>
                <w:szCs w:val="18"/>
              </w:rPr>
            </w:pPr>
            <w:r w:rsidRPr="007D2CD8">
              <w:rPr>
                <w:b/>
                <w:i/>
                <w:sz w:val="18"/>
                <w:szCs w:val="18"/>
              </w:rPr>
              <w:t>5.</w:t>
            </w:r>
            <w:r w:rsidRPr="007D2CD8">
              <w:rPr>
                <w:b/>
                <w:i/>
                <w:sz w:val="18"/>
                <w:szCs w:val="18"/>
              </w:rPr>
              <w:tab/>
              <w:t>Displacement and Resettlement</w:t>
            </w:r>
          </w:p>
        </w:tc>
        <w:tc>
          <w:tcPr>
            <w:tcW w:w="990" w:type="dxa"/>
            <w:gridSpan w:val="2"/>
            <w:vAlign w:val="center"/>
          </w:tcPr>
          <w:p w14:paraId="7F034CB3"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3CA2595A" w14:textId="77777777" w:rsidR="00360D9F" w:rsidRPr="007D2CD8" w:rsidRDefault="00360D9F" w:rsidP="00360D9F">
            <w:pPr>
              <w:tabs>
                <w:tab w:val="left" w:pos="360"/>
              </w:tabs>
              <w:rPr>
                <w:sz w:val="18"/>
                <w:szCs w:val="18"/>
              </w:rPr>
            </w:pPr>
          </w:p>
        </w:tc>
      </w:tr>
      <w:tr w:rsidR="00360D9F" w:rsidRPr="007D2CD8" w14:paraId="4471EAE3" w14:textId="77777777" w:rsidTr="00360D9F">
        <w:tc>
          <w:tcPr>
            <w:tcW w:w="3510" w:type="dxa"/>
            <w:vMerge/>
            <w:shd w:val="clear" w:color="auto" w:fill="FFFFFF" w:themeFill="background1"/>
          </w:tcPr>
          <w:p w14:paraId="393388FF"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091B6E70" w14:textId="77777777" w:rsidR="00360D9F" w:rsidRPr="007D2CD8" w:rsidRDefault="00360D9F" w:rsidP="00360D9F">
            <w:pPr>
              <w:tabs>
                <w:tab w:val="left" w:pos="270"/>
              </w:tabs>
              <w:ind w:left="270" w:hanging="270"/>
              <w:rPr>
                <w:b/>
                <w:i/>
                <w:sz w:val="18"/>
                <w:szCs w:val="18"/>
              </w:rPr>
            </w:pPr>
            <w:r w:rsidRPr="007D2CD8">
              <w:rPr>
                <w:b/>
                <w:i/>
                <w:sz w:val="18"/>
                <w:szCs w:val="18"/>
              </w:rPr>
              <w:t>6.</w:t>
            </w:r>
            <w:r w:rsidRPr="007D2CD8">
              <w:rPr>
                <w:b/>
                <w:i/>
                <w:sz w:val="18"/>
                <w:szCs w:val="18"/>
              </w:rPr>
              <w:tab/>
              <w:t>Indigenous Peoples</w:t>
            </w:r>
          </w:p>
        </w:tc>
        <w:tc>
          <w:tcPr>
            <w:tcW w:w="990" w:type="dxa"/>
            <w:gridSpan w:val="2"/>
            <w:vAlign w:val="center"/>
          </w:tcPr>
          <w:p w14:paraId="7C688352"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5082C950" w14:textId="77777777" w:rsidR="00360D9F" w:rsidRPr="007D2CD8" w:rsidRDefault="00360D9F" w:rsidP="00360D9F">
            <w:pPr>
              <w:tabs>
                <w:tab w:val="left" w:pos="360"/>
              </w:tabs>
              <w:rPr>
                <w:sz w:val="18"/>
                <w:szCs w:val="18"/>
              </w:rPr>
            </w:pPr>
          </w:p>
        </w:tc>
      </w:tr>
      <w:tr w:rsidR="00360D9F" w:rsidRPr="007D2CD8" w14:paraId="06287327" w14:textId="77777777" w:rsidTr="00360D9F">
        <w:tc>
          <w:tcPr>
            <w:tcW w:w="3510" w:type="dxa"/>
            <w:vMerge/>
            <w:shd w:val="clear" w:color="auto" w:fill="FFFFFF" w:themeFill="background1"/>
          </w:tcPr>
          <w:p w14:paraId="614CE4B9" w14:textId="77777777" w:rsidR="00360D9F" w:rsidRPr="007D2CD8" w:rsidRDefault="00360D9F" w:rsidP="00360D9F">
            <w:pPr>
              <w:tabs>
                <w:tab w:val="left" w:pos="270"/>
              </w:tabs>
              <w:ind w:left="270" w:hanging="270"/>
              <w:rPr>
                <w:sz w:val="18"/>
                <w:szCs w:val="18"/>
              </w:rPr>
            </w:pPr>
          </w:p>
        </w:tc>
        <w:tc>
          <w:tcPr>
            <w:tcW w:w="4343" w:type="dxa"/>
            <w:gridSpan w:val="3"/>
            <w:shd w:val="clear" w:color="auto" w:fill="auto"/>
          </w:tcPr>
          <w:p w14:paraId="5DEF7A60" w14:textId="77777777" w:rsidR="00360D9F" w:rsidRPr="007D2CD8" w:rsidRDefault="00360D9F" w:rsidP="00360D9F">
            <w:pPr>
              <w:tabs>
                <w:tab w:val="left" w:pos="270"/>
              </w:tabs>
              <w:ind w:left="270" w:hanging="270"/>
              <w:rPr>
                <w:b/>
                <w:i/>
                <w:sz w:val="18"/>
                <w:szCs w:val="18"/>
              </w:rPr>
            </w:pPr>
            <w:r w:rsidRPr="007D2CD8">
              <w:rPr>
                <w:b/>
                <w:i/>
                <w:sz w:val="18"/>
                <w:szCs w:val="18"/>
              </w:rPr>
              <w:t>7.</w:t>
            </w:r>
            <w:r w:rsidRPr="007D2CD8">
              <w:rPr>
                <w:b/>
                <w:i/>
                <w:sz w:val="18"/>
                <w:szCs w:val="18"/>
              </w:rPr>
              <w:tab/>
              <w:t>Pollution Prevention and Resource Efficiency</w:t>
            </w:r>
          </w:p>
        </w:tc>
        <w:tc>
          <w:tcPr>
            <w:tcW w:w="990" w:type="dxa"/>
            <w:gridSpan w:val="2"/>
            <w:vAlign w:val="center"/>
          </w:tcPr>
          <w:p w14:paraId="4736A7AA" w14:textId="77777777" w:rsidR="00360D9F" w:rsidRPr="007D2CD8" w:rsidRDefault="00360D9F" w:rsidP="00360D9F">
            <w:pPr>
              <w:tabs>
                <w:tab w:val="left" w:pos="360"/>
              </w:tabs>
              <w:rPr>
                <w:sz w:val="18"/>
                <w:szCs w:val="18"/>
              </w:rPr>
            </w:pPr>
            <w:r w:rsidRPr="007D2CD8">
              <w:rPr>
                <w:rFonts w:ascii="Segoe UI Symbol" w:hAnsi="Segoe UI Symbol" w:cs="Segoe UI Symbol"/>
                <w:b/>
                <w:szCs w:val="20"/>
              </w:rPr>
              <w:t>☐</w:t>
            </w:r>
          </w:p>
        </w:tc>
        <w:tc>
          <w:tcPr>
            <w:tcW w:w="4297" w:type="dxa"/>
          </w:tcPr>
          <w:p w14:paraId="16CB0917" w14:textId="77777777" w:rsidR="00360D9F" w:rsidRPr="007D2CD8" w:rsidRDefault="00360D9F" w:rsidP="00360D9F">
            <w:pPr>
              <w:tabs>
                <w:tab w:val="left" w:pos="360"/>
              </w:tabs>
              <w:rPr>
                <w:sz w:val="18"/>
                <w:szCs w:val="18"/>
              </w:rPr>
            </w:pPr>
          </w:p>
        </w:tc>
      </w:tr>
    </w:tbl>
    <w:p w14:paraId="58D650B2" w14:textId="77777777" w:rsidR="00360D9F" w:rsidRPr="007D2CD8" w:rsidRDefault="00360D9F" w:rsidP="00360D9F">
      <w:pPr>
        <w:spacing w:before="200"/>
        <w:ind w:left="360"/>
        <w:rPr>
          <w:b/>
          <w:color w:val="4F81BD" w:themeColor="accent1"/>
          <w:sz w:val="24"/>
        </w:rPr>
      </w:pPr>
      <w:r w:rsidRPr="007D2CD8">
        <w:rPr>
          <w:b/>
          <w:color w:val="4F81BD" w:themeColor="accent1"/>
          <w:sz w:val="24"/>
        </w:rPr>
        <w:t xml:space="preserve">Final Sign Off </w:t>
      </w:r>
    </w:p>
    <w:p w14:paraId="30E298FA" w14:textId="77777777" w:rsidR="00360D9F" w:rsidRPr="007D2CD8" w:rsidRDefault="00360D9F" w:rsidP="00360D9F">
      <w:pPr>
        <w:tabs>
          <w:tab w:val="left" w:pos="360"/>
          <w:tab w:val="left" w:pos="4320"/>
        </w:tabs>
        <w:rPr>
          <w:sz w:val="18"/>
          <w:szCs w:val="18"/>
        </w:rPr>
      </w:pPr>
    </w:p>
    <w:tbl>
      <w:tblPr>
        <w:tblStyle w:val="TableGrid"/>
        <w:tblW w:w="0" w:type="auto"/>
        <w:tblLook w:val="04A0" w:firstRow="1" w:lastRow="0" w:firstColumn="1" w:lastColumn="0" w:noHBand="0" w:noVBand="1"/>
      </w:tblPr>
      <w:tblGrid>
        <w:gridCol w:w="2875"/>
        <w:gridCol w:w="1350"/>
        <w:gridCol w:w="8725"/>
      </w:tblGrid>
      <w:tr w:rsidR="00360D9F" w:rsidRPr="007D2CD8" w14:paraId="373AE5D9" w14:textId="77777777" w:rsidTr="00360D9F">
        <w:tc>
          <w:tcPr>
            <w:tcW w:w="2875" w:type="dxa"/>
            <w:shd w:val="clear" w:color="auto" w:fill="C6D9F1" w:themeFill="text2" w:themeFillTint="33"/>
          </w:tcPr>
          <w:p w14:paraId="00138046" w14:textId="77777777" w:rsidR="00360D9F" w:rsidRPr="007D2CD8" w:rsidRDefault="00360D9F" w:rsidP="00360D9F">
            <w:pPr>
              <w:tabs>
                <w:tab w:val="left" w:pos="360"/>
                <w:tab w:val="left" w:pos="4320"/>
              </w:tabs>
              <w:rPr>
                <w:b/>
                <w:i/>
                <w:sz w:val="18"/>
                <w:szCs w:val="18"/>
              </w:rPr>
            </w:pPr>
            <w:r w:rsidRPr="007D2CD8">
              <w:rPr>
                <w:b/>
                <w:i/>
                <w:sz w:val="18"/>
                <w:szCs w:val="18"/>
              </w:rPr>
              <w:t>Signature</w:t>
            </w:r>
          </w:p>
        </w:tc>
        <w:tc>
          <w:tcPr>
            <w:tcW w:w="1350" w:type="dxa"/>
            <w:shd w:val="clear" w:color="auto" w:fill="C6D9F1" w:themeFill="text2" w:themeFillTint="33"/>
          </w:tcPr>
          <w:p w14:paraId="072C9B8E" w14:textId="77777777" w:rsidR="00360D9F" w:rsidRPr="007D2CD8" w:rsidRDefault="00360D9F" w:rsidP="00360D9F">
            <w:pPr>
              <w:tabs>
                <w:tab w:val="left" w:pos="360"/>
                <w:tab w:val="left" w:pos="4320"/>
              </w:tabs>
              <w:rPr>
                <w:b/>
                <w:i/>
                <w:sz w:val="18"/>
                <w:szCs w:val="18"/>
              </w:rPr>
            </w:pPr>
            <w:r w:rsidRPr="007D2CD8">
              <w:rPr>
                <w:b/>
                <w:i/>
                <w:sz w:val="18"/>
                <w:szCs w:val="18"/>
              </w:rPr>
              <w:t>Date</w:t>
            </w:r>
          </w:p>
        </w:tc>
        <w:tc>
          <w:tcPr>
            <w:tcW w:w="8725" w:type="dxa"/>
            <w:shd w:val="clear" w:color="auto" w:fill="C6D9F1" w:themeFill="text2" w:themeFillTint="33"/>
          </w:tcPr>
          <w:p w14:paraId="55584AD0" w14:textId="77777777" w:rsidR="00360D9F" w:rsidRPr="007D2CD8" w:rsidRDefault="00360D9F" w:rsidP="00360D9F">
            <w:pPr>
              <w:tabs>
                <w:tab w:val="left" w:pos="360"/>
                <w:tab w:val="left" w:pos="4320"/>
              </w:tabs>
              <w:rPr>
                <w:b/>
                <w:i/>
                <w:sz w:val="18"/>
                <w:szCs w:val="18"/>
              </w:rPr>
            </w:pPr>
            <w:r w:rsidRPr="007D2CD8">
              <w:rPr>
                <w:b/>
                <w:i/>
                <w:sz w:val="18"/>
                <w:szCs w:val="18"/>
              </w:rPr>
              <w:t>Description</w:t>
            </w:r>
          </w:p>
        </w:tc>
      </w:tr>
      <w:tr w:rsidR="00360D9F" w:rsidRPr="007D2CD8" w14:paraId="488921D5" w14:textId="77777777" w:rsidTr="00360D9F">
        <w:trPr>
          <w:trHeight w:val="629"/>
        </w:trPr>
        <w:tc>
          <w:tcPr>
            <w:tcW w:w="2875" w:type="dxa"/>
          </w:tcPr>
          <w:p w14:paraId="699086C1" w14:textId="77777777" w:rsidR="00360D9F" w:rsidRPr="007D2CD8" w:rsidRDefault="00360D9F" w:rsidP="00360D9F">
            <w:pPr>
              <w:tabs>
                <w:tab w:val="left" w:pos="360"/>
                <w:tab w:val="left" w:pos="4320"/>
              </w:tabs>
              <w:rPr>
                <w:szCs w:val="20"/>
              </w:rPr>
            </w:pPr>
            <w:r w:rsidRPr="007D2CD8">
              <w:rPr>
                <w:szCs w:val="20"/>
              </w:rPr>
              <w:t>QA Assessor</w:t>
            </w:r>
          </w:p>
        </w:tc>
        <w:tc>
          <w:tcPr>
            <w:tcW w:w="1350" w:type="dxa"/>
          </w:tcPr>
          <w:p w14:paraId="688E7A8B" w14:textId="77777777" w:rsidR="00360D9F" w:rsidRPr="007D2CD8" w:rsidRDefault="00360D9F" w:rsidP="00360D9F">
            <w:pPr>
              <w:tabs>
                <w:tab w:val="left" w:pos="360"/>
                <w:tab w:val="left" w:pos="4320"/>
              </w:tabs>
              <w:rPr>
                <w:szCs w:val="20"/>
              </w:rPr>
            </w:pPr>
          </w:p>
        </w:tc>
        <w:tc>
          <w:tcPr>
            <w:tcW w:w="8725" w:type="dxa"/>
          </w:tcPr>
          <w:p w14:paraId="3D001DEF" w14:textId="77777777" w:rsidR="00360D9F" w:rsidRPr="007D2CD8" w:rsidRDefault="00360D9F" w:rsidP="00360D9F">
            <w:pPr>
              <w:pStyle w:val="SESPbodynumbered"/>
              <w:numPr>
                <w:ilvl w:val="0"/>
                <w:numId w:val="0"/>
              </w:numPr>
              <w:tabs>
                <w:tab w:val="clear" w:pos="360"/>
                <w:tab w:val="left" w:pos="720"/>
              </w:tabs>
              <w:spacing w:before="0" w:after="0"/>
            </w:pPr>
            <w:r w:rsidRPr="007D2CD8">
              <w:t>UNDP staff member responsible for the Project, typically a UNDP Programme Officer. Final signature confirms they have “checked” to ensure that the SESP is adequately conducted.</w:t>
            </w:r>
          </w:p>
        </w:tc>
      </w:tr>
      <w:tr w:rsidR="00360D9F" w:rsidRPr="007D2CD8" w14:paraId="1CD8A8AB" w14:textId="77777777" w:rsidTr="00360D9F">
        <w:tc>
          <w:tcPr>
            <w:tcW w:w="2875" w:type="dxa"/>
          </w:tcPr>
          <w:p w14:paraId="4FE3B135" w14:textId="77777777" w:rsidR="00360D9F" w:rsidRPr="007D2CD8" w:rsidRDefault="00360D9F" w:rsidP="00360D9F">
            <w:pPr>
              <w:tabs>
                <w:tab w:val="left" w:pos="360"/>
                <w:tab w:val="left" w:pos="4320"/>
              </w:tabs>
              <w:rPr>
                <w:szCs w:val="20"/>
              </w:rPr>
            </w:pPr>
            <w:r w:rsidRPr="007D2CD8">
              <w:rPr>
                <w:szCs w:val="20"/>
              </w:rPr>
              <w:t>QA Approver</w:t>
            </w:r>
          </w:p>
        </w:tc>
        <w:tc>
          <w:tcPr>
            <w:tcW w:w="1350" w:type="dxa"/>
          </w:tcPr>
          <w:p w14:paraId="6D122D5F" w14:textId="77777777" w:rsidR="00360D9F" w:rsidRPr="007D2CD8" w:rsidRDefault="00360D9F" w:rsidP="00360D9F">
            <w:pPr>
              <w:tabs>
                <w:tab w:val="left" w:pos="360"/>
                <w:tab w:val="left" w:pos="4320"/>
              </w:tabs>
              <w:rPr>
                <w:szCs w:val="20"/>
              </w:rPr>
            </w:pPr>
          </w:p>
        </w:tc>
        <w:tc>
          <w:tcPr>
            <w:tcW w:w="8725" w:type="dxa"/>
          </w:tcPr>
          <w:p w14:paraId="6D637DA9" w14:textId="77777777" w:rsidR="00360D9F" w:rsidRPr="007D2CD8" w:rsidRDefault="00360D9F" w:rsidP="00360D9F">
            <w:pPr>
              <w:tabs>
                <w:tab w:val="left" w:pos="360"/>
                <w:tab w:val="left" w:pos="4320"/>
              </w:tabs>
              <w:rPr>
                <w:szCs w:val="20"/>
              </w:rPr>
            </w:pPr>
            <w:r w:rsidRPr="007D2CD8">
              <w:rPr>
                <w:szCs w:val="20"/>
              </w:rPr>
              <w:t>UNDP senior manager, typically the UNDP Deputy Country Director (DCD), Country Director (CD)</w:t>
            </w:r>
            <w:r w:rsidRPr="007D2CD8">
              <w:rPr>
                <w:b/>
                <w:szCs w:val="20"/>
              </w:rPr>
              <w:t xml:space="preserve">, </w:t>
            </w:r>
            <w:r w:rsidRPr="007D2CD8">
              <w:rPr>
                <w:szCs w:val="20"/>
              </w:rPr>
              <w:t>Deputy Resident Representative (DRR), or Resident Representative (RR). The QA Approver cannot also be the QA Assessor. Final signature confirms they have “cleared” the SESP prior to submittal to the PAC.</w:t>
            </w:r>
          </w:p>
        </w:tc>
      </w:tr>
      <w:tr w:rsidR="00360D9F" w:rsidRPr="007D2CD8" w14:paraId="38F45EA9" w14:textId="77777777" w:rsidTr="00360D9F">
        <w:tc>
          <w:tcPr>
            <w:tcW w:w="2875" w:type="dxa"/>
          </w:tcPr>
          <w:p w14:paraId="3ECB6DBB" w14:textId="77777777" w:rsidR="00360D9F" w:rsidRPr="007D2CD8" w:rsidRDefault="00360D9F" w:rsidP="00360D9F">
            <w:pPr>
              <w:tabs>
                <w:tab w:val="left" w:pos="360"/>
                <w:tab w:val="left" w:pos="4320"/>
              </w:tabs>
              <w:rPr>
                <w:szCs w:val="20"/>
              </w:rPr>
            </w:pPr>
            <w:r w:rsidRPr="007D2CD8">
              <w:rPr>
                <w:szCs w:val="20"/>
              </w:rPr>
              <w:t>PAC Chair</w:t>
            </w:r>
          </w:p>
        </w:tc>
        <w:tc>
          <w:tcPr>
            <w:tcW w:w="1350" w:type="dxa"/>
          </w:tcPr>
          <w:p w14:paraId="1D3D6EF6" w14:textId="77777777" w:rsidR="00360D9F" w:rsidRPr="007D2CD8" w:rsidRDefault="00360D9F" w:rsidP="00360D9F">
            <w:pPr>
              <w:tabs>
                <w:tab w:val="left" w:pos="360"/>
                <w:tab w:val="left" w:pos="4320"/>
              </w:tabs>
              <w:rPr>
                <w:szCs w:val="20"/>
              </w:rPr>
            </w:pPr>
          </w:p>
        </w:tc>
        <w:tc>
          <w:tcPr>
            <w:tcW w:w="8725" w:type="dxa"/>
          </w:tcPr>
          <w:p w14:paraId="58D6868B" w14:textId="77777777" w:rsidR="00360D9F" w:rsidRPr="007D2CD8" w:rsidRDefault="00360D9F" w:rsidP="00360D9F">
            <w:pPr>
              <w:tabs>
                <w:tab w:val="left" w:pos="360"/>
                <w:tab w:val="left" w:pos="4320"/>
              </w:tabs>
              <w:rPr>
                <w:szCs w:val="20"/>
              </w:rPr>
            </w:pPr>
            <w:r w:rsidRPr="007D2CD8">
              <w:rPr>
                <w:szCs w:val="20"/>
              </w:rPr>
              <w:t xml:space="preserve">UNDP chair of the PAC.  In some cases PAC Chair may also be the QA Approver. Final signature confirms that the SESP was considered as part of the project appraisal and considered in recommendations of the PAC. </w:t>
            </w:r>
          </w:p>
        </w:tc>
      </w:tr>
    </w:tbl>
    <w:p w14:paraId="11E03CE8" w14:textId="77777777" w:rsidR="00360D9F" w:rsidRPr="007D2CD8" w:rsidRDefault="00360D9F" w:rsidP="00360D9F">
      <w:pPr>
        <w:sectPr w:rsidR="00360D9F" w:rsidRPr="007D2CD8" w:rsidSect="00397900">
          <w:footerReference w:type="default" r:id="rId64"/>
          <w:pgSz w:w="15840" w:h="12240" w:orient="landscape"/>
          <w:pgMar w:top="1440" w:right="1440" w:bottom="1440" w:left="1440" w:header="720" w:footer="720" w:gutter="0"/>
          <w:cols w:space="720"/>
          <w:titlePg/>
          <w:docGrid w:linePitch="360"/>
        </w:sectPr>
      </w:pPr>
    </w:p>
    <w:p w14:paraId="628D5D02" w14:textId="77777777" w:rsidR="00360D9F" w:rsidRPr="007D2CD8" w:rsidRDefault="00360D9F" w:rsidP="00360D9F">
      <w:pPr>
        <w:pStyle w:val="Heading3"/>
        <w:rPr>
          <w:rFonts w:asciiTheme="minorHAnsi" w:hAnsiTheme="minorHAnsi"/>
        </w:rPr>
      </w:pPr>
      <w:bookmarkStart w:id="92" w:name="_Toc404528202"/>
      <w:r w:rsidRPr="007D2CD8">
        <w:rPr>
          <w:rFonts w:asciiTheme="minorHAnsi" w:hAnsiTheme="minorHAnsi"/>
        </w:rPr>
        <w:t>SESP Attachment 1. Social and Environmental Risk Screening Checklist</w:t>
      </w:r>
      <w:bookmarkEnd w:id="92"/>
    </w:p>
    <w:p w14:paraId="6435EF90" w14:textId="77777777" w:rsidR="00360D9F" w:rsidRPr="007D2CD8" w:rsidRDefault="00360D9F" w:rsidP="00360D9F">
      <w:pPr>
        <w:rPr>
          <w:rFonts w:asciiTheme="minorHAnsi" w:hAnsiTheme="minorHAnsi"/>
          <w:sz w:val="22"/>
          <w:szCs w:val="22"/>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360D9F" w:rsidRPr="007D2CD8" w14:paraId="2EE7316F" w14:textId="77777777" w:rsidTr="00360D9F">
        <w:trPr>
          <w:jc w:val="center"/>
        </w:trPr>
        <w:tc>
          <w:tcPr>
            <w:tcW w:w="8635" w:type="dxa"/>
            <w:tcBorders>
              <w:bottom w:val="single" w:sz="4" w:space="0" w:color="auto"/>
            </w:tcBorders>
            <w:shd w:val="clear" w:color="auto" w:fill="8DB3E2" w:themeFill="text2" w:themeFillTint="66"/>
          </w:tcPr>
          <w:p w14:paraId="04345F5A" w14:textId="77777777" w:rsidR="00360D9F" w:rsidRPr="007D2CD8" w:rsidRDefault="00360D9F" w:rsidP="00360D9F">
            <w:pPr>
              <w:tabs>
                <w:tab w:val="left" w:pos="810"/>
              </w:tabs>
              <w:rPr>
                <w:rFonts w:eastAsia="Times New Roman"/>
                <w:sz w:val="22"/>
                <w:szCs w:val="22"/>
                <w:u w:val="single"/>
              </w:rPr>
            </w:pPr>
            <w:r w:rsidRPr="007D2CD8">
              <w:rPr>
                <w:b/>
                <w:sz w:val="22"/>
                <w:szCs w:val="22"/>
              </w:rPr>
              <w:t xml:space="preserve">Checklist Potential Social and Environmental </w:t>
            </w:r>
            <w:r w:rsidRPr="007D2CD8">
              <w:rPr>
                <w:b/>
                <w:sz w:val="22"/>
                <w:szCs w:val="22"/>
                <w:u w:val="single"/>
              </w:rPr>
              <w:t>Risks</w:t>
            </w:r>
          </w:p>
        </w:tc>
        <w:tc>
          <w:tcPr>
            <w:tcW w:w="833" w:type="dxa"/>
            <w:tcBorders>
              <w:bottom w:val="single" w:sz="4" w:space="0" w:color="auto"/>
            </w:tcBorders>
            <w:shd w:val="clear" w:color="auto" w:fill="8DB3E2" w:themeFill="text2" w:themeFillTint="66"/>
          </w:tcPr>
          <w:p w14:paraId="683AB2B8" w14:textId="77777777" w:rsidR="00360D9F" w:rsidRPr="007D2CD8" w:rsidRDefault="00360D9F" w:rsidP="00360D9F">
            <w:pPr>
              <w:tabs>
                <w:tab w:val="left" w:pos="810"/>
              </w:tabs>
              <w:rPr>
                <w:rFonts w:eastAsia="Times New Roman"/>
                <w:sz w:val="22"/>
                <w:szCs w:val="22"/>
              </w:rPr>
            </w:pPr>
          </w:p>
        </w:tc>
      </w:tr>
      <w:tr w:rsidR="00360D9F" w:rsidRPr="007D2CD8" w14:paraId="4A123D68" w14:textId="77777777" w:rsidTr="00360D9F">
        <w:trPr>
          <w:jc w:val="center"/>
        </w:trPr>
        <w:tc>
          <w:tcPr>
            <w:tcW w:w="8635" w:type="dxa"/>
            <w:tcBorders>
              <w:bottom w:val="single" w:sz="4" w:space="0" w:color="auto"/>
            </w:tcBorders>
            <w:shd w:val="clear" w:color="auto" w:fill="DBE5F1" w:themeFill="accent1" w:themeFillTint="33"/>
          </w:tcPr>
          <w:p w14:paraId="76603B13" w14:textId="77777777" w:rsidR="00360D9F" w:rsidRPr="007D2CD8" w:rsidRDefault="00360D9F" w:rsidP="00360D9F">
            <w:pPr>
              <w:tabs>
                <w:tab w:val="left" w:pos="810"/>
              </w:tabs>
              <w:spacing w:before="120" w:after="120"/>
              <w:rPr>
                <w:b/>
                <w:sz w:val="18"/>
                <w:szCs w:val="18"/>
              </w:rPr>
            </w:pPr>
            <w:r w:rsidRPr="007D2CD8">
              <w:rPr>
                <w:b/>
                <w:sz w:val="18"/>
                <w:szCs w:val="18"/>
              </w:rPr>
              <w:t>Principles 1: Human Rights</w:t>
            </w:r>
          </w:p>
        </w:tc>
        <w:tc>
          <w:tcPr>
            <w:tcW w:w="833" w:type="dxa"/>
            <w:tcBorders>
              <w:bottom w:val="single" w:sz="4" w:space="0" w:color="auto"/>
            </w:tcBorders>
            <w:shd w:val="clear" w:color="auto" w:fill="DBE5F1" w:themeFill="accent1" w:themeFillTint="33"/>
          </w:tcPr>
          <w:p w14:paraId="64C73A3E" w14:textId="77777777" w:rsidR="00360D9F" w:rsidRPr="007D2CD8" w:rsidRDefault="00360D9F" w:rsidP="00360D9F">
            <w:pPr>
              <w:tabs>
                <w:tab w:val="left" w:pos="810"/>
              </w:tabs>
              <w:jc w:val="center"/>
              <w:rPr>
                <w:b/>
                <w:sz w:val="18"/>
                <w:szCs w:val="18"/>
              </w:rPr>
            </w:pPr>
            <w:r w:rsidRPr="007D2CD8">
              <w:rPr>
                <w:rFonts w:eastAsia="Times New Roman"/>
                <w:b/>
                <w:sz w:val="16"/>
                <w:szCs w:val="16"/>
              </w:rPr>
              <w:t xml:space="preserve">Answer </w:t>
            </w:r>
            <w:r w:rsidRPr="007D2CD8">
              <w:rPr>
                <w:rFonts w:eastAsia="Times New Roman"/>
                <w:b/>
                <w:sz w:val="16"/>
                <w:szCs w:val="16"/>
              </w:rPr>
              <w:br/>
              <w:t>(Yes/No)</w:t>
            </w:r>
          </w:p>
        </w:tc>
      </w:tr>
      <w:tr w:rsidR="00360D9F" w:rsidRPr="007D2CD8" w14:paraId="63AD667A" w14:textId="77777777" w:rsidTr="00360D9F">
        <w:trPr>
          <w:jc w:val="center"/>
        </w:trPr>
        <w:tc>
          <w:tcPr>
            <w:tcW w:w="8635" w:type="dxa"/>
            <w:tcBorders>
              <w:bottom w:val="single" w:sz="4" w:space="0" w:color="auto"/>
            </w:tcBorders>
            <w:shd w:val="clear" w:color="auto" w:fill="auto"/>
          </w:tcPr>
          <w:p w14:paraId="38CA934D"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1.</w:t>
            </w:r>
            <w:r w:rsidRPr="007D2CD8">
              <w:rPr>
                <w:rFonts w:eastAsia="Times New Roman"/>
                <w:sz w:val="18"/>
                <w:szCs w:val="18"/>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4E81C69D"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3FB575D9" w14:textId="77777777" w:rsidTr="00360D9F">
        <w:trPr>
          <w:jc w:val="center"/>
        </w:trPr>
        <w:tc>
          <w:tcPr>
            <w:tcW w:w="8635" w:type="dxa"/>
            <w:tcBorders>
              <w:bottom w:val="single" w:sz="4" w:space="0" w:color="auto"/>
            </w:tcBorders>
            <w:shd w:val="clear" w:color="auto" w:fill="auto"/>
          </w:tcPr>
          <w:p w14:paraId="0E413050"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 xml:space="preserve">2. </w:t>
            </w:r>
            <w:r w:rsidRPr="007D2CD8">
              <w:rPr>
                <w:rFonts w:eastAsia="Times New Roman"/>
                <w:sz w:val="18"/>
                <w:szCs w:val="18"/>
              </w:rPr>
              <w:tab/>
              <w:t>Is there a likelihood that the Project would have inequitable or discriminatory adverse impacts on affected populations, particularly people living in poverty or marginalized or excluded individuals or groups?</w:t>
            </w:r>
            <w:r w:rsidRPr="007D2CD8">
              <w:rPr>
                <w:rStyle w:val="FootnoteReference"/>
                <w:rFonts w:eastAsia="Times New Roman"/>
                <w:szCs w:val="18"/>
              </w:rPr>
              <w:t xml:space="preserve"> </w:t>
            </w:r>
            <w:r w:rsidRPr="007D2CD8">
              <w:rPr>
                <w:rStyle w:val="FootnoteReference"/>
                <w:rFonts w:eastAsia="Times New Roman"/>
                <w:szCs w:val="18"/>
              </w:rPr>
              <w:footnoteReference w:id="41"/>
            </w:r>
            <w:r w:rsidRPr="007D2CD8">
              <w:rPr>
                <w:rFonts w:eastAsia="Times New Roman"/>
                <w:sz w:val="18"/>
                <w:szCs w:val="18"/>
              </w:rPr>
              <w:t xml:space="preserve"> </w:t>
            </w:r>
          </w:p>
        </w:tc>
        <w:tc>
          <w:tcPr>
            <w:tcW w:w="833" w:type="dxa"/>
            <w:tcBorders>
              <w:bottom w:val="single" w:sz="4" w:space="0" w:color="auto"/>
            </w:tcBorders>
            <w:shd w:val="clear" w:color="auto" w:fill="auto"/>
          </w:tcPr>
          <w:p w14:paraId="75E7264E"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130496AB" w14:textId="77777777" w:rsidTr="00360D9F">
        <w:trPr>
          <w:jc w:val="center"/>
        </w:trPr>
        <w:tc>
          <w:tcPr>
            <w:tcW w:w="8635" w:type="dxa"/>
            <w:tcBorders>
              <w:bottom w:val="single" w:sz="4" w:space="0" w:color="auto"/>
            </w:tcBorders>
            <w:shd w:val="clear" w:color="auto" w:fill="auto"/>
          </w:tcPr>
          <w:p w14:paraId="2F76D4E2"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3.</w:t>
            </w:r>
            <w:r w:rsidRPr="007D2CD8">
              <w:rPr>
                <w:rFonts w:eastAsia="Times New Roman"/>
                <w:sz w:val="18"/>
                <w:szCs w:val="18"/>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7CD1ADC7"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02541E9B" w14:textId="77777777" w:rsidTr="00360D9F">
        <w:trPr>
          <w:jc w:val="center"/>
        </w:trPr>
        <w:tc>
          <w:tcPr>
            <w:tcW w:w="8635" w:type="dxa"/>
            <w:tcBorders>
              <w:bottom w:val="single" w:sz="4" w:space="0" w:color="auto"/>
            </w:tcBorders>
            <w:shd w:val="clear" w:color="auto" w:fill="auto"/>
          </w:tcPr>
          <w:p w14:paraId="3214DCD6"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4.</w:t>
            </w:r>
            <w:r w:rsidRPr="007D2CD8">
              <w:rPr>
                <w:rFonts w:eastAsia="Times New Roman"/>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6568D8DA"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3F77A69E" w14:textId="77777777" w:rsidTr="00360D9F">
        <w:trPr>
          <w:jc w:val="center"/>
        </w:trPr>
        <w:tc>
          <w:tcPr>
            <w:tcW w:w="8635" w:type="dxa"/>
            <w:tcBorders>
              <w:bottom w:val="single" w:sz="4" w:space="0" w:color="auto"/>
            </w:tcBorders>
            <w:shd w:val="clear" w:color="auto" w:fill="auto"/>
          </w:tcPr>
          <w:p w14:paraId="7026DA00" w14:textId="77777777" w:rsidR="00360D9F" w:rsidRPr="007D2CD8" w:rsidDel="00074D34"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5.</w:t>
            </w:r>
            <w:r w:rsidRPr="007D2CD8">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1D862CF6"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1E1F81A6" w14:textId="77777777" w:rsidTr="00360D9F">
        <w:trPr>
          <w:jc w:val="center"/>
        </w:trPr>
        <w:tc>
          <w:tcPr>
            <w:tcW w:w="8635" w:type="dxa"/>
            <w:tcBorders>
              <w:bottom w:val="single" w:sz="4" w:space="0" w:color="auto"/>
            </w:tcBorders>
            <w:shd w:val="clear" w:color="auto" w:fill="auto"/>
          </w:tcPr>
          <w:p w14:paraId="6C3FDFA6"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6.</w:t>
            </w:r>
            <w:r w:rsidRPr="007D2CD8">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6973E4DA"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3455CEAD" w14:textId="77777777" w:rsidTr="00360D9F">
        <w:trPr>
          <w:jc w:val="center"/>
        </w:trPr>
        <w:tc>
          <w:tcPr>
            <w:tcW w:w="8635" w:type="dxa"/>
            <w:tcBorders>
              <w:bottom w:val="single" w:sz="4" w:space="0" w:color="auto"/>
            </w:tcBorders>
            <w:shd w:val="clear" w:color="auto" w:fill="auto"/>
          </w:tcPr>
          <w:p w14:paraId="39BD79D9"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7.</w:t>
            </w:r>
            <w:r w:rsidRPr="007D2CD8">
              <w:rPr>
                <w:rFonts w:eastAsia="Times New Roman"/>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34F84AAE"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18D5DDD8" w14:textId="77777777" w:rsidTr="00360D9F">
        <w:trPr>
          <w:jc w:val="center"/>
        </w:trPr>
        <w:tc>
          <w:tcPr>
            <w:tcW w:w="8635" w:type="dxa"/>
            <w:tcBorders>
              <w:bottom w:val="single" w:sz="4" w:space="0" w:color="auto"/>
            </w:tcBorders>
            <w:shd w:val="clear" w:color="auto" w:fill="auto"/>
          </w:tcPr>
          <w:p w14:paraId="5AE6980A"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8.</w:t>
            </w:r>
            <w:r w:rsidRPr="007D2CD8">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5B63A5A0"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06C80FBF" w14:textId="77777777" w:rsidTr="00360D9F">
        <w:trPr>
          <w:jc w:val="center"/>
        </w:trPr>
        <w:tc>
          <w:tcPr>
            <w:tcW w:w="8635" w:type="dxa"/>
            <w:tcBorders>
              <w:bottom w:val="single" w:sz="4" w:space="0" w:color="auto"/>
            </w:tcBorders>
            <w:shd w:val="clear" w:color="auto" w:fill="DBE5F1" w:themeFill="accent1" w:themeFillTint="33"/>
          </w:tcPr>
          <w:p w14:paraId="5FAC5E77" w14:textId="77777777" w:rsidR="00360D9F" w:rsidRPr="007D2CD8" w:rsidRDefault="00360D9F" w:rsidP="00360D9F">
            <w:pPr>
              <w:tabs>
                <w:tab w:val="left" w:pos="810"/>
              </w:tabs>
              <w:spacing w:before="120" w:after="120"/>
              <w:rPr>
                <w:b/>
                <w:sz w:val="18"/>
                <w:szCs w:val="18"/>
              </w:rPr>
            </w:pPr>
            <w:r w:rsidRPr="007D2CD8">
              <w:rPr>
                <w:b/>
                <w:sz w:val="18"/>
                <w:szCs w:val="18"/>
              </w:rPr>
              <w:t>Principle 2: Gender Equality and Women’s Empowerment</w:t>
            </w:r>
          </w:p>
        </w:tc>
        <w:tc>
          <w:tcPr>
            <w:tcW w:w="833" w:type="dxa"/>
            <w:tcBorders>
              <w:bottom w:val="single" w:sz="4" w:space="0" w:color="auto"/>
            </w:tcBorders>
            <w:shd w:val="clear" w:color="auto" w:fill="DBE5F1" w:themeFill="accent1" w:themeFillTint="33"/>
          </w:tcPr>
          <w:p w14:paraId="72B0E181" w14:textId="77777777" w:rsidR="00360D9F" w:rsidRPr="007D2CD8" w:rsidRDefault="00360D9F" w:rsidP="00360D9F">
            <w:pPr>
              <w:tabs>
                <w:tab w:val="left" w:pos="810"/>
              </w:tabs>
              <w:spacing w:before="120" w:after="120"/>
              <w:rPr>
                <w:b/>
                <w:sz w:val="18"/>
                <w:szCs w:val="18"/>
              </w:rPr>
            </w:pPr>
          </w:p>
        </w:tc>
      </w:tr>
      <w:tr w:rsidR="00360D9F" w:rsidRPr="007D2CD8" w14:paraId="0FF827A6" w14:textId="77777777" w:rsidTr="00360D9F">
        <w:trPr>
          <w:jc w:val="center"/>
        </w:trPr>
        <w:tc>
          <w:tcPr>
            <w:tcW w:w="8635" w:type="dxa"/>
            <w:tcBorders>
              <w:bottom w:val="single" w:sz="4" w:space="0" w:color="auto"/>
            </w:tcBorders>
            <w:shd w:val="clear" w:color="auto" w:fill="auto"/>
          </w:tcPr>
          <w:p w14:paraId="4410CBDB"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1.</w:t>
            </w:r>
            <w:r w:rsidRPr="007D2CD8">
              <w:rPr>
                <w:rFonts w:eastAsia="Times New Roman"/>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5369769C"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6B5C571D" w14:textId="77777777" w:rsidTr="00360D9F">
        <w:trPr>
          <w:jc w:val="center"/>
        </w:trPr>
        <w:tc>
          <w:tcPr>
            <w:tcW w:w="8635" w:type="dxa"/>
            <w:tcBorders>
              <w:bottom w:val="single" w:sz="4" w:space="0" w:color="auto"/>
            </w:tcBorders>
            <w:shd w:val="clear" w:color="auto" w:fill="auto"/>
          </w:tcPr>
          <w:p w14:paraId="3E15D123"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2.</w:t>
            </w:r>
            <w:r w:rsidRPr="007D2CD8">
              <w:rPr>
                <w:rFonts w:eastAsia="Times New Roman"/>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660510A4"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0D695C1D" w14:textId="77777777" w:rsidTr="00360D9F">
        <w:trPr>
          <w:jc w:val="center"/>
        </w:trPr>
        <w:tc>
          <w:tcPr>
            <w:tcW w:w="8635" w:type="dxa"/>
            <w:tcBorders>
              <w:bottom w:val="single" w:sz="4" w:space="0" w:color="auto"/>
            </w:tcBorders>
            <w:shd w:val="clear" w:color="auto" w:fill="auto"/>
          </w:tcPr>
          <w:p w14:paraId="5086F72F"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3.</w:t>
            </w:r>
            <w:r w:rsidRPr="007D2CD8">
              <w:rPr>
                <w:rFonts w:eastAsia="Times New Roman"/>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64C5A575"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525C2FCA" w14:textId="77777777" w:rsidTr="00360D9F">
        <w:trPr>
          <w:jc w:val="center"/>
        </w:trPr>
        <w:tc>
          <w:tcPr>
            <w:tcW w:w="8635" w:type="dxa"/>
            <w:tcBorders>
              <w:bottom w:val="single" w:sz="4" w:space="0" w:color="auto"/>
            </w:tcBorders>
            <w:shd w:val="clear" w:color="auto" w:fill="auto"/>
          </w:tcPr>
          <w:p w14:paraId="1DFF7983"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4.</w:t>
            </w:r>
            <w:r w:rsidRPr="007D2CD8">
              <w:rPr>
                <w:rFonts w:eastAsia="Times New Roman"/>
                <w:sz w:val="18"/>
                <w:szCs w:val="18"/>
              </w:rPr>
              <w:tab/>
              <w:t>Would the Project potentially limit women’s ability to use, develop and protect natural resources, taking into account different roles and positions of women and men in accessing environmental goods and services?</w:t>
            </w:r>
          </w:p>
          <w:p w14:paraId="6CE55A2C" w14:textId="77777777" w:rsidR="00360D9F" w:rsidRPr="007D2CD8" w:rsidRDefault="00360D9F" w:rsidP="00360D9F">
            <w:pPr>
              <w:tabs>
                <w:tab w:val="left" w:pos="900"/>
              </w:tabs>
              <w:spacing w:before="60"/>
              <w:ind w:left="567" w:hanging="567"/>
              <w:rPr>
                <w:rFonts w:eastAsia="Times New Roman"/>
                <w:i/>
                <w:sz w:val="18"/>
                <w:szCs w:val="18"/>
              </w:rPr>
            </w:pPr>
            <w:r w:rsidRPr="007D2CD8">
              <w:rPr>
                <w:sz w:val="18"/>
                <w:szCs w:val="18"/>
              </w:rPr>
              <w:tab/>
            </w:r>
            <w:r w:rsidRPr="007D2CD8">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35C1440B" w14:textId="77777777" w:rsidR="00360D9F" w:rsidRPr="007D2CD8" w:rsidRDefault="00360D9F" w:rsidP="00360D9F">
            <w:pPr>
              <w:tabs>
                <w:tab w:val="left" w:pos="810"/>
              </w:tabs>
              <w:rPr>
                <w:sz w:val="18"/>
                <w:szCs w:val="18"/>
              </w:rPr>
            </w:pPr>
            <w:r w:rsidRPr="007D2CD8">
              <w:rPr>
                <w:sz w:val="18"/>
                <w:szCs w:val="18"/>
              </w:rPr>
              <w:t>No</w:t>
            </w:r>
          </w:p>
        </w:tc>
      </w:tr>
      <w:tr w:rsidR="00360D9F" w:rsidRPr="007D2CD8" w14:paraId="09C283D6" w14:textId="77777777" w:rsidTr="00360D9F">
        <w:trPr>
          <w:jc w:val="center"/>
        </w:trPr>
        <w:tc>
          <w:tcPr>
            <w:tcW w:w="8635" w:type="dxa"/>
            <w:tcBorders>
              <w:bottom w:val="single" w:sz="4" w:space="0" w:color="auto"/>
            </w:tcBorders>
            <w:shd w:val="clear" w:color="auto" w:fill="DBE5F1" w:themeFill="accent1" w:themeFillTint="33"/>
          </w:tcPr>
          <w:p w14:paraId="35A23166" w14:textId="77777777" w:rsidR="00360D9F" w:rsidRPr="007D2CD8" w:rsidRDefault="00360D9F" w:rsidP="00360D9F">
            <w:pPr>
              <w:tabs>
                <w:tab w:val="left" w:pos="810"/>
              </w:tabs>
              <w:spacing w:before="120" w:after="120"/>
              <w:rPr>
                <w:rFonts w:eastAsia="Times New Roman"/>
                <w:b/>
                <w:sz w:val="18"/>
                <w:szCs w:val="18"/>
              </w:rPr>
            </w:pPr>
            <w:r w:rsidRPr="007D2CD8">
              <w:rPr>
                <w:b/>
                <w:sz w:val="18"/>
                <w:szCs w:val="18"/>
              </w:rPr>
              <w:t xml:space="preserve">Principle 3:  Environmental Sustainability: </w:t>
            </w:r>
            <w:r w:rsidRPr="007D2CD8">
              <w:rPr>
                <w:sz w:val="18"/>
                <w:szCs w:val="18"/>
              </w:rPr>
              <w:t>Screening</w:t>
            </w:r>
            <w:r w:rsidRPr="007D2CD8">
              <w:rPr>
                <w:b/>
                <w:sz w:val="18"/>
                <w:szCs w:val="18"/>
              </w:rPr>
              <w:t xml:space="preserve"> </w:t>
            </w:r>
            <w:r w:rsidRPr="007D2CD8">
              <w:rPr>
                <w:sz w:val="18"/>
                <w:szCs w:val="18"/>
              </w:rPr>
              <w:t>questions regarding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2A4DE7CE" w14:textId="77777777" w:rsidR="00360D9F" w:rsidRPr="007D2CD8" w:rsidRDefault="00360D9F" w:rsidP="00360D9F">
            <w:pPr>
              <w:tabs>
                <w:tab w:val="left" w:pos="810"/>
              </w:tabs>
              <w:rPr>
                <w:sz w:val="18"/>
                <w:szCs w:val="18"/>
              </w:rPr>
            </w:pPr>
          </w:p>
        </w:tc>
      </w:tr>
      <w:tr w:rsidR="00360D9F" w:rsidRPr="007D2CD8" w14:paraId="20BF6FCE" w14:textId="77777777" w:rsidTr="00360D9F">
        <w:trPr>
          <w:jc w:val="center"/>
        </w:trPr>
        <w:tc>
          <w:tcPr>
            <w:tcW w:w="8635" w:type="dxa"/>
            <w:tcBorders>
              <w:bottom w:val="single" w:sz="4" w:space="0" w:color="auto"/>
            </w:tcBorders>
            <w:shd w:val="clear" w:color="auto" w:fill="auto"/>
          </w:tcPr>
          <w:p w14:paraId="06484C7D" w14:textId="77777777" w:rsidR="00360D9F" w:rsidRPr="007D2CD8" w:rsidRDefault="00360D9F" w:rsidP="00360D9F">
            <w:pPr>
              <w:tabs>
                <w:tab w:val="left" w:pos="810"/>
              </w:tabs>
              <w:rPr>
                <w:rFonts w:eastAsia="Times New Roman"/>
                <w:b/>
                <w:sz w:val="18"/>
                <w:szCs w:val="18"/>
              </w:rPr>
            </w:pPr>
          </w:p>
        </w:tc>
        <w:tc>
          <w:tcPr>
            <w:tcW w:w="833" w:type="dxa"/>
            <w:tcBorders>
              <w:bottom w:val="single" w:sz="4" w:space="0" w:color="auto"/>
            </w:tcBorders>
            <w:shd w:val="clear" w:color="auto" w:fill="auto"/>
          </w:tcPr>
          <w:p w14:paraId="1EAAFD2D" w14:textId="77777777" w:rsidR="00360D9F" w:rsidRPr="007D2CD8" w:rsidRDefault="00360D9F" w:rsidP="00360D9F">
            <w:pPr>
              <w:tabs>
                <w:tab w:val="left" w:pos="810"/>
              </w:tabs>
              <w:rPr>
                <w:sz w:val="18"/>
                <w:szCs w:val="18"/>
              </w:rPr>
            </w:pPr>
          </w:p>
        </w:tc>
      </w:tr>
      <w:tr w:rsidR="00360D9F" w:rsidRPr="007D2CD8" w14:paraId="543F9292" w14:textId="77777777" w:rsidTr="00360D9F">
        <w:trPr>
          <w:jc w:val="center"/>
        </w:trPr>
        <w:tc>
          <w:tcPr>
            <w:tcW w:w="8635" w:type="dxa"/>
            <w:tcBorders>
              <w:bottom w:val="single" w:sz="4" w:space="0" w:color="auto"/>
            </w:tcBorders>
            <w:shd w:val="clear" w:color="auto" w:fill="DBE5F1" w:themeFill="accent1" w:themeFillTint="33"/>
            <w:vAlign w:val="center"/>
          </w:tcPr>
          <w:p w14:paraId="6B30FE1C" w14:textId="77777777" w:rsidR="00360D9F" w:rsidRPr="007D2CD8" w:rsidRDefault="00360D9F" w:rsidP="00360D9F">
            <w:pPr>
              <w:tabs>
                <w:tab w:val="left" w:pos="570"/>
              </w:tabs>
              <w:spacing w:before="120" w:after="120"/>
              <w:rPr>
                <w:rFonts w:eastAsia="Times New Roman"/>
                <w:b/>
                <w:sz w:val="18"/>
                <w:szCs w:val="18"/>
              </w:rPr>
            </w:pPr>
            <w:r w:rsidRPr="007D2CD8">
              <w:rPr>
                <w:rFonts w:eastAsia="Times New Roman"/>
                <w:b/>
                <w:sz w:val="18"/>
                <w:szCs w:val="18"/>
              </w:rPr>
              <w:t xml:space="preserve">Standard 1: Biodiversity Conservation and Sustainable </w:t>
            </w:r>
            <w:hyperlink w:anchor="SustNatResManGlossary" w:history="1">
              <w:r w:rsidRPr="007D2CD8">
                <w:rPr>
                  <w:rFonts w:eastAsia="Times New Roman"/>
                  <w:b/>
                  <w:sz w:val="18"/>
                  <w:szCs w:val="18"/>
                </w:rPr>
                <w:t>Natural</w:t>
              </w:r>
            </w:hyperlink>
            <w:r w:rsidRPr="007D2CD8">
              <w:rPr>
                <w:b/>
                <w:sz w:val="18"/>
                <w:szCs w:val="18"/>
              </w:rPr>
              <w:t xml:space="preserve"> Resource Management</w:t>
            </w:r>
          </w:p>
        </w:tc>
        <w:tc>
          <w:tcPr>
            <w:tcW w:w="833" w:type="dxa"/>
            <w:tcBorders>
              <w:bottom w:val="single" w:sz="4" w:space="0" w:color="auto"/>
            </w:tcBorders>
            <w:shd w:val="clear" w:color="auto" w:fill="DBE5F1" w:themeFill="accent1" w:themeFillTint="33"/>
          </w:tcPr>
          <w:p w14:paraId="519174ED" w14:textId="77777777" w:rsidR="00360D9F" w:rsidRPr="007D2CD8" w:rsidRDefault="00360D9F" w:rsidP="00360D9F">
            <w:pPr>
              <w:rPr>
                <w:rFonts w:eastAsia="Times New Roman"/>
                <w:b/>
                <w:sz w:val="18"/>
                <w:szCs w:val="18"/>
              </w:rPr>
            </w:pPr>
          </w:p>
        </w:tc>
      </w:tr>
      <w:tr w:rsidR="00360D9F" w:rsidRPr="007D2CD8" w14:paraId="4DEBD24D" w14:textId="77777777" w:rsidTr="00360D9F">
        <w:trPr>
          <w:jc w:val="center"/>
        </w:trPr>
        <w:tc>
          <w:tcPr>
            <w:tcW w:w="8635" w:type="dxa"/>
            <w:shd w:val="clear" w:color="auto" w:fill="auto"/>
          </w:tcPr>
          <w:p w14:paraId="25E6C927"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 xml:space="preserve">1.1 </w:t>
            </w:r>
            <w:r w:rsidRPr="007D2CD8">
              <w:rPr>
                <w:rFonts w:eastAsia="Times New Roman"/>
                <w:sz w:val="18"/>
                <w:szCs w:val="18"/>
              </w:rPr>
              <w:tab/>
              <w:t>Would the Project potentially cause adverse impacts to habitats (e.g. modified, natural, and critical habitats) and/or ecosystems and ecosystem services?</w:t>
            </w:r>
            <w:r w:rsidRPr="007D2CD8">
              <w:rPr>
                <w:rFonts w:eastAsia="Times New Roman"/>
                <w:sz w:val="18"/>
                <w:szCs w:val="18"/>
              </w:rPr>
              <w:br/>
            </w:r>
            <w:r w:rsidRPr="007D2CD8">
              <w:rPr>
                <w:rFonts w:eastAsia="Times New Roman"/>
                <w:sz w:val="18"/>
                <w:szCs w:val="18"/>
              </w:rPr>
              <w:br/>
            </w:r>
            <w:r w:rsidRPr="007D2CD8">
              <w:rPr>
                <w:rFonts w:eastAsia="Times New Roman"/>
                <w:i/>
                <w:sz w:val="18"/>
                <w:szCs w:val="18"/>
              </w:rPr>
              <w:t>For example, through habitat loss, conversion or degradation, fragmentation, hydrological changes</w:t>
            </w:r>
          </w:p>
        </w:tc>
        <w:tc>
          <w:tcPr>
            <w:tcW w:w="833" w:type="dxa"/>
            <w:shd w:val="clear" w:color="auto" w:fill="auto"/>
          </w:tcPr>
          <w:p w14:paraId="21BF960A" w14:textId="77777777" w:rsidR="00360D9F" w:rsidRPr="007D2CD8" w:rsidRDefault="00360D9F" w:rsidP="00360D9F">
            <w:pPr>
              <w:rPr>
                <w:rFonts w:eastAsia="Times New Roman"/>
                <w:sz w:val="18"/>
                <w:szCs w:val="18"/>
              </w:rPr>
            </w:pPr>
            <w:r w:rsidRPr="007D2CD8">
              <w:rPr>
                <w:rFonts w:eastAsia="Times New Roman"/>
                <w:sz w:val="18"/>
                <w:szCs w:val="18"/>
              </w:rPr>
              <w:t>No</w:t>
            </w:r>
          </w:p>
        </w:tc>
      </w:tr>
      <w:tr w:rsidR="00360D9F" w:rsidRPr="007D2CD8" w14:paraId="7D485AF8" w14:textId="77777777" w:rsidTr="00360D9F">
        <w:trPr>
          <w:jc w:val="center"/>
        </w:trPr>
        <w:tc>
          <w:tcPr>
            <w:tcW w:w="8635" w:type="dxa"/>
            <w:tcBorders>
              <w:bottom w:val="single" w:sz="4" w:space="0" w:color="auto"/>
            </w:tcBorders>
            <w:shd w:val="clear" w:color="auto" w:fill="auto"/>
          </w:tcPr>
          <w:p w14:paraId="6AEFB78D" w14:textId="77777777" w:rsidR="00360D9F" w:rsidRPr="007D2CD8" w:rsidRDefault="00360D9F" w:rsidP="00360D9F">
            <w:pPr>
              <w:tabs>
                <w:tab w:val="left" w:pos="900"/>
              </w:tabs>
              <w:autoSpaceDE w:val="0"/>
              <w:autoSpaceDN w:val="0"/>
              <w:adjustRightInd w:val="0"/>
              <w:spacing w:before="60"/>
              <w:ind w:left="567" w:hanging="567"/>
              <w:rPr>
                <w:rFonts w:eastAsia="Times New Roman"/>
                <w:color w:val="000000"/>
                <w:sz w:val="18"/>
                <w:szCs w:val="18"/>
              </w:rPr>
            </w:pPr>
            <w:r w:rsidRPr="007D2CD8">
              <w:rPr>
                <w:rFonts w:eastAsia="Times New Roman"/>
                <w:bCs/>
                <w:color w:val="000000"/>
                <w:sz w:val="18"/>
                <w:szCs w:val="18"/>
              </w:rPr>
              <w:t xml:space="preserve">1.2 </w:t>
            </w:r>
            <w:r w:rsidRPr="007D2CD8">
              <w:rPr>
                <w:rFonts w:eastAsia="Times New Roman"/>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0961856D" w14:textId="77777777" w:rsidR="00360D9F" w:rsidRPr="007D2CD8" w:rsidRDefault="00360D9F" w:rsidP="00360D9F">
            <w:pPr>
              <w:rPr>
                <w:rFonts w:eastAsia="Times New Roman"/>
                <w:sz w:val="18"/>
                <w:szCs w:val="18"/>
              </w:rPr>
            </w:pPr>
            <w:r w:rsidRPr="007D2CD8">
              <w:rPr>
                <w:rFonts w:eastAsia="Times New Roman"/>
                <w:sz w:val="18"/>
                <w:szCs w:val="18"/>
              </w:rPr>
              <w:t>Yes</w:t>
            </w:r>
          </w:p>
        </w:tc>
      </w:tr>
      <w:tr w:rsidR="00360D9F" w:rsidRPr="007D2CD8" w14:paraId="18329868" w14:textId="77777777" w:rsidTr="00360D9F">
        <w:trPr>
          <w:jc w:val="center"/>
        </w:trPr>
        <w:tc>
          <w:tcPr>
            <w:tcW w:w="8635" w:type="dxa"/>
            <w:tcBorders>
              <w:bottom w:val="single" w:sz="4" w:space="0" w:color="auto"/>
            </w:tcBorders>
            <w:shd w:val="clear" w:color="auto" w:fill="auto"/>
          </w:tcPr>
          <w:p w14:paraId="5BD6DB05"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1.3</w:t>
            </w:r>
            <w:r w:rsidRPr="007D2CD8">
              <w:rPr>
                <w:rFonts w:eastAsia="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5C9D437A" w14:textId="77777777" w:rsidR="00360D9F" w:rsidRPr="007D2CD8" w:rsidRDefault="00360D9F" w:rsidP="00360D9F">
            <w:pPr>
              <w:rPr>
                <w:rFonts w:eastAsia="Times New Roman"/>
                <w:sz w:val="18"/>
                <w:szCs w:val="18"/>
              </w:rPr>
            </w:pPr>
            <w:r w:rsidRPr="007D2CD8">
              <w:rPr>
                <w:rFonts w:eastAsia="Times New Roman"/>
                <w:sz w:val="18"/>
                <w:szCs w:val="18"/>
              </w:rPr>
              <w:t>No</w:t>
            </w:r>
          </w:p>
        </w:tc>
      </w:tr>
      <w:tr w:rsidR="00360D9F" w:rsidRPr="007D2CD8" w14:paraId="65EB45F4" w14:textId="77777777" w:rsidTr="00360D9F">
        <w:trPr>
          <w:jc w:val="center"/>
        </w:trPr>
        <w:tc>
          <w:tcPr>
            <w:tcW w:w="8635" w:type="dxa"/>
            <w:tcBorders>
              <w:bottom w:val="single" w:sz="4" w:space="0" w:color="auto"/>
            </w:tcBorders>
            <w:shd w:val="clear" w:color="auto" w:fill="auto"/>
          </w:tcPr>
          <w:p w14:paraId="680D95A3"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1.4</w:t>
            </w:r>
            <w:r w:rsidRPr="007D2CD8">
              <w:rPr>
                <w:rFonts w:eastAsia="Times New Roman"/>
                <w:sz w:val="18"/>
                <w:szCs w:val="18"/>
              </w:rPr>
              <w:tab/>
              <w:t>Would Project activities pose risks to endangered species?</w:t>
            </w:r>
          </w:p>
        </w:tc>
        <w:tc>
          <w:tcPr>
            <w:tcW w:w="833" w:type="dxa"/>
            <w:tcBorders>
              <w:bottom w:val="single" w:sz="4" w:space="0" w:color="auto"/>
            </w:tcBorders>
            <w:shd w:val="clear" w:color="auto" w:fill="auto"/>
          </w:tcPr>
          <w:p w14:paraId="6C326F78" w14:textId="77777777" w:rsidR="00360D9F" w:rsidRPr="007D2CD8" w:rsidRDefault="00360D9F" w:rsidP="00360D9F">
            <w:pPr>
              <w:rPr>
                <w:rFonts w:eastAsia="Times New Roman"/>
                <w:sz w:val="18"/>
                <w:szCs w:val="18"/>
              </w:rPr>
            </w:pPr>
            <w:r w:rsidRPr="007D2CD8">
              <w:rPr>
                <w:rFonts w:eastAsia="Times New Roman"/>
                <w:sz w:val="18"/>
                <w:szCs w:val="18"/>
              </w:rPr>
              <w:t>No</w:t>
            </w:r>
          </w:p>
        </w:tc>
      </w:tr>
      <w:tr w:rsidR="00360D9F" w:rsidRPr="007D2CD8" w14:paraId="1492978D" w14:textId="77777777" w:rsidTr="00360D9F">
        <w:trPr>
          <w:jc w:val="center"/>
        </w:trPr>
        <w:tc>
          <w:tcPr>
            <w:tcW w:w="8635" w:type="dxa"/>
            <w:tcBorders>
              <w:bottom w:val="single" w:sz="4" w:space="0" w:color="auto"/>
            </w:tcBorders>
            <w:shd w:val="clear" w:color="auto" w:fill="auto"/>
          </w:tcPr>
          <w:p w14:paraId="0DE7891F"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 xml:space="preserve">1.5 </w:t>
            </w:r>
            <w:r w:rsidRPr="007D2CD8">
              <w:rPr>
                <w:rFonts w:eastAsia="Times New Roman"/>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068417D2" w14:textId="77777777" w:rsidR="00360D9F" w:rsidRPr="007D2CD8" w:rsidRDefault="00360D9F" w:rsidP="00360D9F">
            <w:pPr>
              <w:rPr>
                <w:rFonts w:eastAsia="Times New Roman"/>
                <w:sz w:val="18"/>
                <w:szCs w:val="18"/>
              </w:rPr>
            </w:pPr>
            <w:r w:rsidRPr="007D2CD8">
              <w:rPr>
                <w:rFonts w:eastAsia="Times New Roman"/>
                <w:sz w:val="18"/>
                <w:szCs w:val="18"/>
              </w:rPr>
              <w:t>No</w:t>
            </w:r>
          </w:p>
        </w:tc>
      </w:tr>
      <w:tr w:rsidR="00360D9F" w:rsidRPr="007D2CD8" w14:paraId="5CA52AD9" w14:textId="77777777" w:rsidTr="00360D9F">
        <w:trPr>
          <w:jc w:val="center"/>
        </w:trPr>
        <w:tc>
          <w:tcPr>
            <w:tcW w:w="8635" w:type="dxa"/>
            <w:tcBorders>
              <w:bottom w:val="single" w:sz="4" w:space="0" w:color="auto"/>
            </w:tcBorders>
            <w:shd w:val="clear" w:color="auto" w:fill="auto"/>
          </w:tcPr>
          <w:p w14:paraId="56CCC1E8"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1.6</w:t>
            </w:r>
            <w:r w:rsidRPr="007D2CD8">
              <w:rPr>
                <w:rFonts w:eastAsia="Times New Roman"/>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0837B847" w14:textId="77777777" w:rsidR="00360D9F" w:rsidRPr="007D2CD8" w:rsidRDefault="00360D9F" w:rsidP="00360D9F">
            <w:pPr>
              <w:rPr>
                <w:rFonts w:eastAsia="Times New Roman"/>
                <w:sz w:val="18"/>
                <w:szCs w:val="18"/>
              </w:rPr>
            </w:pPr>
            <w:r w:rsidRPr="007D2CD8">
              <w:rPr>
                <w:rFonts w:eastAsia="Times New Roman"/>
                <w:sz w:val="18"/>
                <w:szCs w:val="18"/>
              </w:rPr>
              <w:t>Yes</w:t>
            </w:r>
          </w:p>
        </w:tc>
      </w:tr>
      <w:tr w:rsidR="00360D9F" w:rsidRPr="007D2CD8" w14:paraId="219D93FD" w14:textId="77777777" w:rsidTr="00360D9F">
        <w:trPr>
          <w:jc w:val="center"/>
        </w:trPr>
        <w:tc>
          <w:tcPr>
            <w:tcW w:w="8635" w:type="dxa"/>
            <w:tcBorders>
              <w:bottom w:val="single" w:sz="4" w:space="0" w:color="auto"/>
            </w:tcBorders>
            <w:shd w:val="clear" w:color="auto" w:fill="auto"/>
          </w:tcPr>
          <w:p w14:paraId="4769A35E"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 xml:space="preserve">1.7 </w:t>
            </w:r>
            <w:r w:rsidRPr="007D2CD8">
              <w:rPr>
                <w:rFonts w:eastAsia="Times New Roman"/>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14:paraId="3AAD3380" w14:textId="77777777" w:rsidR="00360D9F" w:rsidRPr="007D2CD8" w:rsidRDefault="00360D9F" w:rsidP="00360D9F">
            <w:pPr>
              <w:rPr>
                <w:rFonts w:eastAsia="Times New Roman"/>
                <w:sz w:val="18"/>
                <w:szCs w:val="18"/>
              </w:rPr>
            </w:pPr>
            <w:r w:rsidRPr="007D2CD8">
              <w:rPr>
                <w:rFonts w:eastAsia="Times New Roman"/>
                <w:sz w:val="18"/>
                <w:szCs w:val="18"/>
              </w:rPr>
              <w:t>Yes</w:t>
            </w:r>
          </w:p>
        </w:tc>
      </w:tr>
      <w:tr w:rsidR="00360D9F" w:rsidRPr="007D2CD8" w14:paraId="4FF67E9A" w14:textId="77777777" w:rsidTr="00360D9F">
        <w:trPr>
          <w:jc w:val="center"/>
        </w:trPr>
        <w:tc>
          <w:tcPr>
            <w:tcW w:w="8635" w:type="dxa"/>
            <w:tcBorders>
              <w:bottom w:val="single" w:sz="4" w:space="0" w:color="auto"/>
            </w:tcBorders>
            <w:shd w:val="clear" w:color="auto" w:fill="auto"/>
          </w:tcPr>
          <w:p w14:paraId="35430643"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 xml:space="preserve">1.8 </w:t>
            </w:r>
            <w:r w:rsidRPr="007D2CD8">
              <w:rPr>
                <w:rFonts w:eastAsia="Times New Roman"/>
                <w:sz w:val="18"/>
                <w:szCs w:val="18"/>
              </w:rPr>
              <w:tab/>
              <w:t>Does the Project involve significant extraction, diversion or containment of surface or ground water?</w:t>
            </w:r>
          </w:p>
          <w:p w14:paraId="6753F867" w14:textId="77777777" w:rsidR="00360D9F" w:rsidRPr="007D2CD8" w:rsidRDefault="00360D9F" w:rsidP="00360D9F">
            <w:pPr>
              <w:tabs>
                <w:tab w:val="left" w:pos="900"/>
              </w:tabs>
              <w:spacing w:before="60"/>
              <w:ind w:left="567" w:hanging="567"/>
              <w:rPr>
                <w:rFonts w:eastAsia="Times New Roman"/>
                <w:i/>
                <w:sz w:val="18"/>
                <w:szCs w:val="18"/>
              </w:rPr>
            </w:pPr>
            <w:r w:rsidRPr="007D2CD8">
              <w:rPr>
                <w:rFonts w:eastAsia="Times New Roman"/>
                <w:sz w:val="18"/>
                <w:szCs w:val="18"/>
              </w:rPr>
              <w:tab/>
            </w:r>
            <w:r w:rsidRPr="007D2CD8">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1B6D6CE0" w14:textId="77777777" w:rsidR="00360D9F" w:rsidRPr="007D2CD8" w:rsidRDefault="00360D9F" w:rsidP="00360D9F">
            <w:pPr>
              <w:rPr>
                <w:rFonts w:eastAsia="Times New Roman"/>
                <w:sz w:val="18"/>
                <w:szCs w:val="18"/>
              </w:rPr>
            </w:pPr>
            <w:r w:rsidRPr="007D2CD8">
              <w:rPr>
                <w:rFonts w:eastAsia="Times New Roman"/>
                <w:sz w:val="18"/>
                <w:szCs w:val="18"/>
              </w:rPr>
              <w:t>No</w:t>
            </w:r>
          </w:p>
        </w:tc>
      </w:tr>
      <w:tr w:rsidR="00360D9F" w:rsidRPr="007D2CD8" w14:paraId="0364A9C7" w14:textId="77777777" w:rsidTr="00360D9F">
        <w:trPr>
          <w:jc w:val="center"/>
        </w:trPr>
        <w:tc>
          <w:tcPr>
            <w:tcW w:w="8635" w:type="dxa"/>
            <w:tcBorders>
              <w:bottom w:val="single" w:sz="4" w:space="0" w:color="auto"/>
            </w:tcBorders>
            <w:shd w:val="clear" w:color="auto" w:fill="auto"/>
          </w:tcPr>
          <w:p w14:paraId="3E63C0BF"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1.9</w:t>
            </w:r>
            <w:r w:rsidRPr="007D2CD8">
              <w:rPr>
                <w:rFonts w:eastAsia="Times New Roman"/>
                <w:sz w:val="18"/>
                <w:szCs w:val="18"/>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13E64152"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006A38E8" w14:textId="77777777" w:rsidTr="00360D9F">
        <w:trPr>
          <w:jc w:val="center"/>
        </w:trPr>
        <w:tc>
          <w:tcPr>
            <w:tcW w:w="8635" w:type="dxa"/>
            <w:tcBorders>
              <w:bottom w:val="single" w:sz="4" w:space="0" w:color="auto"/>
            </w:tcBorders>
            <w:shd w:val="clear" w:color="auto" w:fill="auto"/>
          </w:tcPr>
          <w:p w14:paraId="47D1F99B" w14:textId="77777777" w:rsidR="00360D9F" w:rsidRPr="007D2CD8" w:rsidRDefault="00360D9F" w:rsidP="00360D9F">
            <w:pPr>
              <w:tabs>
                <w:tab w:val="left" w:pos="900"/>
              </w:tabs>
              <w:spacing w:before="60"/>
              <w:ind w:left="567" w:hanging="567"/>
              <w:rPr>
                <w:rFonts w:eastAsia="Times New Roman"/>
                <w:b/>
                <w:sz w:val="18"/>
                <w:szCs w:val="18"/>
              </w:rPr>
            </w:pPr>
            <w:r w:rsidRPr="007D2CD8">
              <w:rPr>
                <w:rFonts w:eastAsia="Times New Roman"/>
                <w:sz w:val="18"/>
                <w:szCs w:val="18"/>
              </w:rPr>
              <w:t>1.10</w:t>
            </w:r>
            <w:r w:rsidRPr="007D2CD8">
              <w:rPr>
                <w:rFonts w:eastAsia="Times New Roman"/>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14:paraId="5D617FA1"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6631E036" w14:textId="77777777" w:rsidTr="00360D9F">
        <w:trPr>
          <w:jc w:val="center"/>
        </w:trPr>
        <w:tc>
          <w:tcPr>
            <w:tcW w:w="8635" w:type="dxa"/>
            <w:tcBorders>
              <w:bottom w:val="single" w:sz="4" w:space="0" w:color="auto"/>
            </w:tcBorders>
            <w:shd w:val="clear" w:color="auto" w:fill="auto"/>
          </w:tcPr>
          <w:p w14:paraId="0615C199" w14:textId="77777777" w:rsidR="00360D9F" w:rsidRPr="007D2CD8" w:rsidRDefault="00360D9F" w:rsidP="00360D9F">
            <w:pPr>
              <w:tabs>
                <w:tab w:val="left" w:pos="900"/>
              </w:tabs>
              <w:spacing w:before="60"/>
              <w:ind w:left="567" w:hanging="567"/>
              <w:rPr>
                <w:rFonts w:eastAsia="Times New Roman"/>
                <w:sz w:val="18"/>
                <w:szCs w:val="18"/>
              </w:rPr>
            </w:pPr>
            <w:r w:rsidRPr="007D2CD8">
              <w:rPr>
                <w:rFonts w:eastAsia="Times New Roman"/>
                <w:sz w:val="18"/>
                <w:szCs w:val="18"/>
              </w:rPr>
              <w:t>1.11</w:t>
            </w:r>
            <w:r w:rsidRPr="007D2CD8">
              <w:rPr>
                <w:rFonts w:eastAsia="Times New Roman"/>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0BB0CF98" w14:textId="77777777" w:rsidR="00360D9F" w:rsidRPr="007D2CD8" w:rsidRDefault="00360D9F" w:rsidP="00360D9F">
            <w:pPr>
              <w:tabs>
                <w:tab w:val="left" w:pos="900"/>
              </w:tabs>
              <w:spacing w:before="60"/>
              <w:ind w:left="567" w:hanging="567"/>
              <w:rPr>
                <w:rFonts w:eastAsia="Times New Roman"/>
                <w:i/>
                <w:sz w:val="18"/>
                <w:szCs w:val="18"/>
              </w:rPr>
            </w:pPr>
            <w:r w:rsidRPr="007D2CD8">
              <w:rPr>
                <w:rFonts w:eastAsia="Times New Roman"/>
                <w:sz w:val="18"/>
                <w:szCs w:val="18"/>
              </w:rPr>
              <w:tab/>
            </w:r>
            <w:r w:rsidRPr="007D2CD8">
              <w:rPr>
                <w:rFonts w:eastAsia="Times New Roman"/>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1918C45D"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1FACA814" w14:textId="77777777" w:rsidTr="00360D9F">
        <w:trPr>
          <w:trHeight w:val="530"/>
          <w:jc w:val="center"/>
        </w:trPr>
        <w:tc>
          <w:tcPr>
            <w:tcW w:w="8635" w:type="dxa"/>
            <w:tcBorders>
              <w:bottom w:val="single" w:sz="4" w:space="0" w:color="auto"/>
            </w:tcBorders>
            <w:shd w:val="clear" w:color="auto" w:fill="DBE5F1" w:themeFill="accent1" w:themeFillTint="33"/>
            <w:vAlign w:val="center"/>
          </w:tcPr>
          <w:p w14:paraId="2273778F" w14:textId="77777777" w:rsidR="00360D9F" w:rsidRPr="007D2CD8" w:rsidRDefault="00360D9F" w:rsidP="00360D9F">
            <w:pPr>
              <w:tabs>
                <w:tab w:val="left" w:pos="555"/>
              </w:tabs>
              <w:spacing w:before="120" w:after="120"/>
              <w:rPr>
                <w:rFonts w:eastAsia="Times New Roman"/>
                <w:b/>
                <w:sz w:val="18"/>
                <w:szCs w:val="18"/>
              </w:rPr>
            </w:pPr>
            <w:r w:rsidRPr="007D2CD8">
              <w:rPr>
                <w:rFonts w:eastAsia="Times New Roman"/>
                <w:b/>
                <w:sz w:val="18"/>
                <w:szCs w:val="18"/>
              </w:rPr>
              <w:t>Standard 2: Climate Change Mitigation and Adaptation</w:t>
            </w:r>
          </w:p>
        </w:tc>
        <w:tc>
          <w:tcPr>
            <w:tcW w:w="833" w:type="dxa"/>
            <w:tcBorders>
              <w:bottom w:val="single" w:sz="4" w:space="0" w:color="auto"/>
            </w:tcBorders>
            <w:shd w:val="clear" w:color="auto" w:fill="DBE5F1" w:themeFill="accent1" w:themeFillTint="33"/>
          </w:tcPr>
          <w:p w14:paraId="42BE7573" w14:textId="77777777" w:rsidR="00360D9F" w:rsidRPr="007D2CD8" w:rsidRDefault="00360D9F" w:rsidP="00360D9F">
            <w:pPr>
              <w:tabs>
                <w:tab w:val="left" w:pos="585"/>
              </w:tabs>
              <w:spacing w:before="60"/>
              <w:ind w:left="567" w:hanging="567"/>
              <w:rPr>
                <w:rFonts w:eastAsia="Times New Roman"/>
                <w:sz w:val="18"/>
                <w:szCs w:val="18"/>
              </w:rPr>
            </w:pPr>
          </w:p>
        </w:tc>
      </w:tr>
      <w:tr w:rsidR="00360D9F" w:rsidRPr="007D2CD8" w14:paraId="56E69BEE" w14:textId="77777777" w:rsidTr="00360D9F">
        <w:trPr>
          <w:jc w:val="center"/>
        </w:trPr>
        <w:tc>
          <w:tcPr>
            <w:tcW w:w="8635" w:type="dxa"/>
            <w:tcBorders>
              <w:bottom w:val="single" w:sz="4" w:space="0" w:color="auto"/>
            </w:tcBorders>
            <w:shd w:val="clear" w:color="auto" w:fill="auto"/>
          </w:tcPr>
          <w:p w14:paraId="3DB8BEF0"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 xml:space="preserve">2.1 </w:t>
            </w:r>
            <w:r w:rsidRPr="007D2CD8">
              <w:rPr>
                <w:rFonts w:eastAsia="Times New Roman"/>
                <w:sz w:val="18"/>
                <w:szCs w:val="18"/>
              </w:rPr>
              <w:tab/>
              <w:t>Will the proposed Project result in significant</w:t>
            </w:r>
            <w:r w:rsidRPr="007D2CD8">
              <w:rPr>
                <w:sz w:val="18"/>
                <w:szCs w:val="18"/>
                <w:vertAlign w:val="superscript"/>
              </w:rPr>
              <w:footnoteReference w:id="42"/>
            </w:r>
            <w:r w:rsidRPr="007D2CD8">
              <w:rPr>
                <w:rFonts w:eastAsia="Times New Roman"/>
                <w:sz w:val="18"/>
                <w:szCs w:val="18"/>
                <w:vertAlign w:val="superscript"/>
              </w:rPr>
              <w:t xml:space="preserve"> </w:t>
            </w:r>
            <w:r w:rsidRPr="007D2CD8">
              <w:rPr>
                <w:rFonts w:eastAsia="Times New Roman"/>
                <w:sz w:val="18"/>
                <w:szCs w:val="18"/>
              </w:rPr>
              <w:t xml:space="preserve">greenhouse gas emissions or may exacerbate climate change? </w:t>
            </w:r>
          </w:p>
        </w:tc>
        <w:tc>
          <w:tcPr>
            <w:tcW w:w="833" w:type="dxa"/>
            <w:tcBorders>
              <w:bottom w:val="single" w:sz="4" w:space="0" w:color="auto"/>
            </w:tcBorders>
            <w:shd w:val="clear" w:color="auto" w:fill="auto"/>
          </w:tcPr>
          <w:p w14:paraId="7381D573"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1A4D6B8F" w14:textId="77777777" w:rsidTr="00360D9F">
        <w:trPr>
          <w:jc w:val="center"/>
        </w:trPr>
        <w:tc>
          <w:tcPr>
            <w:tcW w:w="8635" w:type="dxa"/>
            <w:tcBorders>
              <w:bottom w:val="single" w:sz="4" w:space="0" w:color="auto"/>
            </w:tcBorders>
            <w:shd w:val="clear" w:color="auto" w:fill="auto"/>
          </w:tcPr>
          <w:p w14:paraId="67F8DCBD" w14:textId="77777777" w:rsidR="00360D9F" w:rsidRPr="007D2CD8" w:rsidRDefault="00360D9F" w:rsidP="00360D9F">
            <w:pPr>
              <w:tabs>
                <w:tab w:val="left" w:pos="585"/>
              </w:tabs>
              <w:autoSpaceDE w:val="0"/>
              <w:autoSpaceDN w:val="0"/>
              <w:adjustRightInd w:val="0"/>
              <w:spacing w:before="60"/>
              <w:ind w:left="567" w:hanging="567"/>
              <w:rPr>
                <w:rFonts w:eastAsia="Times New Roman"/>
                <w:sz w:val="18"/>
                <w:szCs w:val="18"/>
              </w:rPr>
            </w:pPr>
            <w:r w:rsidRPr="007D2CD8">
              <w:rPr>
                <w:rFonts w:eastAsia="Times New Roman"/>
                <w:sz w:val="18"/>
                <w:szCs w:val="18"/>
              </w:rPr>
              <w:t>2.2</w:t>
            </w:r>
            <w:r w:rsidRPr="007D2CD8">
              <w:rPr>
                <w:rFonts w:eastAsia="Times New Roman"/>
                <w:sz w:val="18"/>
                <w:szCs w:val="18"/>
              </w:rPr>
              <w:tab/>
              <w:t xml:space="preserve">Would the potential outcomes of the Project be sensitive or vulnerable to potential impacts of </w:t>
            </w:r>
            <w:r w:rsidRPr="007D2CD8">
              <w:rPr>
                <w:rFonts w:eastAsia="Times New Roman"/>
                <w:bCs/>
                <w:color w:val="000000"/>
                <w:sz w:val="18"/>
                <w:szCs w:val="18"/>
              </w:rPr>
              <w:t>climate</w:t>
            </w:r>
            <w:r w:rsidRPr="007D2CD8">
              <w:rPr>
                <w:rFonts w:eastAsia="Times New Roman"/>
                <w:sz w:val="18"/>
                <w:szCs w:val="18"/>
              </w:rPr>
              <w:t xml:space="preserve"> change? </w:t>
            </w:r>
          </w:p>
        </w:tc>
        <w:tc>
          <w:tcPr>
            <w:tcW w:w="833" w:type="dxa"/>
            <w:tcBorders>
              <w:bottom w:val="single" w:sz="4" w:space="0" w:color="auto"/>
            </w:tcBorders>
            <w:shd w:val="clear" w:color="auto" w:fill="auto"/>
          </w:tcPr>
          <w:p w14:paraId="51393259"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3605CE3A" w14:textId="77777777" w:rsidTr="00360D9F">
        <w:trPr>
          <w:jc w:val="center"/>
        </w:trPr>
        <w:tc>
          <w:tcPr>
            <w:tcW w:w="8635" w:type="dxa"/>
            <w:tcBorders>
              <w:bottom w:val="single" w:sz="4" w:space="0" w:color="auto"/>
            </w:tcBorders>
            <w:shd w:val="clear" w:color="auto" w:fill="auto"/>
          </w:tcPr>
          <w:p w14:paraId="2723FDA8"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2.3</w:t>
            </w:r>
            <w:r w:rsidRPr="007D2CD8">
              <w:rPr>
                <w:rFonts w:eastAsia="Times New Roman"/>
                <w:sz w:val="18"/>
                <w:szCs w:val="18"/>
              </w:rPr>
              <w:tab/>
              <w:t xml:space="preserve">Is the proposed Project likely to directly or indirectly increase social and environmental </w:t>
            </w:r>
            <w:hyperlink w:anchor="CCVulnerabilityGlossary" w:history="1">
              <w:r w:rsidRPr="007D2CD8">
                <w:rPr>
                  <w:rFonts w:eastAsia="Times New Roman"/>
                  <w:sz w:val="18"/>
                  <w:szCs w:val="18"/>
                </w:rPr>
                <w:t>vulnerability to climate change</w:t>
              </w:r>
            </w:hyperlink>
            <w:r w:rsidRPr="007D2CD8">
              <w:rPr>
                <w:rFonts w:eastAsia="Times New Roman"/>
                <w:sz w:val="18"/>
                <w:szCs w:val="18"/>
              </w:rPr>
              <w:t xml:space="preserve"> now or in the future (also known as maladaptive practices)?</w:t>
            </w:r>
          </w:p>
          <w:p w14:paraId="2AC6CC0E" w14:textId="77777777" w:rsidR="00360D9F" w:rsidRPr="007D2CD8" w:rsidRDefault="00360D9F" w:rsidP="00360D9F">
            <w:pPr>
              <w:tabs>
                <w:tab w:val="left" w:pos="630"/>
              </w:tabs>
              <w:spacing w:before="60"/>
              <w:ind w:left="630"/>
              <w:rPr>
                <w:rFonts w:eastAsia="Times New Roman"/>
                <w:sz w:val="18"/>
                <w:szCs w:val="18"/>
              </w:rPr>
            </w:pPr>
            <w:r w:rsidRPr="007D2CD8">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278F0D81"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0950DD2E" w14:textId="77777777" w:rsidTr="00360D9F">
        <w:trPr>
          <w:trHeight w:val="539"/>
          <w:jc w:val="center"/>
        </w:trPr>
        <w:tc>
          <w:tcPr>
            <w:tcW w:w="8635" w:type="dxa"/>
            <w:tcBorders>
              <w:bottom w:val="single" w:sz="4" w:space="0" w:color="auto"/>
            </w:tcBorders>
            <w:shd w:val="clear" w:color="auto" w:fill="DBE5F1" w:themeFill="accent1" w:themeFillTint="33"/>
            <w:vAlign w:val="center"/>
          </w:tcPr>
          <w:p w14:paraId="17C56209" w14:textId="77777777" w:rsidR="00360D9F" w:rsidRPr="007D2CD8" w:rsidRDefault="00360D9F" w:rsidP="00360D9F">
            <w:pPr>
              <w:tabs>
                <w:tab w:val="left" w:pos="0"/>
                <w:tab w:val="left" w:pos="555"/>
              </w:tabs>
              <w:spacing w:before="60"/>
              <w:rPr>
                <w:rFonts w:eastAsia="Times New Roman"/>
                <w:b/>
                <w:sz w:val="18"/>
                <w:szCs w:val="18"/>
              </w:rPr>
            </w:pPr>
            <w:r w:rsidRPr="007D2CD8">
              <w:rPr>
                <w:rFonts w:eastAsia="Times New Roman"/>
                <w:b/>
                <w:sz w:val="18"/>
                <w:szCs w:val="18"/>
              </w:rPr>
              <w:t>Standard 3: Community Health, Safety and Working Conditions</w:t>
            </w:r>
          </w:p>
        </w:tc>
        <w:tc>
          <w:tcPr>
            <w:tcW w:w="833" w:type="dxa"/>
            <w:tcBorders>
              <w:bottom w:val="single" w:sz="4" w:space="0" w:color="auto"/>
            </w:tcBorders>
            <w:shd w:val="clear" w:color="auto" w:fill="DBE5F1" w:themeFill="accent1" w:themeFillTint="33"/>
            <w:vAlign w:val="center"/>
          </w:tcPr>
          <w:p w14:paraId="0A4EBA61" w14:textId="77777777" w:rsidR="00360D9F" w:rsidRPr="007D2CD8" w:rsidRDefault="00360D9F" w:rsidP="00360D9F">
            <w:pPr>
              <w:tabs>
                <w:tab w:val="left" w:pos="585"/>
              </w:tabs>
              <w:spacing w:before="60"/>
              <w:ind w:left="567" w:hanging="567"/>
              <w:rPr>
                <w:rFonts w:eastAsia="Times New Roman"/>
                <w:sz w:val="18"/>
                <w:szCs w:val="18"/>
              </w:rPr>
            </w:pPr>
          </w:p>
        </w:tc>
      </w:tr>
      <w:tr w:rsidR="00360D9F" w:rsidRPr="007D2CD8" w14:paraId="179DB450" w14:textId="77777777" w:rsidTr="00360D9F">
        <w:trPr>
          <w:jc w:val="center"/>
        </w:trPr>
        <w:tc>
          <w:tcPr>
            <w:tcW w:w="8635" w:type="dxa"/>
            <w:tcBorders>
              <w:bottom w:val="single" w:sz="4" w:space="0" w:color="auto"/>
            </w:tcBorders>
            <w:shd w:val="clear" w:color="auto" w:fill="auto"/>
          </w:tcPr>
          <w:p w14:paraId="7E41DB30"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3.1</w:t>
            </w:r>
            <w:r w:rsidRPr="007D2CD8">
              <w:rPr>
                <w:rFonts w:eastAsia="Times New Roman"/>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3F82CA75"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4063C5ED" w14:textId="77777777" w:rsidTr="00360D9F">
        <w:trPr>
          <w:jc w:val="center"/>
        </w:trPr>
        <w:tc>
          <w:tcPr>
            <w:tcW w:w="8635" w:type="dxa"/>
            <w:tcBorders>
              <w:bottom w:val="single" w:sz="4" w:space="0" w:color="auto"/>
            </w:tcBorders>
            <w:shd w:val="clear" w:color="auto" w:fill="auto"/>
          </w:tcPr>
          <w:p w14:paraId="181B1152" w14:textId="77777777" w:rsidR="00360D9F" w:rsidRPr="007D2CD8" w:rsidRDefault="00360D9F" w:rsidP="00360D9F">
            <w:pPr>
              <w:tabs>
                <w:tab w:val="left" w:pos="585"/>
              </w:tabs>
              <w:spacing w:before="60"/>
              <w:ind w:left="567" w:hanging="567"/>
              <w:rPr>
                <w:rFonts w:eastAsia="Times New Roman"/>
                <w:sz w:val="18"/>
                <w:szCs w:val="18"/>
              </w:rPr>
            </w:pPr>
            <w:r w:rsidRPr="007D2CD8">
              <w:rPr>
                <w:sz w:val="18"/>
                <w:szCs w:val="18"/>
              </w:rPr>
              <w:t>3.2</w:t>
            </w:r>
            <w:r w:rsidRPr="007D2CD8">
              <w:rPr>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6174295D"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682213C9" w14:textId="77777777" w:rsidTr="00360D9F">
        <w:trPr>
          <w:jc w:val="center"/>
        </w:trPr>
        <w:tc>
          <w:tcPr>
            <w:tcW w:w="8635" w:type="dxa"/>
            <w:tcBorders>
              <w:bottom w:val="single" w:sz="4" w:space="0" w:color="auto"/>
            </w:tcBorders>
            <w:shd w:val="clear" w:color="auto" w:fill="auto"/>
          </w:tcPr>
          <w:p w14:paraId="4EACF993"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3.3</w:t>
            </w:r>
            <w:r w:rsidRPr="007D2CD8">
              <w:rPr>
                <w:rFonts w:eastAsia="Times New Roman"/>
                <w:sz w:val="18"/>
                <w:szCs w:val="18"/>
              </w:rPr>
              <w:tab/>
              <w:t>Does the Project involve large-scale infrastructure development (e.g. dams, roads, buildings)?</w:t>
            </w:r>
          </w:p>
        </w:tc>
        <w:tc>
          <w:tcPr>
            <w:tcW w:w="833" w:type="dxa"/>
            <w:tcBorders>
              <w:bottom w:val="single" w:sz="4" w:space="0" w:color="auto"/>
            </w:tcBorders>
            <w:shd w:val="clear" w:color="auto" w:fill="auto"/>
          </w:tcPr>
          <w:p w14:paraId="5CEF6C7E"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32C685FC" w14:textId="77777777" w:rsidTr="00360D9F">
        <w:trPr>
          <w:jc w:val="center"/>
        </w:trPr>
        <w:tc>
          <w:tcPr>
            <w:tcW w:w="8635" w:type="dxa"/>
            <w:tcBorders>
              <w:bottom w:val="single" w:sz="4" w:space="0" w:color="auto"/>
            </w:tcBorders>
            <w:shd w:val="clear" w:color="auto" w:fill="auto"/>
          </w:tcPr>
          <w:p w14:paraId="7E5DE314"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3.4</w:t>
            </w:r>
            <w:r w:rsidRPr="007D2CD8">
              <w:rPr>
                <w:rFonts w:eastAsia="Times New Roman"/>
                <w:sz w:val="18"/>
                <w:szCs w:val="18"/>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14:paraId="72DD6708"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68F1BABF" w14:textId="77777777" w:rsidTr="00360D9F">
        <w:trPr>
          <w:jc w:val="center"/>
        </w:trPr>
        <w:tc>
          <w:tcPr>
            <w:tcW w:w="8635" w:type="dxa"/>
            <w:tcBorders>
              <w:bottom w:val="single" w:sz="4" w:space="0" w:color="auto"/>
            </w:tcBorders>
            <w:shd w:val="clear" w:color="auto" w:fill="auto"/>
          </w:tcPr>
          <w:p w14:paraId="050ED391"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3.5</w:t>
            </w:r>
            <w:r w:rsidRPr="007D2CD8">
              <w:rPr>
                <w:rFonts w:eastAsia="Times New Roman"/>
                <w:sz w:val="18"/>
                <w:szCs w:val="18"/>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14:paraId="24D70BF0"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6E87CA26" w14:textId="77777777" w:rsidTr="00360D9F">
        <w:trPr>
          <w:jc w:val="center"/>
        </w:trPr>
        <w:tc>
          <w:tcPr>
            <w:tcW w:w="8635" w:type="dxa"/>
            <w:tcBorders>
              <w:bottom w:val="single" w:sz="4" w:space="0" w:color="auto"/>
            </w:tcBorders>
            <w:shd w:val="clear" w:color="auto" w:fill="auto"/>
          </w:tcPr>
          <w:p w14:paraId="1C9612F2"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3.6</w:t>
            </w:r>
            <w:r w:rsidRPr="007D2CD8">
              <w:rPr>
                <w:rFonts w:eastAsia="Times New Roman"/>
                <w:sz w:val="18"/>
                <w:szCs w:val="18"/>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4461946C"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0116BCF0" w14:textId="77777777" w:rsidTr="00360D9F">
        <w:trPr>
          <w:jc w:val="center"/>
        </w:trPr>
        <w:tc>
          <w:tcPr>
            <w:tcW w:w="8635" w:type="dxa"/>
            <w:tcBorders>
              <w:bottom w:val="single" w:sz="4" w:space="0" w:color="auto"/>
            </w:tcBorders>
            <w:shd w:val="clear" w:color="auto" w:fill="auto"/>
          </w:tcPr>
          <w:p w14:paraId="6A63089E"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3.7</w:t>
            </w:r>
            <w:r w:rsidRPr="007D2CD8">
              <w:rPr>
                <w:rFonts w:eastAsia="Times New Roman"/>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744E7621"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430C1BE9" w14:textId="77777777" w:rsidTr="00360D9F">
        <w:trPr>
          <w:jc w:val="center"/>
        </w:trPr>
        <w:tc>
          <w:tcPr>
            <w:tcW w:w="8635" w:type="dxa"/>
            <w:tcBorders>
              <w:bottom w:val="single" w:sz="4" w:space="0" w:color="auto"/>
            </w:tcBorders>
            <w:shd w:val="clear" w:color="auto" w:fill="auto"/>
          </w:tcPr>
          <w:p w14:paraId="605AFAB5"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3.8</w:t>
            </w:r>
            <w:r w:rsidRPr="007D2CD8">
              <w:rPr>
                <w:rFonts w:eastAsia="Times New Roman"/>
                <w:sz w:val="18"/>
                <w:szCs w:val="18"/>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14:paraId="1D50E273"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6E71345B" w14:textId="77777777" w:rsidTr="00360D9F">
        <w:trPr>
          <w:jc w:val="center"/>
        </w:trPr>
        <w:tc>
          <w:tcPr>
            <w:tcW w:w="8635" w:type="dxa"/>
            <w:tcBorders>
              <w:bottom w:val="single" w:sz="4" w:space="0" w:color="auto"/>
            </w:tcBorders>
            <w:shd w:val="clear" w:color="auto" w:fill="auto"/>
          </w:tcPr>
          <w:p w14:paraId="42979415"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3.9</w:t>
            </w:r>
            <w:r w:rsidRPr="007D2CD8">
              <w:rPr>
                <w:rFonts w:eastAsia="Times New Roman"/>
                <w:sz w:val="18"/>
                <w:szCs w:val="18"/>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14:paraId="4C18CCAF"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5178A60D" w14:textId="77777777" w:rsidTr="00360D9F">
        <w:trPr>
          <w:trHeight w:val="503"/>
          <w:jc w:val="center"/>
        </w:trPr>
        <w:tc>
          <w:tcPr>
            <w:tcW w:w="8635" w:type="dxa"/>
            <w:tcBorders>
              <w:bottom w:val="single" w:sz="4" w:space="0" w:color="auto"/>
            </w:tcBorders>
            <w:shd w:val="clear" w:color="auto" w:fill="DBE5F1" w:themeFill="accent1" w:themeFillTint="33"/>
            <w:vAlign w:val="center"/>
          </w:tcPr>
          <w:p w14:paraId="07F27EA6" w14:textId="77777777" w:rsidR="00360D9F" w:rsidRPr="007D2CD8" w:rsidRDefault="00360D9F" w:rsidP="00360D9F">
            <w:pPr>
              <w:tabs>
                <w:tab w:val="left" w:pos="0"/>
                <w:tab w:val="left" w:pos="555"/>
              </w:tabs>
              <w:spacing w:before="60"/>
              <w:rPr>
                <w:rFonts w:eastAsia="Times New Roman"/>
                <w:b/>
                <w:sz w:val="18"/>
                <w:szCs w:val="18"/>
              </w:rPr>
            </w:pPr>
            <w:r w:rsidRPr="007D2CD8">
              <w:rPr>
                <w:rFonts w:eastAsia="Times New Roman"/>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7CF155E1" w14:textId="77777777" w:rsidR="00360D9F" w:rsidRPr="007D2CD8" w:rsidRDefault="00360D9F" w:rsidP="00360D9F">
            <w:pPr>
              <w:tabs>
                <w:tab w:val="left" w:pos="585"/>
              </w:tabs>
              <w:spacing w:before="60"/>
              <w:ind w:left="567" w:hanging="567"/>
              <w:rPr>
                <w:rFonts w:eastAsia="Times New Roman"/>
                <w:sz w:val="18"/>
                <w:szCs w:val="18"/>
              </w:rPr>
            </w:pPr>
          </w:p>
        </w:tc>
      </w:tr>
      <w:tr w:rsidR="00360D9F" w:rsidRPr="007D2CD8" w14:paraId="40D253CB" w14:textId="77777777" w:rsidTr="00360D9F">
        <w:trPr>
          <w:jc w:val="center"/>
        </w:trPr>
        <w:tc>
          <w:tcPr>
            <w:tcW w:w="8635" w:type="dxa"/>
            <w:tcBorders>
              <w:bottom w:val="single" w:sz="4" w:space="0" w:color="auto"/>
            </w:tcBorders>
            <w:shd w:val="clear" w:color="auto" w:fill="auto"/>
          </w:tcPr>
          <w:p w14:paraId="1C873098"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4.1</w:t>
            </w:r>
            <w:r w:rsidRPr="007D2CD8">
              <w:rPr>
                <w:rFonts w:eastAsia="Times New Roman"/>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095FF1F7"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414222D0" w14:textId="77777777" w:rsidTr="00360D9F">
        <w:trPr>
          <w:jc w:val="center"/>
        </w:trPr>
        <w:tc>
          <w:tcPr>
            <w:tcW w:w="8635" w:type="dxa"/>
            <w:tcBorders>
              <w:bottom w:val="single" w:sz="4" w:space="0" w:color="auto"/>
            </w:tcBorders>
            <w:shd w:val="clear" w:color="auto" w:fill="auto"/>
          </w:tcPr>
          <w:p w14:paraId="5FE55C06" w14:textId="77777777" w:rsidR="00360D9F" w:rsidRPr="007D2CD8" w:rsidRDefault="00360D9F" w:rsidP="00360D9F">
            <w:pPr>
              <w:tabs>
                <w:tab w:val="left" w:pos="585"/>
              </w:tabs>
              <w:spacing w:before="60"/>
              <w:ind w:left="567" w:hanging="567"/>
              <w:rPr>
                <w:rFonts w:eastAsia="Times New Roman"/>
                <w:b/>
                <w:sz w:val="18"/>
                <w:szCs w:val="18"/>
              </w:rPr>
            </w:pPr>
            <w:r w:rsidRPr="007D2CD8">
              <w:rPr>
                <w:rFonts w:eastAsia="Times New Roman"/>
                <w:sz w:val="18"/>
                <w:szCs w:val="18"/>
              </w:rPr>
              <w:t>4.2</w:t>
            </w:r>
            <w:r w:rsidRPr="007D2CD8">
              <w:rPr>
                <w:rFonts w:eastAsia="Times New Roman"/>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7D0844BE"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Yes</w:t>
            </w:r>
          </w:p>
        </w:tc>
      </w:tr>
      <w:tr w:rsidR="00360D9F" w:rsidRPr="007D2CD8" w14:paraId="042BE18D" w14:textId="77777777" w:rsidTr="00360D9F">
        <w:trPr>
          <w:trHeight w:val="566"/>
          <w:jc w:val="center"/>
        </w:trPr>
        <w:tc>
          <w:tcPr>
            <w:tcW w:w="8635" w:type="dxa"/>
            <w:tcBorders>
              <w:bottom w:val="single" w:sz="4" w:space="0" w:color="auto"/>
            </w:tcBorders>
            <w:shd w:val="clear" w:color="auto" w:fill="DBE5F1" w:themeFill="accent1" w:themeFillTint="33"/>
            <w:vAlign w:val="center"/>
          </w:tcPr>
          <w:p w14:paraId="213E4DB8" w14:textId="77777777" w:rsidR="00360D9F" w:rsidRPr="007D2CD8" w:rsidRDefault="00360D9F" w:rsidP="00360D9F">
            <w:pPr>
              <w:tabs>
                <w:tab w:val="left" w:pos="0"/>
                <w:tab w:val="left" w:pos="555"/>
              </w:tabs>
              <w:spacing w:before="60"/>
              <w:rPr>
                <w:rFonts w:eastAsia="Times New Roman"/>
                <w:b/>
                <w:sz w:val="18"/>
                <w:szCs w:val="18"/>
              </w:rPr>
            </w:pPr>
            <w:r w:rsidRPr="007D2CD8">
              <w:rPr>
                <w:rFonts w:eastAsia="Times New Roman"/>
                <w:b/>
                <w:sz w:val="18"/>
                <w:szCs w:val="18"/>
              </w:rPr>
              <w:t>Standard 5: Displacement and Resettlement</w:t>
            </w:r>
          </w:p>
        </w:tc>
        <w:tc>
          <w:tcPr>
            <w:tcW w:w="833" w:type="dxa"/>
            <w:tcBorders>
              <w:bottom w:val="single" w:sz="4" w:space="0" w:color="auto"/>
            </w:tcBorders>
            <w:shd w:val="clear" w:color="auto" w:fill="DBE5F1" w:themeFill="accent1" w:themeFillTint="33"/>
            <w:vAlign w:val="center"/>
          </w:tcPr>
          <w:p w14:paraId="6E38629C" w14:textId="77777777" w:rsidR="00360D9F" w:rsidRPr="007D2CD8" w:rsidRDefault="00360D9F" w:rsidP="00360D9F">
            <w:pPr>
              <w:tabs>
                <w:tab w:val="left" w:pos="585"/>
              </w:tabs>
              <w:spacing w:before="60"/>
              <w:ind w:left="567" w:hanging="567"/>
              <w:rPr>
                <w:rFonts w:eastAsia="Times New Roman"/>
                <w:sz w:val="18"/>
                <w:szCs w:val="18"/>
              </w:rPr>
            </w:pPr>
          </w:p>
        </w:tc>
      </w:tr>
      <w:tr w:rsidR="00360D9F" w:rsidRPr="007D2CD8" w14:paraId="212CA755" w14:textId="77777777" w:rsidTr="00360D9F">
        <w:trPr>
          <w:jc w:val="center"/>
        </w:trPr>
        <w:tc>
          <w:tcPr>
            <w:tcW w:w="8635" w:type="dxa"/>
            <w:tcBorders>
              <w:bottom w:val="single" w:sz="4" w:space="0" w:color="auto"/>
            </w:tcBorders>
            <w:shd w:val="clear" w:color="auto" w:fill="auto"/>
          </w:tcPr>
          <w:p w14:paraId="2278A0D6" w14:textId="77777777" w:rsidR="00360D9F" w:rsidRPr="007D2CD8" w:rsidRDefault="00360D9F" w:rsidP="00360D9F">
            <w:pPr>
              <w:tabs>
                <w:tab w:val="left" w:pos="585"/>
              </w:tabs>
              <w:spacing w:before="60"/>
              <w:ind w:left="567" w:hanging="567"/>
              <w:rPr>
                <w:rFonts w:eastAsia="Times New Roman"/>
                <w:b/>
                <w:sz w:val="18"/>
                <w:szCs w:val="18"/>
              </w:rPr>
            </w:pPr>
            <w:r w:rsidRPr="007D2CD8">
              <w:rPr>
                <w:sz w:val="18"/>
                <w:szCs w:val="18"/>
              </w:rPr>
              <w:t>5.1</w:t>
            </w:r>
            <w:r w:rsidRPr="007D2CD8">
              <w:rPr>
                <w:sz w:val="18"/>
                <w:szCs w:val="18"/>
              </w:rPr>
              <w:tab/>
            </w:r>
            <w:r w:rsidRPr="007D2CD8">
              <w:rPr>
                <w:rFonts w:eastAsia="Times New Roman"/>
                <w:sz w:val="18"/>
                <w:szCs w:val="18"/>
              </w:rPr>
              <w:t>Would</w:t>
            </w:r>
            <w:r w:rsidRPr="007D2CD8">
              <w:rPr>
                <w:sz w:val="18"/>
                <w:szCs w:val="18"/>
              </w:rPr>
              <w:t xml:space="preserve"> the Project potentially involve temporary or permanent and full or partial physical displacement?</w:t>
            </w:r>
          </w:p>
        </w:tc>
        <w:tc>
          <w:tcPr>
            <w:tcW w:w="833" w:type="dxa"/>
            <w:tcBorders>
              <w:bottom w:val="single" w:sz="4" w:space="0" w:color="auto"/>
            </w:tcBorders>
            <w:shd w:val="clear" w:color="auto" w:fill="auto"/>
          </w:tcPr>
          <w:p w14:paraId="08BEF794"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6D5516D1" w14:textId="77777777" w:rsidTr="00360D9F">
        <w:trPr>
          <w:jc w:val="center"/>
        </w:trPr>
        <w:tc>
          <w:tcPr>
            <w:tcW w:w="8635" w:type="dxa"/>
            <w:tcBorders>
              <w:bottom w:val="single" w:sz="4" w:space="0" w:color="auto"/>
            </w:tcBorders>
            <w:shd w:val="clear" w:color="auto" w:fill="auto"/>
          </w:tcPr>
          <w:p w14:paraId="491C350E" w14:textId="77777777" w:rsidR="00360D9F" w:rsidRPr="007D2CD8" w:rsidRDefault="00360D9F" w:rsidP="00360D9F">
            <w:pPr>
              <w:tabs>
                <w:tab w:val="left" w:pos="585"/>
              </w:tabs>
              <w:spacing w:before="60"/>
              <w:ind w:left="567" w:hanging="567"/>
              <w:rPr>
                <w:rFonts w:eastAsia="Times New Roman"/>
                <w:b/>
                <w:sz w:val="18"/>
                <w:szCs w:val="18"/>
              </w:rPr>
            </w:pPr>
            <w:r w:rsidRPr="007D2CD8">
              <w:rPr>
                <w:sz w:val="18"/>
                <w:szCs w:val="18"/>
              </w:rPr>
              <w:t>5.2</w:t>
            </w:r>
            <w:r w:rsidRPr="007D2CD8">
              <w:rPr>
                <w:sz w:val="18"/>
                <w:szCs w:val="18"/>
              </w:rPr>
              <w:tab/>
            </w:r>
            <w:r w:rsidRPr="007D2CD8">
              <w:rPr>
                <w:rFonts w:eastAsia="Times New Roman"/>
                <w:sz w:val="18"/>
                <w:szCs w:val="18"/>
              </w:rPr>
              <w:t>Would</w:t>
            </w:r>
            <w:r w:rsidRPr="007D2CD8">
              <w:rPr>
                <w:sz w:val="18"/>
                <w:szCs w:val="18"/>
              </w:rPr>
              <w:t xml:space="preserve">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5A2C375F"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6458A11B" w14:textId="77777777" w:rsidTr="00360D9F">
        <w:trPr>
          <w:jc w:val="center"/>
        </w:trPr>
        <w:tc>
          <w:tcPr>
            <w:tcW w:w="8635" w:type="dxa"/>
            <w:tcBorders>
              <w:bottom w:val="single" w:sz="4" w:space="0" w:color="auto"/>
            </w:tcBorders>
            <w:shd w:val="clear" w:color="auto" w:fill="auto"/>
          </w:tcPr>
          <w:p w14:paraId="745951EC" w14:textId="77777777" w:rsidR="00360D9F" w:rsidRPr="007D2CD8" w:rsidRDefault="00360D9F" w:rsidP="00360D9F">
            <w:pPr>
              <w:tabs>
                <w:tab w:val="left" w:pos="585"/>
              </w:tabs>
              <w:spacing w:before="60"/>
              <w:ind w:left="567" w:hanging="567"/>
              <w:rPr>
                <w:sz w:val="18"/>
                <w:szCs w:val="18"/>
              </w:rPr>
            </w:pPr>
            <w:r w:rsidRPr="007D2CD8">
              <w:rPr>
                <w:rFonts w:eastAsia="Times New Roman"/>
                <w:sz w:val="18"/>
                <w:szCs w:val="18"/>
              </w:rPr>
              <w:t>5.3</w:t>
            </w:r>
            <w:r w:rsidRPr="007D2CD8">
              <w:rPr>
                <w:rFonts w:eastAsia="Times New Roman"/>
                <w:sz w:val="18"/>
                <w:szCs w:val="18"/>
              </w:rPr>
              <w:tab/>
              <w:t>Is there a risk that the Project would lead to forced evictions?</w:t>
            </w:r>
            <w:r w:rsidRPr="007D2CD8">
              <w:rPr>
                <w:rStyle w:val="FootnoteReference"/>
                <w:rFonts w:eastAsia="Times New Roman"/>
                <w:szCs w:val="18"/>
              </w:rPr>
              <w:footnoteReference w:id="43"/>
            </w:r>
          </w:p>
        </w:tc>
        <w:tc>
          <w:tcPr>
            <w:tcW w:w="833" w:type="dxa"/>
            <w:tcBorders>
              <w:bottom w:val="single" w:sz="4" w:space="0" w:color="auto"/>
            </w:tcBorders>
            <w:shd w:val="clear" w:color="auto" w:fill="auto"/>
          </w:tcPr>
          <w:p w14:paraId="21A8D0A2"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55D4CCE1" w14:textId="77777777" w:rsidTr="00360D9F">
        <w:trPr>
          <w:jc w:val="center"/>
        </w:trPr>
        <w:tc>
          <w:tcPr>
            <w:tcW w:w="8635" w:type="dxa"/>
            <w:tcBorders>
              <w:bottom w:val="single" w:sz="4" w:space="0" w:color="auto"/>
            </w:tcBorders>
            <w:shd w:val="clear" w:color="auto" w:fill="auto"/>
          </w:tcPr>
          <w:p w14:paraId="372962E0"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5.4</w:t>
            </w:r>
            <w:r w:rsidRPr="007D2CD8">
              <w:rPr>
                <w:rFonts w:eastAsia="Times New Roman"/>
                <w:sz w:val="18"/>
                <w:szCs w:val="18"/>
              </w:rPr>
              <w:tab/>
              <w:t xml:space="preserve">Would the proposed Project possibly affect land tenure arrangements and/or community based property rights/customary rights to land, territories and/or resources? </w:t>
            </w:r>
          </w:p>
        </w:tc>
        <w:tc>
          <w:tcPr>
            <w:tcW w:w="833" w:type="dxa"/>
            <w:tcBorders>
              <w:bottom w:val="single" w:sz="4" w:space="0" w:color="auto"/>
            </w:tcBorders>
            <w:shd w:val="clear" w:color="auto" w:fill="auto"/>
          </w:tcPr>
          <w:p w14:paraId="49C2EB97"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5F24F967" w14:textId="77777777" w:rsidTr="00360D9F">
        <w:trPr>
          <w:trHeight w:val="584"/>
          <w:jc w:val="center"/>
        </w:trPr>
        <w:tc>
          <w:tcPr>
            <w:tcW w:w="8635" w:type="dxa"/>
            <w:tcBorders>
              <w:bottom w:val="single" w:sz="4" w:space="0" w:color="auto"/>
            </w:tcBorders>
            <w:shd w:val="clear" w:color="auto" w:fill="DBE5F1" w:themeFill="accent1" w:themeFillTint="33"/>
            <w:vAlign w:val="center"/>
          </w:tcPr>
          <w:p w14:paraId="5FC4C973" w14:textId="77777777" w:rsidR="00360D9F" w:rsidRPr="007D2CD8" w:rsidRDefault="00360D9F" w:rsidP="00360D9F">
            <w:pPr>
              <w:tabs>
                <w:tab w:val="left" w:pos="0"/>
                <w:tab w:val="left" w:pos="555"/>
              </w:tabs>
              <w:spacing w:before="60"/>
              <w:rPr>
                <w:rFonts w:eastAsia="Times New Roman"/>
                <w:b/>
                <w:sz w:val="18"/>
                <w:szCs w:val="18"/>
              </w:rPr>
            </w:pPr>
            <w:r w:rsidRPr="007D2CD8">
              <w:rPr>
                <w:rFonts w:eastAsia="Times New Roman"/>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1B712855" w14:textId="77777777" w:rsidR="00360D9F" w:rsidRPr="007D2CD8" w:rsidRDefault="00360D9F" w:rsidP="00360D9F">
            <w:pPr>
              <w:tabs>
                <w:tab w:val="left" w:pos="585"/>
              </w:tabs>
              <w:spacing w:before="60"/>
              <w:ind w:left="567" w:hanging="567"/>
              <w:rPr>
                <w:rFonts w:eastAsia="Times New Roman"/>
                <w:sz w:val="18"/>
                <w:szCs w:val="18"/>
              </w:rPr>
            </w:pPr>
          </w:p>
        </w:tc>
      </w:tr>
      <w:tr w:rsidR="00360D9F" w:rsidRPr="007D2CD8" w14:paraId="391A9038" w14:textId="77777777" w:rsidTr="00360D9F">
        <w:trPr>
          <w:jc w:val="center"/>
        </w:trPr>
        <w:tc>
          <w:tcPr>
            <w:tcW w:w="8635" w:type="dxa"/>
            <w:tcBorders>
              <w:bottom w:val="single" w:sz="4" w:space="0" w:color="auto"/>
            </w:tcBorders>
            <w:shd w:val="clear" w:color="auto" w:fill="auto"/>
          </w:tcPr>
          <w:p w14:paraId="2880CAEC" w14:textId="77777777" w:rsidR="00360D9F" w:rsidRPr="007D2CD8" w:rsidRDefault="00360D9F" w:rsidP="00360D9F">
            <w:pPr>
              <w:tabs>
                <w:tab w:val="left" w:pos="585"/>
              </w:tabs>
              <w:spacing w:before="60"/>
              <w:ind w:left="567" w:hanging="567"/>
              <w:rPr>
                <w:sz w:val="18"/>
                <w:szCs w:val="18"/>
              </w:rPr>
            </w:pPr>
            <w:r w:rsidRPr="007D2CD8">
              <w:rPr>
                <w:sz w:val="18"/>
                <w:szCs w:val="18"/>
              </w:rPr>
              <w:t>6.1</w:t>
            </w:r>
            <w:r w:rsidRPr="007D2CD8">
              <w:rPr>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6FF585CA"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46A2BB4B" w14:textId="77777777" w:rsidTr="00360D9F">
        <w:trPr>
          <w:jc w:val="center"/>
        </w:trPr>
        <w:tc>
          <w:tcPr>
            <w:tcW w:w="8635" w:type="dxa"/>
            <w:tcBorders>
              <w:bottom w:val="single" w:sz="4" w:space="0" w:color="auto"/>
            </w:tcBorders>
            <w:shd w:val="clear" w:color="auto" w:fill="auto"/>
          </w:tcPr>
          <w:p w14:paraId="4B1B7528" w14:textId="77777777" w:rsidR="00360D9F" w:rsidRPr="007D2CD8" w:rsidRDefault="00360D9F" w:rsidP="00360D9F">
            <w:pPr>
              <w:tabs>
                <w:tab w:val="left" w:pos="585"/>
              </w:tabs>
              <w:spacing w:before="60"/>
              <w:ind w:left="567" w:hanging="567"/>
              <w:rPr>
                <w:sz w:val="18"/>
                <w:szCs w:val="18"/>
              </w:rPr>
            </w:pPr>
            <w:r w:rsidRPr="007D2CD8">
              <w:rPr>
                <w:sz w:val="18"/>
                <w:szCs w:val="18"/>
              </w:rPr>
              <w:t>6.2</w:t>
            </w:r>
            <w:r w:rsidRPr="007D2CD8">
              <w:rPr>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776A5DF0"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25AEB774" w14:textId="77777777" w:rsidTr="00360D9F">
        <w:trPr>
          <w:jc w:val="center"/>
        </w:trPr>
        <w:tc>
          <w:tcPr>
            <w:tcW w:w="8635" w:type="dxa"/>
            <w:tcBorders>
              <w:bottom w:val="single" w:sz="4" w:space="0" w:color="auto"/>
            </w:tcBorders>
            <w:shd w:val="clear" w:color="auto" w:fill="auto"/>
          </w:tcPr>
          <w:p w14:paraId="6BF816DE" w14:textId="77777777" w:rsidR="00360D9F" w:rsidRPr="007D2CD8" w:rsidRDefault="00360D9F" w:rsidP="00360D9F">
            <w:pPr>
              <w:tabs>
                <w:tab w:val="left" w:pos="585"/>
              </w:tabs>
              <w:spacing w:before="60"/>
              <w:ind w:left="567" w:hanging="567"/>
              <w:rPr>
                <w:sz w:val="18"/>
                <w:szCs w:val="18"/>
              </w:rPr>
            </w:pPr>
            <w:r w:rsidRPr="007D2CD8">
              <w:rPr>
                <w:sz w:val="18"/>
                <w:szCs w:val="18"/>
              </w:rPr>
              <w:t>6.3</w:t>
            </w:r>
            <w:r w:rsidRPr="007D2CD8">
              <w:rPr>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27922EB2" w14:textId="77777777" w:rsidR="00360D9F" w:rsidRPr="007D2CD8" w:rsidRDefault="00360D9F" w:rsidP="00360D9F">
            <w:pPr>
              <w:tabs>
                <w:tab w:val="left" w:pos="585"/>
              </w:tabs>
              <w:spacing w:before="60"/>
              <w:ind w:left="567" w:firstLine="40"/>
              <w:rPr>
                <w:i/>
                <w:sz w:val="18"/>
                <w:szCs w:val="18"/>
              </w:rPr>
            </w:pPr>
            <w:r w:rsidRPr="007D2CD8">
              <w:rPr>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2E1639A8"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1F93A2FF" w14:textId="77777777" w:rsidTr="00360D9F">
        <w:trPr>
          <w:jc w:val="center"/>
        </w:trPr>
        <w:tc>
          <w:tcPr>
            <w:tcW w:w="8635" w:type="dxa"/>
            <w:tcBorders>
              <w:bottom w:val="single" w:sz="4" w:space="0" w:color="auto"/>
            </w:tcBorders>
            <w:shd w:val="clear" w:color="auto" w:fill="auto"/>
          </w:tcPr>
          <w:p w14:paraId="3AC09350" w14:textId="77777777" w:rsidR="00360D9F" w:rsidRPr="007D2CD8" w:rsidRDefault="00360D9F" w:rsidP="00360D9F">
            <w:pPr>
              <w:tabs>
                <w:tab w:val="left" w:pos="585"/>
              </w:tabs>
              <w:spacing w:before="60"/>
              <w:ind w:left="567" w:hanging="567"/>
              <w:rPr>
                <w:sz w:val="18"/>
                <w:szCs w:val="18"/>
              </w:rPr>
            </w:pPr>
            <w:r w:rsidRPr="007D2CD8">
              <w:rPr>
                <w:sz w:val="18"/>
                <w:szCs w:val="18"/>
              </w:rPr>
              <w:t>6.4</w:t>
            </w:r>
            <w:r w:rsidRPr="007D2CD8">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08E04A6B"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439B47FC" w14:textId="77777777" w:rsidTr="00360D9F">
        <w:trPr>
          <w:jc w:val="center"/>
        </w:trPr>
        <w:tc>
          <w:tcPr>
            <w:tcW w:w="8635" w:type="dxa"/>
            <w:tcBorders>
              <w:bottom w:val="single" w:sz="4" w:space="0" w:color="auto"/>
            </w:tcBorders>
            <w:shd w:val="clear" w:color="auto" w:fill="auto"/>
          </w:tcPr>
          <w:p w14:paraId="7DE0C5FB" w14:textId="77777777" w:rsidR="00360D9F" w:rsidRPr="007D2CD8" w:rsidRDefault="00360D9F" w:rsidP="00360D9F">
            <w:pPr>
              <w:tabs>
                <w:tab w:val="left" w:pos="585"/>
              </w:tabs>
              <w:spacing w:before="60"/>
              <w:ind w:left="567" w:hanging="567"/>
              <w:rPr>
                <w:sz w:val="18"/>
                <w:szCs w:val="18"/>
              </w:rPr>
            </w:pPr>
            <w:r w:rsidRPr="007D2CD8">
              <w:rPr>
                <w:sz w:val="18"/>
                <w:szCs w:val="18"/>
              </w:rPr>
              <w:t>6.5</w:t>
            </w:r>
            <w:r w:rsidRPr="007D2CD8">
              <w:rPr>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33183AFA"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3475A8B8" w14:textId="77777777" w:rsidTr="00360D9F">
        <w:trPr>
          <w:jc w:val="center"/>
        </w:trPr>
        <w:tc>
          <w:tcPr>
            <w:tcW w:w="8635" w:type="dxa"/>
            <w:tcBorders>
              <w:bottom w:val="single" w:sz="4" w:space="0" w:color="auto"/>
            </w:tcBorders>
            <w:shd w:val="clear" w:color="auto" w:fill="auto"/>
          </w:tcPr>
          <w:p w14:paraId="37256D1B" w14:textId="77777777" w:rsidR="00360D9F" w:rsidRPr="007D2CD8" w:rsidRDefault="00360D9F" w:rsidP="00360D9F">
            <w:pPr>
              <w:tabs>
                <w:tab w:val="left" w:pos="585"/>
              </w:tabs>
              <w:spacing w:before="60"/>
              <w:ind w:left="567" w:hanging="567"/>
              <w:rPr>
                <w:sz w:val="18"/>
                <w:szCs w:val="18"/>
              </w:rPr>
            </w:pPr>
            <w:r w:rsidRPr="007D2CD8">
              <w:rPr>
                <w:sz w:val="18"/>
                <w:szCs w:val="18"/>
              </w:rPr>
              <w:t>6.6</w:t>
            </w:r>
            <w:r w:rsidRPr="007D2CD8">
              <w:rPr>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31D7877E"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4B1AC3C3" w14:textId="77777777" w:rsidTr="00360D9F">
        <w:trPr>
          <w:jc w:val="center"/>
        </w:trPr>
        <w:tc>
          <w:tcPr>
            <w:tcW w:w="8635" w:type="dxa"/>
            <w:tcBorders>
              <w:bottom w:val="single" w:sz="4" w:space="0" w:color="auto"/>
            </w:tcBorders>
            <w:shd w:val="clear" w:color="auto" w:fill="auto"/>
          </w:tcPr>
          <w:p w14:paraId="20D65A4F" w14:textId="77777777" w:rsidR="00360D9F" w:rsidRPr="007D2CD8" w:rsidRDefault="00360D9F" w:rsidP="00360D9F">
            <w:pPr>
              <w:tabs>
                <w:tab w:val="left" w:pos="585"/>
              </w:tabs>
              <w:spacing w:before="60"/>
              <w:ind w:left="567" w:hanging="567"/>
              <w:rPr>
                <w:sz w:val="18"/>
                <w:szCs w:val="18"/>
              </w:rPr>
            </w:pPr>
            <w:r w:rsidRPr="007D2CD8">
              <w:rPr>
                <w:sz w:val="18"/>
                <w:szCs w:val="18"/>
              </w:rPr>
              <w:t>6.7</w:t>
            </w:r>
            <w:r w:rsidRPr="007D2CD8">
              <w:rPr>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14:paraId="5A535CC4"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72EC7FF2" w14:textId="77777777" w:rsidTr="00360D9F">
        <w:trPr>
          <w:jc w:val="center"/>
        </w:trPr>
        <w:tc>
          <w:tcPr>
            <w:tcW w:w="8635" w:type="dxa"/>
            <w:tcBorders>
              <w:bottom w:val="single" w:sz="4" w:space="0" w:color="auto"/>
            </w:tcBorders>
            <w:shd w:val="clear" w:color="auto" w:fill="auto"/>
          </w:tcPr>
          <w:p w14:paraId="5CD4F3A5" w14:textId="77777777" w:rsidR="00360D9F" w:rsidRPr="007D2CD8" w:rsidRDefault="00360D9F" w:rsidP="00360D9F">
            <w:pPr>
              <w:tabs>
                <w:tab w:val="left" w:pos="585"/>
              </w:tabs>
              <w:spacing w:before="60"/>
              <w:ind w:left="567" w:hanging="567"/>
              <w:rPr>
                <w:sz w:val="18"/>
                <w:szCs w:val="18"/>
              </w:rPr>
            </w:pPr>
            <w:r w:rsidRPr="007D2CD8">
              <w:rPr>
                <w:sz w:val="18"/>
                <w:szCs w:val="18"/>
              </w:rPr>
              <w:t>6.8</w:t>
            </w:r>
            <w:r w:rsidRPr="007D2CD8">
              <w:rPr>
                <w:sz w:val="18"/>
                <w:szCs w:val="18"/>
              </w:rPr>
              <w:tab/>
              <w:t>Would the Project potentially affect the physical and cultural survival of indigenous peoples?</w:t>
            </w:r>
          </w:p>
        </w:tc>
        <w:tc>
          <w:tcPr>
            <w:tcW w:w="833" w:type="dxa"/>
            <w:tcBorders>
              <w:bottom w:val="single" w:sz="4" w:space="0" w:color="auto"/>
            </w:tcBorders>
            <w:shd w:val="clear" w:color="auto" w:fill="auto"/>
          </w:tcPr>
          <w:p w14:paraId="7093D8AE"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497BB598" w14:textId="77777777" w:rsidTr="00360D9F">
        <w:trPr>
          <w:jc w:val="center"/>
        </w:trPr>
        <w:tc>
          <w:tcPr>
            <w:tcW w:w="8635" w:type="dxa"/>
            <w:tcBorders>
              <w:bottom w:val="single" w:sz="4" w:space="0" w:color="auto"/>
            </w:tcBorders>
            <w:shd w:val="clear" w:color="auto" w:fill="auto"/>
          </w:tcPr>
          <w:p w14:paraId="75F566F7" w14:textId="77777777" w:rsidR="00360D9F" w:rsidRPr="007D2CD8" w:rsidRDefault="00360D9F" w:rsidP="00360D9F">
            <w:pPr>
              <w:tabs>
                <w:tab w:val="left" w:pos="585"/>
              </w:tabs>
              <w:spacing w:before="60"/>
              <w:ind w:left="567" w:hanging="567"/>
              <w:rPr>
                <w:sz w:val="18"/>
                <w:szCs w:val="18"/>
              </w:rPr>
            </w:pPr>
            <w:r w:rsidRPr="007D2CD8">
              <w:rPr>
                <w:sz w:val="18"/>
                <w:szCs w:val="18"/>
              </w:rPr>
              <w:t>6.9</w:t>
            </w:r>
            <w:r w:rsidRPr="007D2CD8">
              <w:rPr>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627BFBE7"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76CB1589" w14:textId="77777777" w:rsidTr="00360D9F">
        <w:trPr>
          <w:trHeight w:val="602"/>
          <w:jc w:val="center"/>
        </w:trPr>
        <w:tc>
          <w:tcPr>
            <w:tcW w:w="8635" w:type="dxa"/>
            <w:tcBorders>
              <w:bottom w:val="single" w:sz="4" w:space="0" w:color="auto"/>
            </w:tcBorders>
            <w:shd w:val="clear" w:color="auto" w:fill="DBE5F1" w:themeFill="accent1" w:themeFillTint="33"/>
            <w:vAlign w:val="center"/>
          </w:tcPr>
          <w:p w14:paraId="29F2588B" w14:textId="77777777" w:rsidR="00360D9F" w:rsidRPr="007D2CD8" w:rsidRDefault="00360D9F" w:rsidP="00360D9F">
            <w:pPr>
              <w:tabs>
                <w:tab w:val="left" w:pos="570"/>
              </w:tabs>
              <w:spacing w:before="120"/>
              <w:rPr>
                <w:rFonts w:eastAsia="Times New Roman"/>
                <w:b/>
                <w:sz w:val="18"/>
                <w:szCs w:val="18"/>
              </w:rPr>
            </w:pPr>
            <w:r w:rsidRPr="007D2CD8">
              <w:rPr>
                <w:rFonts w:eastAsia="Times New Roman"/>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513B9B8B" w14:textId="77777777" w:rsidR="00360D9F" w:rsidRPr="007D2CD8" w:rsidRDefault="00360D9F" w:rsidP="00360D9F">
            <w:pPr>
              <w:rPr>
                <w:rFonts w:eastAsia="Times New Roman"/>
                <w:b/>
                <w:i/>
                <w:sz w:val="18"/>
                <w:szCs w:val="18"/>
              </w:rPr>
            </w:pPr>
          </w:p>
        </w:tc>
      </w:tr>
      <w:tr w:rsidR="00360D9F" w:rsidRPr="007D2CD8" w14:paraId="3D3D6FA5" w14:textId="77777777" w:rsidTr="00360D9F">
        <w:trPr>
          <w:jc w:val="center"/>
        </w:trPr>
        <w:tc>
          <w:tcPr>
            <w:tcW w:w="8635" w:type="dxa"/>
            <w:shd w:val="clear" w:color="auto" w:fill="auto"/>
          </w:tcPr>
          <w:p w14:paraId="68061424"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7.1</w:t>
            </w:r>
            <w:r w:rsidRPr="007D2CD8">
              <w:rPr>
                <w:rFonts w:eastAsia="Times New Roman"/>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7D2CD8">
                <w:rPr>
                  <w:rFonts w:eastAsia="Times New Roman"/>
                  <w:sz w:val="18"/>
                  <w:szCs w:val="18"/>
                </w:rPr>
                <w:t>transboundary impacts</w:t>
              </w:r>
            </w:hyperlink>
            <w:r w:rsidRPr="007D2CD8">
              <w:rPr>
                <w:rFonts w:eastAsia="Times New Roman"/>
                <w:sz w:val="18"/>
                <w:szCs w:val="18"/>
              </w:rPr>
              <w:t xml:space="preserve">? </w:t>
            </w:r>
          </w:p>
        </w:tc>
        <w:tc>
          <w:tcPr>
            <w:tcW w:w="833" w:type="dxa"/>
            <w:shd w:val="clear" w:color="auto" w:fill="auto"/>
          </w:tcPr>
          <w:p w14:paraId="4C3F8E28" w14:textId="77777777" w:rsidR="00360D9F" w:rsidRPr="007D2CD8" w:rsidRDefault="00360D9F" w:rsidP="00360D9F">
            <w:pPr>
              <w:rPr>
                <w:rFonts w:eastAsia="Times New Roman"/>
                <w:sz w:val="18"/>
                <w:szCs w:val="18"/>
              </w:rPr>
            </w:pPr>
            <w:r w:rsidRPr="007D2CD8">
              <w:rPr>
                <w:rFonts w:eastAsia="Times New Roman"/>
                <w:sz w:val="18"/>
                <w:szCs w:val="18"/>
              </w:rPr>
              <w:t>No</w:t>
            </w:r>
          </w:p>
        </w:tc>
      </w:tr>
      <w:tr w:rsidR="00360D9F" w:rsidRPr="007D2CD8" w14:paraId="2AF8EEE7" w14:textId="77777777" w:rsidTr="00360D9F">
        <w:trPr>
          <w:jc w:val="center"/>
        </w:trPr>
        <w:tc>
          <w:tcPr>
            <w:tcW w:w="8635" w:type="dxa"/>
            <w:tcBorders>
              <w:bottom w:val="single" w:sz="4" w:space="0" w:color="auto"/>
            </w:tcBorders>
            <w:shd w:val="clear" w:color="auto" w:fill="auto"/>
          </w:tcPr>
          <w:p w14:paraId="78F0E1FB"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7.2</w:t>
            </w:r>
            <w:r w:rsidRPr="007D2CD8">
              <w:rPr>
                <w:rFonts w:eastAsia="Times New Roman"/>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14:paraId="4C1A609B" w14:textId="77777777" w:rsidR="00360D9F" w:rsidRPr="007D2CD8" w:rsidRDefault="00360D9F" w:rsidP="00360D9F">
            <w:pPr>
              <w:rPr>
                <w:rFonts w:eastAsia="Times New Roman"/>
                <w:sz w:val="18"/>
                <w:szCs w:val="18"/>
              </w:rPr>
            </w:pPr>
            <w:r w:rsidRPr="007D2CD8">
              <w:rPr>
                <w:rFonts w:eastAsia="Times New Roman"/>
                <w:sz w:val="18"/>
                <w:szCs w:val="18"/>
              </w:rPr>
              <w:t>No</w:t>
            </w:r>
          </w:p>
        </w:tc>
      </w:tr>
      <w:tr w:rsidR="00360D9F" w:rsidRPr="007D2CD8" w14:paraId="379407E4" w14:textId="77777777" w:rsidTr="00360D9F">
        <w:trPr>
          <w:trHeight w:val="402"/>
          <w:jc w:val="center"/>
        </w:trPr>
        <w:tc>
          <w:tcPr>
            <w:tcW w:w="8635" w:type="dxa"/>
            <w:tcBorders>
              <w:bottom w:val="single" w:sz="4" w:space="0" w:color="auto"/>
            </w:tcBorders>
            <w:shd w:val="clear" w:color="auto" w:fill="auto"/>
          </w:tcPr>
          <w:p w14:paraId="2AF1F088"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7.3</w:t>
            </w:r>
            <w:r w:rsidRPr="007D2CD8">
              <w:rPr>
                <w:rFonts w:eastAsia="Times New Roman"/>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1EA5585E" w14:textId="77777777" w:rsidR="00360D9F" w:rsidRPr="007D2CD8" w:rsidRDefault="00360D9F" w:rsidP="00360D9F">
            <w:pPr>
              <w:tabs>
                <w:tab w:val="left" w:pos="630"/>
              </w:tabs>
              <w:spacing w:before="60"/>
              <w:ind w:left="630"/>
              <w:rPr>
                <w:rFonts w:eastAsia="Times New Roman"/>
                <w:sz w:val="18"/>
                <w:szCs w:val="18"/>
              </w:rPr>
            </w:pPr>
            <w:r w:rsidRPr="007D2CD8">
              <w:rPr>
                <w:rFonts w:eastAsia="Times New Roman"/>
                <w:i/>
                <w:sz w:val="18"/>
                <w:szCs w:val="18"/>
              </w:rPr>
              <w:t>For example, DDT, PCBs and other chemicals listed in international conventions such as the Stockholm Conventions on Persistent Organic Pollutants or the Montreal Protocol</w:t>
            </w:r>
            <w:r w:rsidRPr="007D2CD8">
              <w:rPr>
                <w:rFonts w:eastAsia="Times New Roman"/>
                <w:sz w:val="18"/>
                <w:szCs w:val="18"/>
              </w:rPr>
              <w:t xml:space="preserve"> </w:t>
            </w:r>
          </w:p>
        </w:tc>
        <w:tc>
          <w:tcPr>
            <w:tcW w:w="833" w:type="dxa"/>
            <w:tcBorders>
              <w:bottom w:val="single" w:sz="4" w:space="0" w:color="auto"/>
            </w:tcBorders>
            <w:shd w:val="clear" w:color="auto" w:fill="auto"/>
          </w:tcPr>
          <w:p w14:paraId="483BC226" w14:textId="77777777" w:rsidR="00360D9F" w:rsidRPr="007D2CD8" w:rsidRDefault="00360D9F" w:rsidP="00360D9F">
            <w:pPr>
              <w:rPr>
                <w:rFonts w:eastAsia="Times New Roman"/>
                <w:sz w:val="18"/>
                <w:szCs w:val="18"/>
              </w:rPr>
            </w:pPr>
            <w:r w:rsidRPr="007D2CD8">
              <w:rPr>
                <w:rFonts w:eastAsia="Times New Roman"/>
                <w:sz w:val="18"/>
                <w:szCs w:val="18"/>
              </w:rPr>
              <w:t>No</w:t>
            </w:r>
          </w:p>
        </w:tc>
      </w:tr>
      <w:tr w:rsidR="00360D9F" w:rsidRPr="007D2CD8" w14:paraId="566AA5E8" w14:textId="77777777" w:rsidTr="00360D9F">
        <w:trPr>
          <w:jc w:val="center"/>
        </w:trPr>
        <w:tc>
          <w:tcPr>
            <w:tcW w:w="8635" w:type="dxa"/>
            <w:tcBorders>
              <w:bottom w:val="single" w:sz="4" w:space="0" w:color="auto"/>
            </w:tcBorders>
            <w:shd w:val="clear" w:color="auto" w:fill="auto"/>
          </w:tcPr>
          <w:p w14:paraId="44FF98BC"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 xml:space="preserve">7.4 </w:t>
            </w:r>
            <w:r w:rsidRPr="007D2CD8">
              <w:rPr>
                <w:rFonts w:eastAsia="Times New Roman"/>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1C933526"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r w:rsidR="00360D9F" w:rsidRPr="007D2CD8" w14:paraId="350529FE" w14:textId="77777777" w:rsidTr="00360D9F">
        <w:trPr>
          <w:jc w:val="center"/>
        </w:trPr>
        <w:tc>
          <w:tcPr>
            <w:tcW w:w="8635" w:type="dxa"/>
            <w:tcBorders>
              <w:bottom w:val="single" w:sz="4" w:space="0" w:color="auto"/>
            </w:tcBorders>
            <w:shd w:val="clear" w:color="auto" w:fill="auto"/>
          </w:tcPr>
          <w:p w14:paraId="546B8A79"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7.5</w:t>
            </w:r>
            <w:r w:rsidRPr="007D2CD8">
              <w:rPr>
                <w:rFonts w:eastAsia="Times New Roman"/>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3CAC31F4" w14:textId="77777777" w:rsidR="00360D9F" w:rsidRPr="007D2CD8" w:rsidRDefault="00360D9F" w:rsidP="00360D9F">
            <w:pPr>
              <w:tabs>
                <w:tab w:val="left" w:pos="585"/>
              </w:tabs>
              <w:spacing w:before="60"/>
              <w:ind w:left="567" w:hanging="567"/>
              <w:rPr>
                <w:rFonts w:eastAsia="Times New Roman"/>
                <w:sz w:val="18"/>
                <w:szCs w:val="18"/>
              </w:rPr>
            </w:pPr>
            <w:r w:rsidRPr="007D2CD8">
              <w:rPr>
                <w:rFonts w:eastAsia="Times New Roman"/>
                <w:sz w:val="18"/>
                <w:szCs w:val="18"/>
              </w:rPr>
              <w:t>No</w:t>
            </w:r>
          </w:p>
        </w:tc>
      </w:tr>
    </w:tbl>
    <w:p w14:paraId="2228D2A3" w14:textId="77777777" w:rsidR="00360D9F" w:rsidRPr="007D2CD8" w:rsidRDefault="00360D9F" w:rsidP="00360D9F">
      <w:pPr>
        <w:rPr>
          <w:szCs w:val="20"/>
        </w:rPr>
        <w:sectPr w:rsidR="00360D9F" w:rsidRPr="007D2CD8" w:rsidSect="00D34A57">
          <w:pgSz w:w="12240" w:h="15840" w:code="1"/>
          <w:pgMar w:top="720" w:right="720" w:bottom="720" w:left="720" w:header="720" w:footer="720" w:gutter="0"/>
          <w:cols w:space="720"/>
          <w:docGrid w:linePitch="360"/>
        </w:sectPr>
      </w:pPr>
    </w:p>
    <w:p w14:paraId="6A86AC34" w14:textId="652D54B3" w:rsidR="00F855B4" w:rsidRPr="007D2CD8" w:rsidRDefault="00F855B4" w:rsidP="00F855B4">
      <w:pPr>
        <w:rPr>
          <w:b/>
          <w:szCs w:val="20"/>
        </w:rPr>
      </w:pPr>
      <w:r w:rsidRPr="007D2CD8">
        <w:rPr>
          <w:b/>
          <w:caps/>
          <w:szCs w:val="20"/>
        </w:rPr>
        <w:t xml:space="preserve">Annex </w:t>
      </w:r>
      <w:r w:rsidR="00985CB9" w:rsidRPr="007D2CD8">
        <w:rPr>
          <w:b/>
          <w:caps/>
          <w:szCs w:val="20"/>
        </w:rPr>
        <w:t>L</w:t>
      </w:r>
      <w:r w:rsidRPr="007D2CD8">
        <w:rPr>
          <w:b/>
          <w:caps/>
          <w:szCs w:val="20"/>
        </w:rPr>
        <w:t>.</w:t>
      </w:r>
      <w:r w:rsidRPr="007D2CD8">
        <w:rPr>
          <w:rFonts w:ascii="Arial (W1)" w:hAnsi="Arial (W1)" w:cs="Arial"/>
          <w:b/>
          <w:smallCaps/>
          <w:szCs w:val="22"/>
        </w:rPr>
        <w:t xml:space="preserve"> </w:t>
      </w:r>
      <w:r w:rsidRPr="007D2CD8">
        <w:rPr>
          <w:b/>
          <w:szCs w:val="20"/>
        </w:rPr>
        <w:t xml:space="preserve">UNDP Risk Log: </w:t>
      </w:r>
    </w:p>
    <w:p w14:paraId="4B893F00" w14:textId="77777777" w:rsidR="00A257C4" w:rsidRPr="007D2CD8" w:rsidRDefault="00A257C4" w:rsidP="00A257C4">
      <w:pPr>
        <w:spacing w:after="0"/>
        <w:rPr>
          <w:szCs w:val="20"/>
        </w:rPr>
      </w:pPr>
    </w:p>
    <w:tbl>
      <w:tblPr>
        <w:tblW w:w="0" w:type="auto"/>
        <w:tblInd w:w="108" w:type="dxa"/>
        <w:tblLook w:val="01E0" w:firstRow="1" w:lastRow="1" w:firstColumn="1" w:lastColumn="1" w:noHBand="0" w:noVBand="0"/>
      </w:tblPr>
      <w:tblGrid>
        <w:gridCol w:w="8168"/>
        <w:gridCol w:w="3036"/>
        <w:gridCol w:w="3088"/>
      </w:tblGrid>
      <w:tr w:rsidR="00A257C4" w:rsidRPr="007D2CD8" w14:paraId="6A2A0562" w14:textId="77777777" w:rsidTr="00A257C4">
        <w:tc>
          <w:tcPr>
            <w:tcW w:w="8235" w:type="dxa"/>
          </w:tcPr>
          <w:p w14:paraId="6B42C35B" w14:textId="77777777" w:rsidR="00651DE6" w:rsidRPr="007D2CD8" w:rsidRDefault="00A257C4" w:rsidP="00172EE1">
            <w:pPr>
              <w:rPr>
                <w:rFonts w:asciiTheme="minorHAnsi" w:hAnsiTheme="minorHAnsi"/>
                <w:b/>
                <w:sz w:val="18"/>
                <w:szCs w:val="18"/>
              </w:rPr>
            </w:pPr>
            <w:r w:rsidRPr="007D2CD8">
              <w:rPr>
                <w:rFonts w:asciiTheme="minorHAnsi" w:hAnsiTheme="minorHAnsi"/>
                <w:b/>
                <w:sz w:val="18"/>
                <w:szCs w:val="18"/>
              </w:rPr>
              <w:t xml:space="preserve">Project Title: </w:t>
            </w:r>
            <w:r w:rsidR="00651DE6" w:rsidRPr="007D2CD8">
              <w:rPr>
                <w:sz w:val="18"/>
              </w:rPr>
              <w:t>Reimaanlok – Looking to the Future: Strengthening natural resource management in atoll communities in the Republic of Marshall Islands employing integrated approaches (RMI R2R</w:t>
            </w:r>
            <w:r w:rsidR="00651DE6" w:rsidRPr="00774EC9">
              <w:rPr>
                <w:rFonts w:asciiTheme="minorHAnsi" w:hAnsiTheme="minorHAnsi"/>
                <w:sz w:val="18"/>
                <w:szCs w:val="18"/>
              </w:rPr>
              <w:t>)</w:t>
            </w:r>
          </w:p>
        </w:tc>
        <w:tc>
          <w:tcPr>
            <w:tcW w:w="3056" w:type="dxa"/>
          </w:tcPr>
          <w:p w14:paraId="7B4D6A86" w14:textId="19EEF267" w:rsidR="00A257C4" w:rsidRPr="007D2CD8" w:rsidRDefault="00A257C4" w:rsidP="006517D2">
            <w:pPr>
              <w:rPr>
                <w:rFonts w:asciiTheme="minorHAnsi" w:hAnsiTheme="minorHAnsi"/>
                <w:b/>
                <w:sz w:val="18"/>
                <w:szCs w:val="18"/>
              </w:rPr>
            </w:pPr>
            <w:r w:rsidRPr="007D2CD8">
              <w:rPr>
                <w:rFonts w:asciiTheme="minorHAnsi" w:hAnsiTheme="minorHAnsi"/>
                <w:b/>
                <w:sz w:val="18"/>
                <w:szCs w:val="18"/>
              </w:rPr>
              <w:t>Award ID:</w:t>
            </w:r>
            <w:r w:rsidR="0056570A" w:rsidRPr="007D2CD8">
              <w:rPr>
                <w:rFonts w:asciiTheme="minorHAnsi" w:hAnsiTheme="minorHAnsi"/>
                <w:b/>
                <w:sz w:val="18"/>
                <w:szCs w:val="18"/>
              </w:rPr>
              <w:t xml:space="preserve"> </w:t>
            </w:r>
            <w:r w:rsidR="006517D2" w:rsidRPr="006517D2">
              <w:rPr>
                <w:rFonts w:cs="Arial"/>
                <w:sz w:val="18"/>
                <w:szCs w:val="20"/>
              </w:rPr>
              <w:t>00101900</w:t>
            </w:r>
          </w:p>
        </w:tc>
        <w:tc>
          <w:tcPr>
            <w:tcW w:w="3109" w:type="dxa"/>
          </w:tcPr>
          <w:p w14:paraId="63FC893E" w14:textId="5E5CB7B0" w:rsidR="00A257C4" w:rsidRPr="007D2CD8" w:rsidRDefault="00A257C4" w:rsidP="00774EC9">
            <w:pPr>
              <w:rPr>
                <w:rFonts w:asciiTheme="minorHAnsi" w:hAnsiTheme="minorHAnsi"/>
                <w:b/>
                <w:sz w:val="18"/>
                <w:szCs w:val="18"/>
              </w:rPr>
            </w:pPr>
            <w:r w:rsidRPr="007D2CD8">
              <w:rPr>
                <w:rFonts w:asciiTheme="minorHAnsi" w:hAnsiTheme="minorHAnsi"/>
                <w:b/>
                <w:sz w:val="18"/>
                <w:szCs w:val="18"/>
              </w:rPr>
              <w:t xml:space="preserve">Date: </w:t>
            </w:r>
            <w:r w:rsidR="00774EC9">
              <w:rPr>
                <w:rFonts w:asciiTheme="minorHAnsi" w:hAnsiTheme="minorHAnsi"/>
                <w:sz w:val="18"/>
                <w:szCs w:val="18"/>
              </w:rPr>
              <w:t>December</w:t>
            </w:r>
            <w:r w:rsidRPr="00774EC9">
              <w:rPr>
                <w:rFonts w:asciiTheme="minorHAnsi" w:hAnsiTheme="minorHAnsi"/>
                <w:sz w:val="18"/>
                <w:szCs w:val="18"/>
              </w:rPr>
              <w:t xml:space="preserve"> 2016</w:t>
            </w:r>
          </w:p>
        </w:tc>
      </w:tr>
    </w:tbl>
    <w:p w14:paraId="691D7616" w14:textId="77777777" w:rsidR="00A257C4" w:rsidRPr="007D2CD8" w:rsidRDefault="00A257C4" w:rsidP="00A257C4">
      <w:pPr>
        <w:spacing w:after="0"/>
        <w:jc w:val="center"/>
        <w:rPr>
          <w:rFonts w:asciiTheme="minorHAnsi" w:hAnsiTheme="minorHAnsi"/>
          <w:sz w:val="18"/>
          <w:szCs w:val="18"/>
        </w:rPr>
      </w:pP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590"/>
        <w:gridCol w:w="1260"/>
        <w:gridCol w:w="1386"/>
        <w:gridCol w:w="1980"/>
        <w:gridCol w:w="2748"/>
        <w:gridCol w:w="1143"/>
        <w:gridCol w:w="1115"/>
        <w:gridCol w:w="1260"/>
        <w:gridCol w:w="1530"/>
      </w:tblGrid>
      <w:tr w:rsidR="00A257C4" w:rsidRPr="007D2CD8" w14:paraId="5F29DB46" w14:textId="77777777" w:rsidTr="00A257C4">
        <w:trPr>
          <w:tblHeader/>
          <w:jc w:val="center"/>
        </w:trPr>
        <w:tc>
          <w:tcPr>
            <w:tcW w:w="450" w:type="dxa"/>
            <w:shd w:val="clear" w:color="auto" w:fill="FFCC00"/>
            <w:vAlign w:val="center"/>
          </w:tcPr>
          <w:p w14:paraId="2A482301"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w:t>
            </w:r>
          </w:p>
        </w:tc>
        <w:tc>
          <w:tcPr>
            <w:tcW w:w="1590" w:type="dxa"/>
            <w:shd w:val="clear" w:color="auto" w:fill="FFCC00"/>
            <w:vAlign w:val="center"/>
          </w:tcPr>
          <w:p w14:paraId="2C739E41"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Description</w:t>
            </w:r>
          </w:p>
        </w:tc>
        <w:tc>
          <w:tcPr>
            <w:tcW w:w="1260" w:type="dxa"/>
            <w:shd w:val="clear" w:color="auto" w:fill="FFCC00"/>
            <w:vAlign w:val="center"/>
          </w:tcPr>
          <w:p w14:paraId="6A8AE2A0"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Date Identified</w:t>
            </w:r>
          </w:p>
        </w:tc>
        <w:tc>
          <w:tcPr>
            <w:tcW w:w="1386" w:type="dxa"/>
            <w:shd w:val="clear" w:color="auto" w:fill="FFCC00"/>
            <w:vAlign w:val="center"/>
          </w:tcPr>
          <w:p w14:paraId="6D250B1C"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Type</w:t>
            </w:r>
          </w:p>
        </w:tc>
        <w:tc>
          <w:tcPr>
            <w:tcW w:w="1980" w:type="dxa"/>
            <w:shd w:val="clear" w:color="auto" w:fill="FFCC00"/>
            <w:vAlign w:val="center"/>
          </w:tcPr>
          <w:p w14:paraId="41281C18"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Impact &amp;</w:t>
            </w:r>
          </w:p>
          <w:p w14:paraId="3ACAA65A"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Probability</w:t>
            </w:r>
          </w:p>
        </w:tc>
        <w:tc>
          <w:tcPr>
            <w:tcW w:w="2748" w:type="dxa"/>
            <w:shd w:val="clear" w:color="auto" w:fill="FFCC00"/>
            <w:vAlign w:val="center"/>
          </w:tcPr>
          <w:p w14:paraId="0B5C982D"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 xml:space="preserve">Countermeasures / </w:t>
            </w:r>
            <w:r w:rsidRPr="007D2CD8">
              <w:rPr>
                <w:rFonts w:asciiTheme="minorHAnsi" w:hAnsiTheme="minorHAnsi" w:cs="Arial"/>
                <w:b/>
                <w:sz w:val="18"/>
                <w:szCs w:val="18"/>
              </w:rPr>
              <w:br/>
              <w:t>Management response</w:t>
            </w:r>
          </w:p>
        </w:tc>
        <w:tc>
          <w:tcPr>
            <w:tcW w:w="1143" w:type="dxa"/>
            <w:shd w:val="clear" w:color="auto" w:fill="FFCC00"/>
            <w:vAlign w:val="center"/>
          </w:tcPr>
          <w:p w14:paraId="7A46A2C7"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Owner</w:t>
            </w:r>
          </w:p>
        </w:tc>
        <w:tc>
          <w:tcPr>
            <w:tcW w:w="1115" w:type="dxa"/>
            <w:shd w:val="clear" w:color="auto" w:fill="FFCC00"/>
            <w:vAlign w:val="center"/>
          </w:tcPr>
          <w:p w14:paraId="02DFA17C"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Submitted, updated by</w:t>
            </w:r>
          </w:p>
        </w:tc>
        <w:tc>
          <w:tcPr>
            <w:tcW w:w="1260" w:type="dxa"/>
            <w:shd w:val="clear" w:color="auto" w:fill="FFCC00"/>
            <w:vAlign w:val="center"/>
          </w:tcPr>
          <w:p w14:paraId="5842C8D1"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Last Update</w:t>
            </w:r>
          </w:p>
        </w:tc>
        <w:tc>
          <w:tcPr>
            <w:tcW w:w="1530" w:type="dxa"/>
            <w:shd w:val="clear" w:color="auto" w:fill="FFCC00"/>
            <w:vAlign w:val="center"/>
          </w:tcPr>
          <w:p w14:paraId="151EF1AB" w14:textId="77777777" w:rsidR="00A257C4" w:rsidRPr="007D2CD8" w:rsidRDefault="00A257C4" w:rsidP="00A257C4">
            <w:pPr>
              <w:jc w:val="center"/>
              <w:rPr>
                <w:rFonts w:asciiTheme="minorHAnsi" w:hAnsiTheme="minorHAnsi" w:cs="Arial"/>
                <w:b/>
                <w:sz w:val="18"/>
                <w:szCs w:val="18"/>
              </w:rPr>
            </w:pPr>
            <w:r w:rsidRPr="007D2CD8">
              <w:rPr>
                <w:rFonts w:asciiTheme="minorHAnsi" w:hAnsiTheme="minorHAnsi" w:cs="Arial"/>
                <w:b/>
                <w:sz w:val="18"/>
                <w:szCs w:val="18"/>
              </w:rPr>
              <w:t>Status</w:t>
            </w:r>
          </w:p>
        </w:tc>
      </w:tr>
      <w:tr w:rsidR="00A257C4" w:rsidRPr="007D2CD8" w14:paraId="6050A5F3" w14:textId="77777777" w:rsidTr="00A257C4">
        <w:trPr>
          <w:jc w:val="center"/>
        </w:trPr>
        <w:tc>
          <w:tcPr>
            <w:tcW w:w="450" w:type="dxa"/>
          </w:tcPr>
          <w:p w14:paraId="7479208E" w14:textId="418A6C50"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1</w:t>
            </w:r>
          </w:p>
        </w:tc>
        <w:tc>
          <w:tcPr>
            <w:tcW w:w="1590" w:type="dxa"/>
          </w:tcPr>
          <w:p w14:paraId="65E2E996" w14:textId="4E456781" w:rsidR="00A257C4" w:rsidRPr="007D2CD8" w:rsidRDefault="002F2FCE" w:rsidP="00767671">
            <w:pPr>
              <w:jc w:val="left"/>
              <w:rPr>
                <w:rFonts w:asciiTheme="minorHAnsi" w:hAnsiTheme="minorHAnsi" w:cs="Arial"/>
                <w:sz w:val="18"/>
                <w:szCs w:val="18"/>
              </w:rPr>
            </w:pPr>
            <w:r w:rsidRPr="007D2CD8">
              <w:rPr>
                <w:rFonts w:asciiTheme="minorHAnsi" w:hAnsiTheme="minorHAnsi"/>
                <w:sz w:val="18"/>
                <w:szCs w:val="18"/>
              </w:rPr>
              <w:t>Limited pool of qualified individuals to lead or carry out projects activities.</w:t>
            </w:r>
          </w:p>
        </w:tc>
        <w:tc>
          <w:tcPr>
            <w:tcW w:w="1260" w:type="dxa"/>
          </w:tcPr>
          <w:p w14:paraId="4D27FF06" w14:textId="640A755A"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0A7651AD" w14:textId="77777777" w:rsidR="00A257C4" w:rsidRPr="007D2CD8" w:rsidRDefault="00A257C4" w:rsidP="00767671">
            <w:pPr>
              <w:jc w:val="left"/>
              <w:rPr>
                <w:rFonts w:asciiTheme="minorHAnsi" w:hAnsiTheme="minorHAnsi" w:cs="Arial"/>
                <w:sz w:val="18"/>
                <w:szCs w:val="18"/>
              </w:rPr>
            </w:pPr>
            <w:r w:rsidRPr="007D2CD8">
              <w:rPr>
                <w:rFonts w:asciiTheme="minorHAnsi" w:hAnsiTheme="minorHAnsi" w:cs="Arial"/>
                <w:sz w:val="18"/>
                <w:szCs w:val="18"/>
              </w:rPr>
              <w:t xml:space="preserve">Operational </w:t>
            </w:r>
          </w:p>
          <w:p w14:paraId="403C5773" w14:textId="0044DA76" w:rsidR="00A257C4" w:rsidRPr="007D2CD8" w:rsidRDefault="00A257C4" w:rsidP="00767671">
            <w:pPr>
              <w:jc w:val="left"/>
              <w:rPr>
                <w:rFonts w:asciiTheme="minorHAnsi" w:hAnsiTheme="minorHAnsi" w:cs="Arial"/>
                <w:sz w:val="18"/>
                <w:szCs w:val="18"/>
              </w:rPr>
            </w:pPr>
          </w:p>
        </w:tc>
        <w:tc>
          <w:tcPr>
            <w:tcW w:w="1980" w:type="dxa"/>
          </w:tcPr>
          <w:p w14:paraId="3CE16041" w14:textId="2FE1B732" w:rsidR="00A257C4" w:rsidRPr="002F2FCE" w:rsidRDefault="002F2FCE" w:rsidP="00767671">
            <w:pPr>
              <w:jc w:val="left"/>
              <w:rPr>
                <w:rFonts w:cs="Arial"/>
                <w:sz w:val="18"/>
                <w:szCs w:val="18"/>
              </w:rPr>
            </w:pPr>
            <w:r w:rsidRPr="007D2CD8">
              <w:rPr>
                <w:rFonts w:cs="Arial"/>
                <w:sz w:val="18"/>
                <w:szCs w:val="18"/>
              </w:rPr>
              <w:t>The effectiveness and timeliness of delivering project outputs and outcomes would be affected.</w:t>
            </w:r>
          </w:p>
          <w:p w14:paraId="74C51D01" w14:textId="48F6B6D5" w:rsidR="002F2FCE" w:rsidRDefault="002F2FCE" w:rsidP="00767671">
            <w:pPr>
              <w:jc w:val="left"/>
              <w:rPr>
                <w:rFonts w:asciiTheme="minorHAnsi" w:hAnsiTheme="minorHAnsi" w:cs="Arial"/>
                <w:sz w:val="18"/>
                <w:szCs w:val="18"/>
              </w:rPr>
            </w:pPr>
            <w:r>
              <w:rPr>
                <w:rFonts w:asciiTheme="minorHAnsi" w:hAnsiTheme="minorHAnsi" w:cs="Arial"/>
                <w:sz w:val="18"/>
                <w:szCs w:val="18"/>
              </w:rPr>
              <w:t>I = 3</w:t>
            </w:r>
          </w:p>
          <w:p w14:paraId="1B94BCB5" w14:textId="59FF921D" w:rsidR="00A257C4" w:rsidRPr="007D2CD8" w:rsidRDefault="00A257C4" w:rsidP="00767671">
            <w:pPr>
              <w:jc w:val="left"/>
              <w:rPr>
                <w:rFonts w:asciiTheme="minorHAnsi" w:hAnsiTheme="minorHAnsi" w:cs="Arial"/>
                <w:sz w:val="18"/>
                <w:szCs w:val="18"/>
              </w:rPr>
            </w:pPr>
            <w:r w:rsidRPr="007D2CD8">
              <w:rPr>
                <w:rFonts w:asciiTheme="minorHAnsi" w:hAnsiTheme="minorHAnsi" w:cs="Arial"/>
                <w:sz w:val="18"/>
                <w:szCs w:val="18"/>
              </w:rPr>
              <w:t>P =</w:t>
            </w:r>
            <w:r w:rsidR="002F2FCE">
              <w:rPr>
                <w:rFonts w:asciiTheme="minorHAnsi" w:hAnsiTheme="minorHAnsi" w:cs="Arial"/>
                <w:sz w:val="18"/>
                <w:szCs w:val="18"/>
              </w:rPr>
              <w:t xml:space="preserve"> 3</w:t>
            </w:r>
          </w:p>
        </w:tc>
        <w:tc>
          <w:tcPr>
            <w:tcW w:w="2748" w:type="dxa"/>
          </w:tcPr>
          <w:p w14:paraId="34183C9A" w14:textId="60643A3B" w:rsidR="00A257C4" w:rsidRPr="007D2CD8" w:rsidRDefault="002F2FCE" w:rsidP="00767671">
            <w:pPr>
              <w:jc w:val="left"/>
              <w:rPr>
                <w:rFonts w:asciiTheme="minorHAnsi" w:hAnsiTheme="minorHAnsi" w:cs="Arial"/>
                <w:sz w:val="18"/>
                <w:szCs w:val="18"/>
              </w:rPr>
            </w:pPr>
            <w:r w:rsidRPr="007D2CD8">
              <w:rPr>
                <w:rFonts w:asciiTheme="minorHAnsi" w:hAnsiTheme="minorHAnsi"/>
                <w:sz w:val="18"/>
                <w:szCs w:val="18"/>
              </w:rPr>
              <w:t>Focus on capacity development to build human resource pool; explore national and international recruitment; agree on realistic timetables for implementation due to potential delays in recruitment; back-stopping and recruiting through CMAC agencies; utilize technical advisors and counterparts.</w:t>
            </w:r>
          </w:p>
        </w:tc>
        <w:tc>
          <w:tcPr>
            <w:tcW w:w="1143" w:type="dxa"/>
          </w:tcPr>
          <w:p w14:paraId="20D9B969" w14:textId="001AC9B8"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Executing agency</w:t>
            </w:r>
          </w:p>
        </w:tc>
        <w:tc>
          <w:tcPr>
            <w:tcW w:w="1115" w:type="dxa"/>
          </w:tcPr>
          <w:p w14:paraId="5BAAC656" w14:textId="77777777" w:rsidR="00A257C4" w:rsidRPr="007D2CD8" w:rsidRDefault="00A257C4" w:rsidP="00767671">
            <w:pPr>
              <w:jc w:val="left"/>
              <w:rPr>
                <w:rFonts w:asciiTheme="minorHAnsi" w:hAnsiTheme="minorHAnsi" w:cs="Arial"/>
                <w:sz w:val="18"/>
                <w:szCs w:val="18"/>
              </w:rPr>
            </w:pPr>
          </w:p>
        </w:tc>
        <w:tc>
          <w:tcPr>
            <w:tcW w:w="1260" w:type="dxa"/>
          </w:tcPr>
          <w:p w14:paraId="4187BF3D" w14:textId="77777777" w:rsidR="00A257C4" w:rsidRPr="007D2CD8" w:rsidRDefault="00A257C4" w:rsidP="00767671">
            <w:pPr>
              <w:jc w:val="left"/>
              <w:rPr>
                <w:rFonts w:asciiTheme="minorHAnsi" w:hAnsiTheme="minorHAnsi" w:cs="Arial"/>
                <w:sz w:val="18"/>
                <w:szCs w:val="18"/>
              </w:rPr>
            </w:pPr>
          </w:p>
        </w:tc>
        <w:tc>
          <w:tcPr>
            <w:tcW w:w="1530" w:type="dxa"/>
          </w:tcPr>
          <w:p w14:paraId="0FC05384" w14:textId="77777777" w:rsidR="00A257C4" w:rsidRPr="007D2CD8" w:rsidRDefault="00A257C4" w:rsidP="00767671">
            <w:pPr>
              <w:jc w:val="left"/>
              <w:rPr>
                <w:rFonts w:asciiTheme="minorHAnsi" w:hAnsiTheme="minorHAnsi" w:cs="Arial"/>
                <w:sz w:val="18"/>
                <w:szCs w:val="18"/>
              </w:rPr>
            </w:pPr>
          </w:p>
        </w:tc>
      </w:tr>
      <w:tr w:rsidR="00A257C4" w:rsidRPr="007D2CD8" w14:paraId="6A9E05C3" w14:textId="77777777" w:rsidTr="00A257C4">
        <w:trPr>
          <w:jc w:val="center"/>
        </w:trPr>
        <w:tc>
          <w:tcPr>
            <w:tcW w:w="450" w:type="dxa"/>
          </w:tcPr>
          <w:p w14:paraId="10FB418F" w14:textId="5CE5AACA"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2</w:t>
            </w:r>
          </w:p>
        </w:tc>
        <w:tc>
          <w:tcPr>
            <w:tcW w:w="1590" w:type="dxa"/>
          </w:tcPr>
          <w:p w14:paraId="120EBC1B" w14:textId="3A9800BF" w:rsidR="00A257C4" w:rsidRPr="007D2CD8" w:rsidRDefault="002F2FCE" w:rsidP="00767671">
            <w:pPr>
              <w:jc w:val="left"/>
              <w:rPr>
                <w:rFonts w:asciiTheme="minorHAnsi" w:hAnsiTheme="minorHAnsi" w:cs="Arial"/>
                <w:sz w:val="18"/>
                <w:szCs w:val="18"/>
              </w:rPr>
            </w:pPr>
            <w:r w:rsidRPr="007D2CD8">
              <w:rPr>
                <w:rFonts w:asciiTheme="minorHAnsi" w:hAnsiTheme="minorHAnsi"/>
                <w:sz w:val="18"/>
                <w:szCs w:val="18"/>
              </w:rPr>
              <w:t xml:space="preserve">Weak coordination among project partners; government partners are overloaded; limited coordination with </w:t>
            </w:r>
            <w:r>
              <w:rPr>
                <w:rFonts w:asciiTheme="minorHAnsi" w:hAnsiTheme="minorHAnsi"/>
                <w:sz w:val="18"/>
                <w:szCs w:val="18"/>
              </w:rPr>
              <w:t>outer island</w:t>
            </w:r>
            <w:r w:rsidRPr="007D2CD8">
              <w:rPr>
                <w:rFonts w:asciiTheme="minorHAnsi" w:hAnsiTheme="minorHAnsi"/>
                <w:sz w:val="18"/>
                <w:szCs w:val="18"/>
              </w:rPr>
              <w:t xml:space="preserve"> leaders</w:t>
            </w:r>
          </w:p>
        </w:tc>
        <w:tc>
          <w:tcPr>
            <w:tcW w:w="1260" w:type="dxa"/>
          </w:tcPr>
          <w:p w14:paraId="5A531147" w14:textId="74617FD1"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3F8E31D1" w14:textId="77777777" w:rsidR="00A257C4" w:rsidRPr="007D2CD8" w:rsidRDefault="00A257C4" w:rsidP="00767671">
            <w:pPr>
              <w:jc w:val="left"/>
              <w:rPr>
                <w:rFonts w:asciiTheme="minorHAnsi" w:hAnsiTheme="minorHAnsi" w:cs="Arial"/>
                <w:sz w:val="18"/>
                <w:szCs w:val="18"/>
              </w:rPr>
            </w:pPr>
            <w:r w:rsidRPr="007D2CD8">
              <w:rPr>
                <w:rFonts w:asciiTheme="minorHAnsi" w:hAnsiTheme="minorHAnsi" w:cs="Arial"/>
                <w:sz w:val="18"/>
                <w:szCs w:val="18"/>
              </w:rPr>
              <w:t>Organizational</w:t>
            </w:r>
          </w:p>
          <w:p w14:paraId="2E33452A" w14:textId="5B716C5C" w:rsidR="00A257C4" w:rsidRPr="007D2CD8" w:rsidRDefault="00A257C4" w:rsidP="00767671">
            <w:pPr>
              <w:jc w:val="left"/>
              <w:rPr>
                <w:rFonts w:asciiTheme="minorHAnsi" w:hAnsiTheme="minorHAnsi" w:cs="Arial"/>
                <w:sz w:val="18"/>
                <w:szCs w:val="18"/>
              </w:rPr>
            </w:pPr>
          </w:p>
        </w:tc>
        <w:tc>
          <w:tcPr>
            <w:tcW w:w="1980" w:type="dxa"/>
          </w:tcPr>
          <w:p w14:paraId="665C4DBF" w14:textId="2EBB7666" w:rsidR="00A257C4" w:rsidRPr="002F2FCE" w:rsidRDefault="002F2FCE" w:rsidP="00767671">
            <w:pPr>
              <w:jc w:val="left"/>
              <w:rPr>
                <w:rFonts w:cs="Arial"/>
                <w:sz w:val="18"/>
                <w:szCs w:val="18"/>
              </w:rPr>
            </w:pPr>
            <w:r w:rsidRPr="007D2CD8">
              <w:rPr>
                <w:rFonts w:cs="Arial"/>
                <w:sz w:val="18"/>
                <w:szCs w:val="18"/>
              </w:rPr>
              <w:t>If cross-sectoral collaborative structures do not function efficiently, the requisite enabling conditions might not be in place to foster delivery of project results.</w:t>
            </w:r>
          </w:p>
          <w:p w14:paraId="7E1F803C" w14:textId="47EE95DF"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I</w:t>
            </w:r>
            <w:r w:rsidR="00A257C4" w:rsidRPr="007D2CD8">
              <w:rPr>
                <w:rFonts w:asciiTheme="minorHAnsi" w:hAnsiTheme="minorHAnsi" w:cs="Arial"/>
                <w:sz w:val="18"/>
                <w:szCs w:val="18"/>
              </w:rPr>
              <w:t xml:space="preserve"> =</w:t>
            </w:r>
            <w:r>
              <w:rPr>
                <w:rFonts w:asciiTheme="minorHAnsi" w:hAnsiTheme="minorHAnsi" w:cs="Arial"/>
                <w:sz w:val="18"/>
                <w:szCs w:val="18"/>
              </w:rPr>
              <w:t xml:space="preserve"> 3</w:t>
            </w:r>
          </w:p>
          <w:p w14:paraId="19877490" w14:textId="1FC1CC64"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P</w:t>
            </w:r>
            <w:r w:rsidR="00A257C4" w:rsidRPr="007D2CD8">
              <w:rPr>
                <w:rFonts w:asciiTheme="minorHAnsi" w:hAnsiTheme="minorHAnsi" w:cs="Arial"/>
                <w:sz w:val="18"/>
                <w:szCs w:val="18"/>
              </w:rPr>
              <w:t xml:space="preserve"> =  </w:t>
            </w:r>
            <w:r>
              <w:rPr>
                <w:rFonts w:asciiTheme="minorHAnsi" w:hAnsiTheme="minorHAnsi" w:cs="Arial"/>
                <w:sz w:val="18"/>
                <w:szCs w:val="18"/>
              </w:rPr>
              <w:t>3</w:t>
            </w:r>
          </w:p>
        </w:tc>
        <w:tc>
          <w:tcPr>
            <w:tcW w:w="2748" w:type="dxa"/>
          </w:tcPr>
          <w:p w14:paraId="7C8F680A" w14:textId="3E1B0C81" w:rsidR="00A257C4" w:rsidRPr="007D2CD8" w:rsidRDefault="002F2FCE" w:rsidP="00767671">
            <w:pPr>
              <w:jc w:val="left"/>
              <w:rPr>
                <w:rFonts w:asciiTheme="minorHAnsi" w:hAnsiTheme="minorHAnsi" w:cs="Arial"/>
                <w:sz w:val="18"/>
                <w:szCs w:val="18"/>
              </w:rPr>
            </w:pPr>
            <w:r w:rsidRPr="007D2CD8">
              <w:rPr>
                <w:rFonts w:asciiTheme="minorHAnsi" w:hAnsiTheme="minorHAnsi"/>
                <w:sz w:val="18"/>
                <w:szCs w:val="18"/>
              </w:rPr>
              <w:t>CMAC, interagency committees created and meet regularly; senior staff participating; workplan endorsed by CSO, Cabinet; foster strong ownership of the project by mainstreaming project objectives into government process.</w:t>
            </w:r>
          </w:p>
        </w:tc>
        <w:tc>
          <w:tcPr>
            <w:tcW w:w="1143" w:type="dxa"/>
          </w:tcPr>
          <w:p w14:paraId="24973C86" w14:textId="08C6AA2B"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Responsible party</w:t>
            </w:r>
          </w:p>
        </w:tc>
        <w:tc>
          <w:tcPr>
            <w:tcW w:w="1115" w:type="dxa"/>
          </w:tcPr>
          <w:p w14:paraId="58F9A1F1" w14:textId="77777777" w:rsidR="00A257C4" w:rsidRPr="007D2CD8" w:rsidRDefault="00A257C4" w:rsidP="00767671">
            <w:pPr>
              <w:jc w:val="left"/>
              <w:rPr>
                <w:rFonts w:asciiTheme="minorHAnsi" w:hAnsiTheme="minorHAnsi" w:cs="Arial"/>
                <w:sz w:val="18"/>
                <w:szCs w:val="18"/>
              </w:rPr>
            </w:pPr>
          </w:p>
        </w:tc>
        <w:tc>
          <w:tcPr>
            <w:tcW w:w="1260" w:type="dxa"/>
          </w:tcPr>
          <w:p w14:paraId="7BC67C67" w14:textId="77777777" w:rsidR="00A257C4" w:rsidRPr="007D2CD8" w:rsidRDefault="00A257C4" w:rsidP="00767671">
            <w:pPr>
              <w:jc w:val="left"/>
              <w:rPr>
                <w:rFonts w:asciiTheme="minorHAnsi" w:hAnsiTheme="minorHAnsi" w:cs="Arial"/>
                <w:sz w:val="18"/>
                <w:szCs w:val="18"/>
              </w:rPr>
            </w:pPr>
          </w:p>
        </w:tc>
        <w:tc>
          <w:tcPr>
            <w:tcW w:w="1530" w:type="dxa"/>
          </w:tcPr>
          <w:p w14:paraId="089F842A" w14:textId="77777777" w:rsidR="00A257C4" w:rsidRPr="007D2CD8" w:rsidRDefault="00A257C4" w:rsidP="00767671">
            <w:pPr>
              <w:jc w:val="left"/>
              <w:rPr>
                <w:rFonts w:asciiTheme="minorHAnsi" w:hAnsiTheme="minorHAnsi" w:cs="Arial"/>
                <w:sz w:val="18"/>
                <w:szCs w:val="18"/>
              </w:rPr>
            </w:pPr>
          </w:p>
        </w:tc>
      </w:tr>
      <w:tr w:rsidR="00A257C4" w:rsidRPr="007D2CD8" w14:paraId="13165B8B" w14:textId="77777777" w:rsidTr="00A257C4">
        <w:trPr>
          <w:jc w:val="center"/>
        </w:trPr>
        <w:tc>
          <w:tcPr>
            <w:tcW w:w="450" w:type="dxa"/>
          </w:tcPr>
          <w:p w14:paraId="4B50071F" w14:textId="36C64704"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3</w:t>
            </w:r>
          </w:p>
        </w:tc>
        <w:tc>
          <w:tcPr>
            <w:tcW w:w="1590" w:type="dxa"/>
          </w:tcPr>
          <w:p w14:paraId="582DFEB6" w14:textId="49419C6A" w:rsidR="00A257C4" w:rsidRPr="007D2CD8" w:rsidRDefault="002F2FCE" w:rsidP="00767671">
            <w:pPr>
              <w:pStyle w:val="Default"/>
              <w:spacing w:before="40" w:after="40"/>
              <w:rPr>
                <w:rFonts w:asciiTheme="minorHAnsi" w:hAnsiTheme="minorHAnsi"/>
                <w:sz w:val="18"/>
                <w:szCs w:val="18"/>
              </w:rPr>
            </w:pPr>
            <w:r w:rsidRPr="007D2CD8">
              <w:rPr>
                <w:rFonts w:asciiTheme="minorHAnsi" w:hAnsiTheme="minorHAnsi"/>
                <w:sz w:val="18"/>
                <w:szCs w:val="18"/>
              </w:rPr>
              <w:t xml:space="preserve">Poor communications and limited travel to outer </w:t>
            </w:r>
            <w:r>
              <w:rPr>
                <w:rFonts w:asciiTheme="minorHAnsi" w:hAnsiTheme="minorHAnsi"/>
                <w:sz w:val="18"/>
                <w:szCs w:val="18"/>
              </w:rPr>
              <w:t>islands</w:t>
            </w:r>
            <w:r w:rsidRPr="007D2CD8">
              <w:rPr>
                <w:rFonts w:asciiTheme="minorHAnsi" w:hAnsiTheme="minorHAnsi"/>
                <w:sz w:val="18"/>
                <w:szCs w:val="18"/>
              </w:rPr>
              <w:t xml:space="preserve"> </w:t>
            </w:r>
          </w:p>
        </w:tc>
        <w:tc>
          <w:tcPr>
            <w:tcW w:w="1260" w:type="dxa"/>
          </w:tcPr>
          <w:p w14:paraId="77916CC6" w14:textId="751A79BA"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2106CDE9" w14:textId="13BCD201"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Operational</w:t>
            </w:r>
          </w:p>
        </w:tc>
        <w:tc>
          <w:tcPr>
            <w:tcW w:w="1980" w:type="dxa"/>
          </w:tcPr>
          <w:p w14:paraId="6BBA7C61" w14:textId="77777777" w:rsidR="002F2FCE" w:rsidRPr="007D2CD8" w:rsidRDefault="002F2FCE" w:rsidP="00767671">
            <w:pPr>
              <w:jc w:val="left"/>
              <w:rPr>
                <w:rFonts w:cs="Arial"/>
                <w:sz w:val="18"/>
                <w:szCs w:val="18"/>
              </w:rPr>
            </w:pPr>
            <w:r w:rsidRPr="007D2CD8">
              <w:rPr>
                <w:rFonts w:cs="Arial"/>
                <w:sz w:val="18"/>
                <w:szCs w:val="18"/>
              </w:rPr>
              <w:t>Monitoring and evaluation of project activities would be hindered.</w:t>
            </w:r>
          </w:p>
          <w:p w14:paraId="68CAD8D7" w14:textId="48ED9901" w:rsidR="002F2FCE" w:rsidRDefault="002F2FCE" w:rsidP="00767671">
            <w:pPr>
              <w:jc w:val="left"/>
              <w:rPr>
                <w:rFonts w:asciiTheme="minorHAnsi" w:hAnsiTheme="minorHAnsi" w:cs="Arial"/>
                <w:sz w:val="18"/>
                <w:szCs w:val="18"/>
              </w:rPr>
            </w:pPr>
            <w:r>
              <w:rPr>
                <w:rFonts w:asciiTheme="minorHAnsi" w:hAnsiTheme="minorHAnsi" w:cs="Arial"/>
                <w:sz w:val="18"/>
                <w:szCs w:val="18"/>
              </w:rPr>
              <w:t>I = 2</w:t>
            </w:r>
          </w:p>
          <w:p w14:paraId="1D161F5D" w14:textId="3204A9E8" w:rsidR="002F2FCE" w:rsidRPr="007D2CD8" w:rsidRDefault="002F2FCE" w:rsidP="00767671">
            <w:pPr>
              <w:jc w:val="left"/>
              <w:rPr>
                <w:rFonts w:asciiTheme="minorHAnsi" w:hAnsiTheme="minorHAnsi" w:cs="Arial"/>
                <w:sz w:val="18"/>
                <w:szCs w:val="18"/>
              </w:rPr>
            </w:pPr>
            <w:r>
              <w:rPr>
                <w:rFonts w:asciiTheme="minorHAnsi" w:hAnsiTheme="minorHAnsi" w:cs="Arial"/>
                <w:sz w:val="18"/>
                <w:szCs w:val="18"/>
              </w:rPr>
              <w:t>P = 3</w:t>
            </w:r>
          </w:p>
        </w:tc>
        <w:tc>
          <w:tcPr>
            <w:tcW w:w="2748" w:type="dxa"/>
          </w:tcPr>
          <w:p w14:paraId="74BE03B4" w14:textId="0A658D82" w:rsidR="00A257C4" w:rsidRPr="007D2CD8" w:rsidRDefault="002F2FCE" w:rsidP="00767671">
            <w:pPr>
              <w:jc w:val="left"/>
              <w:rPr>
                <w:rFonts w:asciiTheme="minorHAnsi" w:hAnsiTheme="minorHAnsi" w:cs="Arial"/>
                <w:sz w:val="18"/>
                <w:szCs w:val="18"/>
              </w:rPr>
            </w:pPr>
            <w:r w:rsidRPr="007D2CD8">
              <w:rPr>
                <w:rFonts w:asciiTheme="minorHAnsi" w:hAnsiTheme="minorHAnsi"/>
                <w:sz w:val="18"/>
                <w:szCs w:val="18"/>
              </w:rPr>
              <w:t>Budget for and purchase cell phones (where service) or SSB/HF radio with antenna. Use ship when airlines down. Consult with atoll leaders through use of mobile and other communications if face-to-face meetings are limited.</w:t>
            </w:r>
            <w:r>
              <w:rPr>
                <w:rFonts w:asciiTheme="minorHAnsi" w:hAnsiTheme="minorHAnsi"/>
                <w:sz w:val="18"/>
                <w:szCs w:val="18"/>
              </w:rPr>
              <w:t xml:space="preserve"> Travel costs allocated in project budget, including annual retreat with all 5 site coordinators and other PIU staff.</w:t>
            </w:r>
          </w:p>
        </w:tc>
        <w:tc>
          <w:tcPr>
            <w:tcW w:w="1143" w:type="dxa"/>
          </w:tcPr>
          <w:p w14:paraId="38A11730" w14:textId="22A99614" w:rsidR="00A257C4" w:rsidRPr="007D2CD8" w:rsidRDefault="002F2FCE" w:rsidP="00767671">
            <w:pPr>
              <w:jc w:val="left"/>
              <w:rPr>
                <w:rFonts w:asciiTheme="minorHAnsi" w:hAnsiTheme="minorHAnsi" w:cs="Arial"/>
                <w:sz w:val="18"/>
                <w:szCs w:val="18"/>
              </w:rPr>
            </w:pPr>
            <w:r>
              <w:rPr>
                <w:rFonts w:asciiTheme="minorHAnsi" w:hAnsiTheme="minorHAnsi" w:cs="Arial"/>
                <w:sz w:val="18"/>
                <w:szCs w:val="18"/>
              </w:rPr>
              <w:t>PIU</w:t>
            </w:r>
          </w:p>
        </w:tc>
        <w:tc>
          <w:tcPr>
            <w:tcW w:w="1115" w:type="dxa"/>
          </w:tcPr>
          <w:p w14:paraId="17035D96" w14:textId="77777777" w:rsidR="00A257C4" w:rsidRPr="007D2CD8" w:rsidRDefault="00A257C4" w:rsidP="00767671">
            <w:pPr>
              <w:jc w:val="left"/>
              <w:rPr>
                <w:rFonts w:asciiTheme="minorHAnsi" w:hAnsiTheme="minorHAnsi" w:cs="Arial"/>
                <w:sz w:val="18"/>
                <w:szCs w:val="18"/>
              </w:rPr>
            </w:pPr>
          </w:p>
        </w:tc>
        <w:tc>
          <w:tcPr>
            <w:tcW w:w="1260" w:type="dxa"/>
          </w:tcPr>
          <w:p w14:paraId="772A1277" w14:textId="77777777" w:rsidR="00A257C4" w:rsidRPr="007D2CD8" w:rsidRDefault="00A257C4" w:rsidP="00767671">
            <w:pPr>
              <w:jc w:val="left"/>
              <w:rPr>
                <w:rFonts w:asciiTheme="minorHAnsi" w:hAnsiTheme="minorHAnsi" w:cs="Arial"/>
                <w:sz w:val="18"/>
                <w:szCs w:val="18"/>
              </w:rPr>
            </w:pPr>
          </w:p>
        </w:tc>
        <w:tc>
          <w:tcPr>
            <w:tcW w:w="1530" w:type="dxa"/>
          </w:tcPr>
          <w:p w14:paraId="24134A4E" w14:textId="77777777" w:rsidR="00A257C4" w:rsidRPr="007D2CD8" w:rsidRDefault="00A257C4" w:rsidP="00767671">
            <w:pPr>
              <w:jc w:val="left"/>
              <w:rPr>
                <w:rFonts w:asciiTheme="minorHAnsi" w:hAnsiTheme="minorHAnsi" w:cs="Arial"/>
                <w:sz w:val="18"/>
                <w:szCs w:val="18"/>
              </w:rPr>
            </w:pPr>
          </w:p>
        </w:tc>
      </w:tr>
      <w:tr w:rsidR="002F2FCE" w:rsidRPr="007D2CD8" w14:paraId="7055CF8C" w14:textId="77777777" w:rsidTr="00A257C4">
        <w:trPr>
          <w:jc w:val="center"/>
        </w:trPr>
        <w:tc>
          <w:tcPr>
            <w:tcW w:w="450" w:type="dxa"/>
          </w:tcPr>
          <w:p w14:paraId="2FD1C364" w14:textId="27080E38" w:rsidR="002F2FCE" w:rsidRDefault="002F2FCE" w:rsidP="00767671">
            <w:pPr>
              <w:jc w:val="left"/>
              <w:rPr>
                <w:rFonts w:asciiTheme="minorHAnsi" w:hAnsiTheme="minorHAnsi" w:cs="Arial"/>
                <w:sz w:val="18"/>
                <w:szCs w:val="18"/>
              </w:rPr>
            </w:pPr>
            <w:r>
              <w:rPr>
                <w:rFonts w:asciiTheme="minorHAnsi" w:hAnsiTheme="minorHAnsi" w:cs="Arial"/>
                <w:sz w:val="18"/>
                <w:szCs w:val="18"/>
              </w:rPr>
              <w:t>4</w:t>
            </w:r>
          </w:p>
        </w:tc>
        <w:tc>
          <w:tcPr>
            <w:tcW w:w="1590" w:type="dxa"/>
          </w:tcPr>
          <w:p w14:paraId="1D419EC9" w14:textId="3AD17BBD" w:rsidR="002F2FCE" w:rsidRPr="007D2CD8" w:rsidRDefault="002F2FCE" w:rsidP="00767671">
            <w:pPr>
              <w:pStyle w:val="Default"/>
              <w:spacing w:before="40" w:after="40"/>
              <w:rPr>
                <w:rFonts w:asciiTheme="minorHAnsi" w:hAnsiTheme="minorHAnsi"/>
                <w:sz w:val="18"/>
                <w:szCs w:val="18"/>
              </w:rPr>
            </w:pPr>
            <w:r w:rsidRPr="007D2CD8">
              <w:rPr>
                <w:rFonts w:asciiTheme="minorHAnsi" w:hAnsiTheme="minorHAnsi"/>
                <w:sz w:val="18"/>
                <w:szCs w:val="18"/>
              </w:rPr>
              <w:t>Weak enforcement of laws</w:t>
            </w:r>
          </w:p>
        </w:tc>
        <w:tc>
          <w:tcPr>
            <w:tcW w:w="1260" w:type="dxa"/>
          </w:tcPr>
          <w:p w14:paraId="7975351F" w14:textId="6263BC7C" w:rsidR="002F2FCE" w:rsidRDefault="002F2FCE"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2083D7A1" w14:textId="2EDD4695" w:rsidR="002F2FCE" w:rsidRDefault="002F2FCE" w:rsidP="00767671">
            <w:pPr>
              <w:jc w:val="left"/>
              <w:rPr>
                <w:rFonts w:asciiTheme="minorHAnsi" w:hAnsiTheme="minorHAnsi" w:cs="Arial"/>
                <w:sz w:val="18"/>
                <w:szCs w:val="18"/>
              </w:rPr>
            </w:pPr>
            <w:r>
              <w:rPr>
                <w:rFonts w:asciiTheme="minorHAnsi" w:hAnsiTheme="minorHAnsi" w:cs="Arial"/>
                <w:sz w:val="18"/>
                <w:szCs w:val="18"/>
              </w:rPr>
              <w:t>Regulatory</w:t>
            </w:r>
          </w:p>
        </w:tc>
        <w:tc>
          <w:tcPr>
            <w:tcW w:w="1980" w:type="dxa"/>
          </w:tcPr>
          <w:p w14:paraId="1AD0331C" w14:textId="77777777" w:rsidR="002F2FCE" w:rsidRPr="007D2CD8" w:rsidRDefault="002F2FCE" w:rsidP="00767671">
            <w:pPr>
              <w:jc w:val="left"/>
              <w:rPr>
                <w:rFonts w:cs="Arial"/>
                <w:sz w:val="18"/>
                <w:szCs w:val="18"/>
              </w:rPr>
            </w:pPr>
            <w:r w:rsidRPr="007D2CD8">
              <w:rPr>
                <w:rFonts w:cs="Arial"/>
                <w:sz w:val="18"/>
                <w:szCs w:val="18"/>
              </w:rPr>
              <w:t>If the regulatory framework is unreliable, stakeholders might be discouraged to participate in the integrated approaches advocated by the project.</w:t>
            </w:r>
          </w:p>
          <w:p w14:paraId="40458440" w14:textId="517317CD" w:rsidR="002F2FCE" w:rsidRPr="007D2CD8" w:rsidRDefault="002F2FCE" w:rsidP="00767671">
            <w:pPr>
              <w:jc w:val="left"/>
              <w:rPr>
                <w:rFonts w:asciiTheme="minorHAnsi" w:hAnsiTheme="minorHAnsi"/>
                <w:sz w:val="18"/>
                <w:szCs w:val="18"/>
              </w:rPr>
            </w:pPr>
            <w:r>
              <w:rPr>
                <w:rFonts w:asciiTheme="minorHAnsi" w:hAnsiTheme="minorHAnsi"/>
                <w:sz w:val="18"/>
                <w:szCs w:val="18"/>
              </w:rPr>
              <w:t xml:space="preserve">I = </w:t>
            </w:r>
            <w:r w:rsidRPr="007D2CD8">
              <w:rPr>
                <w:rFonts w:asciiTheme="minorHAnsi" w:hAnsiTheme="minorHAnsi"/>
                <w:sz w:val="18"/>
                <w:szCs w:val="18"/>
              </w:rPr>
              <w:t>2</w:t>
            </w:r>
          </w:p>
          <w:p w14:paraId="7CF40E95" w14:textId="07FCF1DC" w:rsidR="002F2FCE" w:rsidRPr="007D2CD8" w:rsidRDefault="002F2FCE" w:rsidP="00767671">
            <w:pPr>
              <w:jc w:val="left"/>
              <w:rPr>
                <w:rFonts w:cs="Arial"/>
                <w:sz w:val="18"/>
                <w:szCs w:val="18"/>
              </w:rPr>
            </w:pPr>
            <w:r>
              <w:rPr>
                <w:rFonts w:asciiTheme="minorHAnsi" w:hAnsiTheme="minorHAnsi"/>
                <w:sz w:val="18"/>
                <w:szCs w:val="18"/>
              </w:rPr>
              <w:t>P =</w:t>
            </w:r>
            <w:r w:rsidRPr="007D2CD8">
              <w:rPr>
                <w:rFonts w:asciiTheme="minorHAnsi" w:hAnsiTheme="minorHAnsi"/>
                <w:sz w:val="18"/>
                <w:szCs w:val="18"/>
              </w:rPr>
              <w:t xml:space="preserve"> 2</w:t>
            </w:r>
          </w:p>
        </w:tc>
        <w:tc>
          <w:tcPr>
            <w:tcW w:w="2748" w:type="dxa"/>
          </w:tcPr>
          <w:p w14:paraId="39E054D4" w14:textId="7CDCD3C7" w:rsidR="002F2FCE" w:rsidRPr="007D2CD8" w:rsidRDefault="002F2FCE" w:rsidP="00767671">
            <w:pPr>
              <w:jc w:val="left"/>
              <w:rPr>
                <w:rFonts w:asciiTheme="minorHAnsi" w:hAnsiTheme="minorHAnsi"/>
                <w:sz w:val="18"/>
                <w:szCs w:val="18"/>
              </w:rPr>
            </w:pPr>
            <w:r w:rsidRPr="007D2CD8">
              <w:rPr>
                <w:rFonts w:asciiTheme="minorHAnsi" w:hAnsiTheme="minorHAnsi"/>
                <w:sz w:val="18"/>
                <w:szCs w:val="18"/>
              </w:rPr>
              <w:t>Assess and address reasons why specific laws are not respected or enforced. Include issues of enforcement in education and awareness campaigns.</w:t>
            </w:r>
          </w:p>
        </w:tc>
        <w:tc>
          <w:tcPr>
            <w:tcW w:w="1143" w:type="dxa"/>
          </w:tcPr>
          <w:p w14:paraId="6E2315AA" w14:textId="3EB57094" w:rsidR="002F2FCE" w:rsidRDefault="002F2FCE" w:rsidP="00767671">
            <w:pPr>
              <w:jc w:val="left"/>
              <w:rPr>
                <w:rFonts w:asciiTheme="minorHAnsi" w:hAnsiTheme="minorHAnsi" w:cs="Arial"/>
                <w:sz w:val="18"/>
                <w:szCs w:val="18"/>
              </w:rPr>
            </w:pPr>
            <w:r>
              <w:rPr>
                <w:rFonts w:asciiTheme="minorHAnsi" w:hAnsiTheme="minorHAnsi" w:cs="Arial"/>
                <w:sz w:val="18"/>
                <w:szCs w:val="18"/>
              </w:rPr>
              <w:t>PIU</w:t>
            </w:r>
          </w:p>
        </w:tc>
        <w:tc>
          <w:tcPr>
            <w:tcW w:w="1115" w:type="dxa"/>
          </w:tcPr>
          <w:p w14:paraId="530313FE" w14:textId="77777777" w:rsidR="002F2FCE" w:rsidRPr="007D2CD8" w:rsidRDefault="002F2FCE" w:rsidP="00767671">
            <w:pPr>
              <w:jc w:val="left"/>
              <w:rPr>
                <w:rFonts w:asciiTheme="minorHAnsi" w:hAnsiTheme="minorHAnsi" w:cs="Arial"/>
                <w:sz w:val="18"/>
                <w:szCs w:val="18"/>
              </w:rPr>
            </w:pPr>
          </w:p>
        </w:tc>
        <w:tc>
          <w:tcPr>
            <w:tcW w:w="1260" w:type="dxa"/>
          </w:tcPr>
          <w:p w14:paraId="3822CD11" w14:textId="77777777" w:rsidR="002F2FCE" w:rsidRPr="007D2CD8" w:rsidRDefault="002F2FCE" w:rsidP="00767671">
            <w:pPr>
              <w:jc w:val="left"/>
              <w:rPr>
                <w:rFonts w:asciiTheme="minorHAnsi" w:hAnsiTheme="minorHAnsi" w:cs="Arial"/>
                <w:sz w:val="18"/>
                <w:szCs w:val="18"/>
              </w:rPr>
            </w:pPr>
          </w:p>
        </w:tc>
        <w:tc>
          <w:tcPr>
            <w:tcW w:w="1530" w:type="dxa"/>
          </w:tcPr>
          <w:p w14:paraId="2A21DE31" w14:textId="77777777" w:rsidR="002F2FCE" w:rsidRPr="007D2CD8" w:rsidRDefault="002F2FCE" w:rsidP="00767671">
            <w:pPr>
              <w:jc w:val="left"/>
              <w:rPr>
                <w:rFonts w:asciiTheme="minorHAnsi" w:hAnsiTheme="minorHAnsi" w:cs="Arial"/>
                <w:sz w:val="18"/>
                <w:szCs w:val="18"/>
              </w:rPr>
            </w:pPr>
          </w:p>
        </w:tc>
      </w:tr>
      <w:tr w:rsidR="002F2FCE" w:rsidRPr="007D2CD8" w14:paraId="3EBE0ABF" w14:textId="77777777" w:rsidTr="00A257C4">
        <w:trPr>
          <w:jc w:val="center"/>
        </w:trPr>
        <w:tc>
          <w:tcPr>
            <w:tcW w:w="450" w:type="dxa"/>
          </w:tcPr>
          <w:p w14:paraId="6480FFDF" w14:textId="1BAF09D8" w:rsidR="002F2FCE" w:rsidRDefault="002F2FCE" w:rsidP="00767671">
            <w:pPr>
              <w:jc w:val="left"/>
              <w:rPr>
                <w:rFonts w:asciiTheme="minorHAnsi" w:hAnsiTheme="minorHAnsi" w:cs="Arial"/>
                <w:sz w:val="18"/>
                <w:szCs w:val="18"/>
              </w:rPr>
            </w:pPr>
            <w:r>
              <w:rPr>
                <w:rFonts w:asciiTheme="minorHAnsi" w:hAnsiTheme="minorHAnsi" w:cs="Arial"/>
                <w:sz w:val="18"/>
                <w:szCs w:val="18"/>
              </w:rPr>
              <w:t>5</w:t>
            </w:r>
          </w:p>
        </w:tc>
        <w:tc>
          <w:tcPr>
            <w:tcW w:w="1590" w:type="dxa"/>
          </w:tcPr>
          <w:p w14:paraId="43E50778" w14:textId="598364B1" w:rsidR="002F2FCE" w:rsidRPr="007D2CD8" w:rsidRDefault="002F2FCE" w:rsidP="00767671">
            <w:pPr>
              <w:pStyle w:val="Default"/>
              <w:spacing w:before="40" w:after="40"/>
              <w:rPr>
                <w:rFonts w:asciiTheme="minorHAnsi" w:hAnsiTheme="minorHAnsi"/>
                <w:sz w:val="18"/>
                <w:szCs w:val="18"/>
              </w:rPr>
            </w:pPr>
            <w:r w:rsidRPr="007D2CD8">
              <w:rPr>
                <w:rFonts w:asciiTheme="minorHAnsi" w:hAnsiTheme="minorHAnsi"/>
                <w:sz w:val="18"/>
                <w:szCs w:val="18"/>
              </w:rPr>
              <w:t>Limited understanding and appreciation of natural ecosystems and their services</w:t>
            </w:r>
          </w:p>
        </w:tc>
        <w:tc>
          <w:tcPr>
            <w:tcW w:w="1260" w:type="dxa"/>
          </w:tcPr>
          <w:p w14:paraId="445C714B" w14:textId="20BAB172" w:rsidR="002F2FCE" w:rsidRDefault="002F2FCE"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297316E6" w14:textId="35361F68" w:rsidR="002F2FCE" w:rsidRDefault="002F2FCE" w:rsidP="00767671">
            <w:pPr>
              <w:jc w:val="left"/>
              <w:rPr>
                <w:rFonts w:asciiTheme="minorHAnsi" w:hAnsiTheme="minorHAnsi" w:cs="Arial"/>
                <w:sz w:val="18"/>
                <w:szCs w:val="18"/>
              </w:rPr>
            </w:pPr>
            <w:r>
              <w:rPr>
                <w:rFonts w:asciiTheme="minorHAnsi" w:hAnsiTheme="minorHAnsi" w:cs="Arial"/>
                <w:sz w:val="18"/>
                <w:szCs w:val="18"/>
              </w:rPr>
              <w:t>Environmental</w:t>
            </w:r>
          </w:p>
        </w:tc>
        <w:tc>
          <w:tcPr>
            <w:tcW w:w="1980" w:type="dxa"/>
          </w:tcPr>
          <w:p w14:paraId="0834DA34" w14:textId="77777777" w:rsidR="002F2FCE" w:rsidRPr="007D2CD8" w:rsidRDefault="002F2FCE" w:rsidP="00767671">
            <w:pPr>
              <w:jc w:val="left"/>
              <w:rPr>
                <w:rFonts w:cs="Arial"/>
                <w:sz w:val="18"/>
                <w:szCs w:val="18"/>
              </w:rPr>
            </w:pPr>
            <w:r w:rsidRPr="007D2CD8">
              <w:rPr>
                <w:rFonts w:cs="Arial"/>
                <w:sz w:val="18"/>
                <w:szCs w:val="18"/>
              </w:rPr>
              <w:t>Designs of integrated natural resource management plans might not be representative.</w:t>
            </w:r>
          </w:p>
          <w:p w14:paraId="6EA3BF20" w14:textId="62B94305" w:rsidR="002F2FCE" w:rsidRPr="007D2CD8" w:rsidRDefault="002F2FCE" w:rsidP="00767671">
            <w:pPr>
              <w:jc w:val="left"/>
              <w:rPr>
                <w:rFonts w:asciiTheme="minorHAnsi" w:hAnsiTheme="minorHAnsi"/>
                <w:sz w:val="18"/>
                <w:szCs w:val="18"/>
              </w:rPr>
            </w:pPr>
            <w:r>
              <w:rPr>
                <w:rFonts w:asciiTheme="minorHAnsi" w:hAnsiTheme="minorHAnsi"/>
                <w:sz w:val="18"/>
                <w:szCs w:val="18"/>
              </w:rPr>
              <w:t>I =</w:t>
            </w:r>
            <w:r w:rsidRPr="007D2CD8">
              <w:rPr>
                <w:rFonts w:asciiTheme="minorHAnsi" w:hAnsiTheme="minorHAnsi"/>
                <w:sz w:val="18"/>
                <w:szCs w:val="18"/>
              </w:rPr>
              <w:t xml:space="preserve"> 3</w:t>
            </w:r>
          </w:p>
          <w:p w14:paraId="3F42486D" w14:textId="7EC7B30A" w:rsidR="002F2FCE" w:rsidRPr="007D2CD8" w:rsidRDefault="002F2FCE" w:rsidP="00767671">
            <w:pPr>
              <w:jc w:val="left"/>
              <w:rPr>
                <w:rFonts w:cs="Arial"/>
                <w:sz w:val="18"/>
                <w:szCs w:val="18"/>
              </w:rPr>
            </w:pPr>
            <w:r>
              <w:rPr>
                <w:rFonts w:asciiTheme="minorHAnsi" w:hAnsiTheme="minorHAnsi"/>
                <w:sz w:val="18"/>
                <w:szCs w:val="18"/>
              </w:rPr>
              <w:t xml:space="preserve">P = </w:t>
            </w:r>
            <w:r w:rsidRPr="007D2CD8">
              <w:rPr>
                <w:rFonts w:asciiTheme="minorHAnsi" w:hAnsiTheme="minorHAnsi"/>
                <w:sz w:val="18"/>
                <w:szCs w:val="18"/>
              </w:rPr>
              <w:t>2</w:t>
            </w:r>
          </w:p>
        </w:tc>
        <w:tc>
          <w:tcPr>
            <w:tcW w:w="2748" w:type="dxa"/>
          </w:tcPr>
          <w:p w14:paraId="6CE15363" w14:textId="005D4EF8" w:rsidR="002F2FCE" w:rsidRPr="007D2CD8" w:rsidRDefault="002F2FCE" w:rsidP="00767671">
            <w:pPr>
              <w:jc w:val="left"/>
              <w:rPr>
                <w:rFonts w:asciiTheme="minorHAnsi" w:hAnsiTheme="minorHAnsi"/>
                <w:sz w:val="18"/>
                <w:szCs w:val="18"/>
              </w:rPr>
            </w:pPr>
            <w:r w:rsidRPr="007D2CD8">
              <w:rPr>
                <w:rFonts w:asciiTheme="minorHAnsi" w:hAnsiTheme="minorHAnsi"/>
                <w:sz w:val="18"/>
                <w:szCs w:val="18"/>
              </w:rPr>
              <w:t xml:space="preserve">Biodiversity surveys to be conducted to assess status and improve understanding; </w:t>
            </w:r>
            <w:r>
              <w:rPr>
                <w:rFonts w:asciiTheme="minorHAnsi" w:hAnsiTheme="minorHAnsi"/>
                <w:sz w:val="18"/>
                <w:szCs w:val="18"/>
              </w:rPr>
              <w:t>higher education providers</w:t>
            </w:r>
            <w:r w:rsidRPr="007D2CD8">
              <w:rPr>
                <w:rFonts w:asciiTheme="minorHAnsi" w:hAnsiTheme="minorHAnsi"/>
                <w:sz w:val="18"/>
                <w:szCs w:val="18"/>
              </w:rPr>
              <w:t xml:space="preserve"> could be a partner in these surveys.</w:t>
            </w:r>
          </w:p>
        </w:tc>
        <w:tc>
          <w:tcPr>
            <w:tcW w:w="1143" w:type="dxa"/>
          </w:tcPr>
          <w:p w14:paraId="1B48FC58" w14:textId="16AB3E5D" w:rsidR="002F2FCE" w:rsidRDefault="002F2FCE" w:rsidP="00767671">
            <w:pPr>
              <w:jc w:val="left"/>
              <w:rPr>
                <w:rFonts w:asciiTheme="minorHAnsi" w:hAnsiTheme="minorHAnsi" w:cs="Arial"/>
                <w:sz w:val="18"/>
                <w:szCs w:val="18"/>
              </w:rPr>
            </w:pPr>
            <w:r>
              <w:rPr>
                <w:rFonts w:asciiTheme="minorHAnsi" w:hAnsiTheme="minorHAnsi" w:cs="Arial"/>
                <w:sz w:val="18"/>
                <w:szCs w:val="18"/>
              </w:rPr>
              <w:t>PIU</w:t>
            </w:r>
          </w:p>
        </w:tc>
        <w:tc>
          <w:tcPr>
            <w:tcW w:w="1115" w:type="dxa"/>
          </w:tcPr>
          <w:p w14:paraId="5A058DB7" w14:textId="77777777" w:rsidR="002F2FCE" w:rsidRPr="007D2CD8" w:rsidRDefault="002F2FCE" w:rsidP="00767671">
            <w:pPr>
              <w:jc w:val="left"/>
              <w:rPr>
                <w:rFonts w:asciiTheme="minorHAnsi" w:hAnsiTheme="minorHAnsi" w:cs="Arial"/>
                <w:sz w:val="18"/>
                <w:szCs w:val="18"/>
              </w:rPr>
            </w:pPr>
          </w:p>
        </w:tc>
        <w:tc>
          <w:tcPr>
            <w:tcW w:w="1260" w:type="dxa"/>
          </w:tcPr>
          <w:p w14:paraId="221A85D7" w14:textId="77777777" w:rsidR="002F2FCE" w:rsidRPr="007D2CD8" w:rsidRDefault="002F2FCE" w:rsidP="00767671">
            <w:pPr>
              <w:jc w:val="left"/>
              <w:rPr>
                <w:rFonts w:asciiTheme="minorHAnsi" w:hAnsiTheme="minorHAnsi" w:cs="Arial"/>
                <w:sz w:val="18"/>
                <w:szCs w:val="18"/>
              </w:rPr>
            </w:pPr>
          </w:p>
        </w:tc>
        <w:tc>
          <w:tcPr>
            <w:tcW w:w="1530" w:type="dxa"/>
          </w:tcPr>
          <w:p w14:paraId="6E8D5335" w14:textId="77777777" w:rsidR="002F2FCE" w:rsidRPr="007D2CD8" w:rsidRDefault="002F2FCE" w:rsidP="00767671">
            <w:pPr>
              <w:jc w:val="left"/>
              <w:rPr>
                <w:rFonts w:asciiTheme="minorHAnsi" w:hAnsiTheme="minorHAnsi" w:cs="Arial"/>
                <w:sz w:val="18"/>
                <w:szCs w:val="18"/>
              </w:rPr>
            </w:pPr>
          </w:p>
        </w:tc>
      </w:tr>
      <w:tr w:rsidR="002F2FCE" w:rsidRPr="007D2CD8" w14:paraId="065EF602" w14:textId="77777777" w:rsidTr="00A257C4">
        <w:trPr>
          <w:jc w:val="center"/>
        </w:trPr>
        <w:tc>
          <w:tcPr>
            <w:tcW w:w="450" w:type="dxa"/>
          </w:tcPr>
          <w:p w14:paraId="4DF63CB2" w14:textId="04106B65" w:rsidR="002F2FCE" w:rsidRDefault="002F2FCE" w:rsidP="00767671">
            <w:pPr>
              <w:jc w:val="left"/>
              <w:rPr>
                <w:rFonts w:asciiTheme="minorHAnsi" w:hAnsiTheme="minorHAnsi" w:cs="Arial"/>
                <w:sz w:val="18"/>
                <w:szCs w:val="18"/>
              </w:rPr>
            </w:pPr>
            <w:r>
              <w:rPr>
                <w:rFonts w:asciiTheme="minorHAnsi" w:hAnsiTheme="minorHAnsi" w:cs="Arial"/>
                <w:sz w:val="18"/>
                <w:szCs w:val="18"/>
              </w:rPr>
              <w:t>6</w:t>
            </w:r>
          </w:p>
        </w:tc>
        <w:tc>
          <w:tcPr>
            <w:tcW w:w="1590" w:type="dxa"/>
          </w:tcPr>
          <w:p w14:paraId="7A8344A3" w14:textId="0D6AD64E" w:rsidR="002F2FCE" w:rsidRPr="007D2CD8" w:rsidRDefault="002F2FCE" w:rsidP="00767671">
            <w:pPr>
              <w:pStyle w:val="Default"/>
              <w:spacing w:before="40" w:after="40"/>
              <w:rPr>
                <w:rFonts w:asciiTheme="minorHAnsi" w:hAnsiTheme="minorHAnsi"/>
                <w:sz w:val="18"/>
                <w:szCs w:val="18"/>
              </w:rPr>
            </w:pPr>
            <w:r w:rsidRPr="007D2CD8">
              <w:rPr>
                <w:rFonts w:asciiTheme="minorHAnsi" w:hAnsiTheme="minorHAnsi"/>
                <w:sz w:val="18"/>
                <w:szCs w:val="18"/>
              </w:rPr>
              <w:t>Climate change events hinders implementation and limits impacts of projects</w:t>
            </w:r>
          </w:p>
        </w:tc>
        <w:tc>
          <w:tcPr>
            <w:tcW w:w="1260" w:type="dxa"/>
          </w:tcPr>
          <w:p w14:paraId="18ED2877" w14:textId="56AC3418" w:rsidR="002F2FCE" w:rsidRDefault="002F2FCE"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5D360B76" w14:textId="27575AAE" w:rsidR="002F2FCE" w:rsidRDefault="002F2FCE" w:rsidP="00767671">
            <w:pPr>
              <w:jc w:val="left"/>
              <w:rPr>
                <w:rFonts w:asciiTheme="minorHAnsi" w:hAnsiTheme="minorHAnsi" w:cs="Arial"/>
                <w:sz w:val="18"/>
                <w:szCs w:val="18"/>
              </w:rPr>
            </w:pPr>
            <w:r>
              <w:rPr>
                <w:rFonts w:asciiTheme="minorHAnsi" w:hAnsiTheme="minorHAnsi" w:cs="Arial"/>
                <w:sz w:val="18"/>
                <w:szCs w:val="18"/>
              </w:rPr>
              <w:t>Environmental</w:t>
            </w:r>
          </w:p>
        </w:tc>
        <w:tc>
          <w:tcPr>
            <w:tcW w:w="1980" w:type="dxa"/>
          </w:tcPr>
          <w:p w14:paraId="6633E5D6" w14:textId="77777777" w:rsidR="00191B0F" w:rsidRPr="007D2CD8" w:rsidRDefault="00191B0F" w:rsidP="00767671">
            <w:pPr>
              <w:jc w:val="left"/>
              <w:rPr>
                <w:rFonts w:cs="Arial"/>
                <w:sz w:val="18"/>
                <w:szCs w:val="18"/>
              </w:rPr>
            </w:pPr>
            <w:r w:rsidRPr="007D2CD8">
              <w:rPr>
                <w:rFonts w:cs="Arial"/>
                <w:sz w:val="18"/>
                <w:szCs w:val="18"/>
              </w:rPr>
              <w:t>Incentives for participating in sustainable use of natural resources would be negated by the adverse impacts of climate change on the ecosystem goods and services that the incentives are based upon.</w:t>
            </w:r>
          </w:p>
          <w:p w14:paraId="7005202D" w14:textId="3648F90E" w:rsidR="00191B0F" w:rsidRPr="007D2CD8" w:rsidRDefault="00191B0F" w:rsidP="00767671">
            <w:pPr>
              <w:jc w:val="left"/>
              <w:rPr>
                <w:rFonts w:asciiTheme="minorHAnsi" w:hAnsiTheme="minorHAnsi"/>
                <w:sz w:val="18"/>
                <w:szCs w:val="18"/>
              </w:rPr>
            </w:pPr>
            <w:r>
              <w:rPr>
                <w:rFonts w:asciiTheme="minorHAnsi" w:hAnsiTheme="minorHAnsi"/>
                <w:sz w:val="18"/>
                <w:szCs w:val="18"/>
              </w:rPr>
              <w:t>I =</w:t>
            </w:r>
            <w:r w:rsidRPr="007D2CD8">
              <w:rPr>
                <w:rFonts w:asciiTheme="minorHAnsi" w:hAnsiTheme="minorHAnsi"/>
                <w:sz w:val="18"/>
                <w:szCs w:val="18"/>
              </w:rPr>
              <w:t xml:space="preserve"> 3</w:t>
            </w:r>
          </w:p>
          <w:p w14:paraId="7D628A7A" w14:textId="79F3183F" w:rsidR="002F2FCE" w:rsidRPr="007D2CD8" w:rsidRDefault="00191B0F" w:rsidP="00767671">
            <w:pPr>
              <w:jc w:val="left"/>
              <w:rPr>
                <w:rFonts w:cs="Arial"/>
                <w:sz w:val="18"/>
                <w:szCs w:val="18"/>
              </w:rPr>
            </w:pPr>
            <w:r>
              <w:rPr>
                <w:rFonts w:asciiTheme="minorHAnsi" w:hAnsiTheme="minorHAnsi"/>
                <w:sz w:val="18"/>
                <w:szCs w:val="18"/>
              </w:rPr>
              <w:t>P =</w:t>
            </w:r>
            <w:r w:rsidRPr="007D2CD8">
              <w:rPr>
                <w:rFonts w:asciiTheme="minorHAnsi" w:hAnsiTheme="minorHAnsi"/>
                <w:sz w:val="18"/>
                <w:szCs w:val="18"/>
              </w:rPr>
              <w:t xml:space="preserve"> </w:t>
            </w:r>
            <w:r>
              <w:rPr>
                <w:rFonts w:asciiTheme="minorHAnsi" w:hAnsiTheme="minorHAnsi"/>
                <w:sz w:val="18"/>
                <w:szCs w:val="18"/>
              </w:rPr>
              <w:t>3</w:t>
            </w:r>
          </w:p>
        </w:tc>
        <w:tc>
          <w:tcPr>
            <w:tcW w:w="2748" w:type="dxa"/>
          </w:tcPr>
          <w:p w14:paraId="486757A4" w14:textId="7B13DAFE" w:rsidR="002F2FCE" w:rsidRPr="007D2CD8" w:rsidRDefault="00191B0F" w:rsidP="00767671">
            <w:pPr>
              <w:jc w:val="left"/>
              <w:rPr>
                <w:rFonts w:asciiTheme="minorHAnsi" w:hAnsiTheme="minorHAnsi"/>
                <w:sz w:val="18"/>
                <w:szCs w:val="18"/>
              </w:rPr>
            </w:pPr>
            <w:r w:rsidRPr="007D2CD8">
              <w:rPr>
                <w:rFonts w:asciiTheme="minorHAnsi" w:hAnsiTheme="minorHAnsi"/>
                <w:sz w:val="18"/>
                <w:szCs w:val="18"/>
              </w:rPr>
              <w:t>Collaborate with other national and regional projects on improving resilience to climate change and to mitigate the negative impacts on biodiversity conservation. The strengthening of the RMI Protected Areas Network is envisioned to improve resilience of the natural ecosystems to climate change</w:t>
            </w:r>
            <w:r>
              <w:rPr>
                <w:rFonts w:asciiTheme="minorHAnsi" w:hAnsiTheme="minorHAnsi"/>
                <w:sz w:val="18"/>
                <w:szCs w:val="18"/>
              </w:rPr>
              <w:t>.</w:t>
            </w:r>
          </w:p>
        </w:tc>
        <w:tc>
          <w:tcPr>
            <w:tcW w:w="1143" w:type="dxa"/>
          </w:tcPr>
          <w:p w14:paraId="3F9A0904" w14:textId="43C536C9" w:rsidR="002F2FCE" w:rsidRDefault="00191B0F" w:rsidP="00767671">
            <w:pPr>
              <w:jc w:val="left"/>
              <w:rPr>
                <w:rFonts w:asciiTheme="minorHAnsi" w:hAnsiTheme="minorHAnsi" w:cs="Arial"/>
                <w:sz w:val="18"/>
                <w:szCs w:val="18"/>
              </w:rPr>
            </w:pPr>
            <w:r>
              <w:rPr>
                <w:rFonts w:asciiTheme="minorHAnsi" w:hAnsiTheme="minorHAnsi" w:cs="Arial"/>
                <w:sz w:val="18"/>
                <w:szCs w:val="18"/>
              </w:rPr>
              <w:t>PIU</w:t>
            </w:r>
          </w:p>
        </w:tc>
        <w:tc>
          <w:tcPr>
            <w:tcW w:w="1115" w:type="dxa"/>
          </w:tcPr>
          <w:p w14:paraId="1358C183" w14:textId="77777777" w:rsidR="002F2FCE" w:rsidRPr="007D2CD8" w:rsidRDefault="002F2FCE" w:rsidP="00767671">
            <w:pPr>
              <w:jc w:val="left"/>
              <w:rPr>
                <w:rFonts w:asciiTheme="minorHAnsi" w:hAnsiTheme="minorHAnsi" w:cs="Arial"/>
                <w:sz w:val="18"/>
                <w:szCs w:val="18"/>
              </w:rPr>
            </w:pPr>
          </w:p>
        </w:tc>
        <w:tc>
          <w:tcPr>
            <w:tcW w:w="1260" w:type="dxa"/>
          </w:tcPr>
          <w:p w14:paraId="4F047703" w14:textId="77777777" w:rsidR="002F2FCE" w:rsidRPr="007D2CD8" w:rsidRDefault="002F2FCE" w:rsidP="00767671">
            <w:pPr>
              <w:jc w:val="left"/>
              <w:rPr>
                <w:rFonts w:asciiTheme="minorHAnsi" w:hAnsiTheme="minorHAnsi" w:cs="Arial"/>
                <w:sz w:val="18"/>
                <w:szCs w:val="18"/>
              </w:rPr>
            </w:pPr>
          </w:p>
        </w:tc>
        <w:tc>
          <w:tcPr>
            <w:tcW w:w="1530" w:type="dxa"/>
          </w:tcPr>
          <w:p w14:paraId="79567F4F" w14:textId="77777777" w:rsidR="002F2FCE" w:rsidRPr="007D2CD8" w:rsidRDefault="002F2FCE" w:rsidP="00767671">
            <w:pPr>
              <w:jc w:val="left"/>
              <w:rPr>
                <w:rFonts w:asciiTheme="minorHAnsi" w:hAnsiTheme="minorHAnsi" w:cs="Arial"/>
                <w:sz w:val="18"/>
                <w:szCs w:val="18"/>
              </w:rPr>
            </w:pPr>
          </w:p>
        </w:tc>
      </w:tr>
      <w:tr w:rsidR="00191B0F" w:rsidRPr="007D2CD8" w14:paraId="5E6B5D62" w14:textId="77777777" w:rsidTr="00A257C4">
        <w:trPr>
          <w:jc w:val="center"/>
        </w:trPr>
        <w:tc>
          <w:tcPr>
            <w:tcW w:w="450" w:type="dxa"/>
          </w:tcPr>
          <w:p w14:paraId="3ABE63DF" w14:textId="57EA69AB" w:rsidR="00191B0F" w:rsidRDefault="00191B0F" w:rsidP="00767671">
            <w:pPr>
              <w:jc w:val="left"/>
              <w:rPr>
                <w:rFonts w:asciiTheme="minorHAnsi" w:hAnsiTheme="minorHAnsi" w:cs="Arial"/>
                <w:sz w:val="18"/>
                <w:szCs w:val="18"/>
              </w:rPr>
            </w:pPr>
            <w:r>
              <w:rPr>
                <w:rFonts w:asciiTheme="minorHAnsi" w:hAnsiTheme="minorHAnsi" w:cs="Arial"/>
                <w:sz w:val="18"/>
                <w:szCs w:val="18"/>
              </w:rPr>
              <w:t>7</w:t>
            </w:r>
          </w:p>
        </w:tc>
        <w:tc>
          <w:tcPr>
            <w:tcW w:w="1590" w:type="dxa"/>
          </w:tcPr>
          <w:p w14:paraId="350A3615" w14:textId="3B78489D" w:rsidR="00191B0F" w:rsidRPr="007D2CD8" w:rsidRDefault="00191B0F" w:rsidP="00767671">
            <w:pPr>
              <w:pStyle w:val="Default"/>
              <w:spacing w:before="40" w:after="40"/>
              <w:rPr>
                <w:rFonts w:asciiTheme="minorHAnsi" w:hAnsiTheme="minorHAnsi"/>
                <w:sz w:val="18"/>
                <w:szCs w:val="18"/>
              </w:rPr>
            </w:pPr>
            <w:r w:rsidRPr="007D2CD8">
              <w:rPr>
                <w:rFonts w:asciiTheme="minorHAnsi" w:hAnsiTheme="minorHAnsi"/>
                <w:sz w:val="18"/>
                <w:szCs w:val="18"/>
              </w:rPr>
              <w:t>Relatively higher costs of project implementation in an geographically spread-out country</w:t>
            </w:r>
          </w:p>
        </w:tc>
        <w:tc>
          <w:tcPr>
            <w:tcW w:w="1260" w:type="dxa"/>
          </w:tcPr>
          <w:p w14:paraId="63C995D3" w14:textId="1086952A" w:rsidR="00191B0F" w:rsidRDefault="00191B0F"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4785A375" w14:textId="161535D7" w:rsidR="00191B0F" w:rsidRDefault="00191B0F" w:rsidP="00767671">
            <w:pPr>
              <w:jc w:val="left"/>
              <w:rPr>
                <w:rFonts w:asciiTheme="minorHAnsi" w:hAnsiTheme="minorHAnsi" w:cs="Arial"/>
                <w:sz w:val="18"/>
                <w:szCs w:val="18"/>
              </w:rPr>
            </w:pPr>
            <w:r>
              <w:rPr>
                <w:rFonts w:asciiTheme="minorHAnsi" w:hAnsiTheme="minorHAnsi" w:cs="Arial"/>
                <w:sz w:val="18"/>
                <w:szCs w:val="18"/>
              </w:rPr>
              <w:t>Organizational</w:t>
            </w:r>
          </w:p>
        </w:tc>
        <w:tc>
          <w:tcPr>
            <w:tcW w:w="1980" w:type="dxa"/>
          </w:tcPr>
          <w:p w14:paraId="0DD77F74" w14:textId="77777777" w:rsidR="00191B0F" w:rsidRPr="007D2CD8" w:rsidRDefault="00191B0F" w:rsidP="00767671">
            <w:pPr>
              <w:jc w:val="left"/>
              <w:rPr>
                <w:rFonts w:cs="Arial"/>
                <w:sz w:val="18"/>
                <w:szCs w:val="18"/>
              </w:rPr>
            </w:pPr>
            <w:r w:rsidRPr="007D2CD8">
              <w:rPr>
                <w:rFonts w:cs="Arial"/>
                <w:sz w:val="18"/>
                <w:szCs w:val="18"/>
              </w:rPr>
              <w:t>The costs of implementation outweigh the potential benefits delivered.</w:t>
            </w:r>
          </w:p>
          <w:p w14:paraId="1F414F2C" w14:textId="603853C2" w:rsidR="00191B0F" w:rsidRPr="007D2CD8" w:rsidRDefault="00191B0F" w:rsidP="00767671">
            <w:pPr>
              <w:jc w:val="left"/>
              <w:rPr>
                <w:rFonts w:asciiTheme="minorHAnsi" w:hAnsiTheme="minorHAnsi"/>
                <w:sz w:val="18"/>
                <w:szCs w:val="18"/>
              </w:rPr>
            </w:pPr>
            <w:r>
              <w:rPr>
                <w:rFonts w:asciiTheme="minorHAnsi" w:hAnsiTheme="minorHAnsi"/>
                <w:sz w:val="18"/>
                <w:szCs w:val="18"/>
              </w:rPr>
              <w:t>I =</w:t>
            </w:r>
            <w:r w:rsidRPr="007D2CD8">
              <w:rPr>
                <w:rFonts w:asciiTheme="minorHAnsi" w:hAnsiTheme="minorHAnsi"/>
                <w:sz w:val="18"/>
                <w:szCs w:val="18"/>
              </w:rPr>
              <w:t xml:space="preserve"> 3</w:t>
            </w:r>
          </w:p>
          <w:p w14:paraId="6CDC973E" w14:textId="6930E638" w:rsidR="00191B0F" w:rsidRPr="007D2CD8" w:rsidRDefault="00191B0F" w:rsidP="00767671">
            <w:pPr>
              <w:jc w:val="left"/>
              <w:rPr>
                <w:rFonts w:cs="Arial"/>
                <w:sz w:val="18"/>
                <w:szCs w:val="18"/>
              </w:rPr>
            </w:pPr>
            <w:r>
              <w:rPr>
                <w:rFonts w:asciiTheme="minorHAnsi" w:hAnsiTheme="minorHAnsi"/>
                <w:sz w:val="18"/>
                <w:szCs w:val="18"/>
              </w:rPr>
              <w:t>P =</w:t>
            </w:r>
            <w:r w:rsidRPr="007D2CD8">
              <w:rPr>
                <w:rFonts w:asciiTheme="minorHAnsi" w:hAnsiTheme="minorHAnsi"/>
                <w:sz w:val="18"/>
                <w:szCs w:val="18"/>
              </w:rPr>
              <w:t xml:space="preserve"> 4</w:t>
            </w:r>
          </w:p>
        </w:tc>
        <w:tc>
          <w:tcPr>
            <w:tcW w:w="2748" w:type="dxa"/>
          </w:tcPr>
          <w:p w14:paraId="65A31A42" w14:textId="49F1B8AF" w:rsidR="00191B0F" w:rsidRPr="007D2CD8" w:rsidRDefault="00191B0F" w:rsidP="00767671">
            <w:pPr>
              <w:jc w:val="left"/>
              <w:rPr>
                <w:rFonts w:asciiTheme="minorHAnsi" w:hAnsiTheme="minorHAnsi"/>
                <w:sz w:val="18"/>
                <w:szCs w:val="18"/>
              </w:rPr>
            </w:pPr>
            <w:r w:rsidRPr="007D2CD8">
              <w:rPr>
                <w:rFonts w:asciiTheme="minorHAnsi" w:hAnsiTheme="minorHAnsi"/>
                <w:sz w:val="18"/>
                <w:szCs w:val="18"/>
              </w:rPr>
              <w:t>Plan for higher costs. Explore more cost-efficient partnerships with other projects and stakeholders through joint undertaking of activities</w:t>
            </w:r>
            <w:r>
              <w:rPr>
                <w:rFonts w:asciiTheme="minorHAnsi" w:hAnsiTheme="minorHAnsi"/>
                <w:sz w:val="18"/>
                <w:szCs w:val="18"/>
              </w:rPr>
              <w:t>.</w:t>
            </w:r>
          </w:p>
        </w:tc>
        <w:tc>
          <w:tcPr>
            <w:tcW w:w="1143" w:type="dxa"/>
          </w:tcPr>
          <w:p w14:paraId="3D335608" w14:textId="5946F348" w:rsidR="00191B0F" w:rsidRDefault="00191B0F" w:rsidP="00767671">
            <w:pPr>
              <w:jc w:val="left"/>
              <w:rPr>
                <w:rFonts w:asciiTheme="minorHAnsi" w:hAnsiTheme="minorHAnsi" w:cs="Arial"/>
                <w:sz w:val="18"/>
                <w:szCs w:val="18"/>
              </w:rPr>
            </w:pPr>
            <w:r>
              <w:rPr>
                <w:rFonts w:asciiTheme="minorHAnsi" w:hAnsiTheme="minorHAnsi" w:cs="Arial"/>
                <w:sz w:val="18"/>
                <w:szCs w:val="18"/>
              </w:rPr>
              <w:t>PIU</w:t>
            </w:r>
          </w:p>
        </w:tc>
        <w:tc>
          <w:tcPr>
            <w:tcW w:w="1115" w:type="dxa"/>
          </w:tcPr>
          <w:p w14:paraId="757834A3" w14:textId="77777777" w:rsidR="00191B0F" w:rsidRPr="007D2CD8" w:rsidRDefault="00191B0F" w:rsidP="00767671">
            <w:pPr>
              <w:jc w:val="left"/>
              <w:rPr>
                <w:rFonts w:asciiTheme="minorHAnsi" w:hAnsiTheme="minorHAnsi" w:cs="Arial"/>
                <w:sz w:val="18"/>
                <w:szCs w:val="18"/>
              </w:rPr>
            </w:pPr>
          </w:p>
        </w:tc>
        <w:tc>
          <w:tcPr>
            <w:tcW w:w="1260" w:type="dxa"/>
          </w:tcPr>
          <w:p w14:paraId="1F885936" w14:textId="77777777" w:rsidR="00191B0F" w:rsidRPr="007D2CD8" w:rsidRDefault="00191B0F" w:rsidP="00767671">
            <w:pPr>
              <w:jc w:val="left"/>
              <w:rPr>
                <w:rFonts w:asciiTheme="minorHAnsi" w:hAnsiTheme="minorHAnsi" w:cs="Arial"/>
                <w:sz w:val="18"/>
                <w:szCs w:val="18"/>
              </w:rPr>
            </w:pPr>
          </w:p>
        </w:tc>
        <w:tc>
          <w:tcPr>
            <w:tcW w:w="1530" w:type="dxa"/>
          </w:tcPr>
          <w:p w14:paraId="4CD33A2B" w14:textId="77777777" w:rsidR="00191B0F" w:rsidRPr="007D2CD8" w:rsidRDefault="00191B0F" w:rsidP="00767671">
            <w:pPr>
              <w:jc w:val="left"/>
              <w:rPr>
                <w:rFonts w:asciiTheme="minorHAnsi" w:hAnsiTheme="minorHAnsi" w:cs="Arial"/>
                <w:sz w:val="18"/>
                <w:szCs w:val="18"/>
              </w:rPr>
            </w:pPr>
          </w:p>
        </w:tc>
      </w:tr>
      <w:tr w:rsidR="00191B0F" w:rsidRPr="007D2CD8" w14:paraId="0FBACAA9" w14:textId="77777777" w:rsidTr="00A257C4">
        <w:trPr>
          <w:jc w:val="center"/>
        </w:trPr>
        <w:tc>
          <w:tcPr>
            <w:tcW w:w="450" w:type="dxa"/>
          </w:tcPr>
          <w:p w14:paraId="3E11B1FC" w14:textId="0BFD5C49" w:rsidR="00191B0F" w:rsidRDefault="00191B0F" w:rsidP="00767671">
            <w:pPr>
              <w:jc w:val="left"/>
              <w:rPr>
                <w:rFonts w:asciiTheme="minorHAnsi" w:hAnsiTheme="minorHAnsi" w:cs="Arial"/>
                <w:sz w:val="18"/>
                <w:szCs w:val="18"/>
              </w:rPr>
            </w:pPr>
            <w:r>
              <w:rPr>
                <w:rFonts w:asciiTheme="minorHAnsi" w:hAnsiTheme="minorHAnsi" w:cs="Arial"/>
                <w:sz w:val="18"/>
                <w:szCs w:val="18"/>
              </w:rPr>
              <w:t>8</w:t>
            </w:r>
          </w:p>
        </w:tc>
        <w:tc>
          <w:tcPr>
            <w:tcW w:w="1590" w:type="dxa"/>
          </w:tcPr>
          <w:p w14:paraId="47E5E870" w14:textId="4920E279" w:rsidR="00191B0F" w:rsidRPr="007D2CD8" w:rsidRDefault="00191B0F" w:rsidP="00767671">
            <w:pPr>
              <w:pStyle w:val="Default"/>
              <w:spacing w:before="40" w:after="40"/>
              <w:rPr>
                <w:rFonts w:asciiTheme="minorHAnsi" w:hAnsiTheme="minorHAnsi"/>
                <w:sz w:val="18"/>
                <w:szCs w:val="18"/>
              </w:rPr>
            </w:pPr>
            <w:r w:rsidRPr="007D2CD8">
              <w:rPr>
                <w:rFonts w:asciiTheme="minorHAnsi" w:hAnsiTheme="minorHAnsi"/>
                <w:sz w:val="18"/>
                <w:szCs w:val="18"/>
              </w:rPr>
              <w:t>Project activities are likely to be proposed within or adjacent to critical habitats and/or environmentally sensitive areas, including legally protected areas, areas proposed for protection, or recognized as such by authoritative sources or local communities</w:t>
            </w:r>
            <w:r>
              <w:rPr>
                <w:rFonts w:asciiTheme="minorHAnsi" w:hAnsiTheme="minorHAnsi"/>
                <w:sz w:val="18"/>
                <w:szCs w:val="18"/>
              </w:rPr>
              <w:t>.</w:t>
            </w:r>
          </w:p>
        </w:tc>
        <w:tc>
          <w:tcPr>
            <w:tcW w:w="1260" w:type="dxa"/>
          </w:tcPr>
          <w:p w14:paraId="5A12ECFF" w14:textId="0D9D12A7" w:rsidR="00191B0F" w:rsidRDefault="00191B0F"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231AEA73" w14:textId="5DE14A36" w:rsidR="00191B0F" w:rsidRDefault="00191B0F" w:rsidP="00767671">
            <w:pPr>
              <w:jc w:val="left"/>
              <w:rPr>
                <w:rFonts w:asciiTheme="minorHAnsi" w:hAnsiTheme="minorHAnsi" w:cs="Arial"/>
                <w:sz w:val="18"/>
                <w:szCs w:val="18"/>
              </w:rPr>
            </w:pPr>
            <w:r>
              <w:rPr>
                <w:rFonts w:asciiTheme="minorHAnsi" w:hAnsiTheme="minorHAnsi" w:cs="Arial"/>
                <w:sz w:val="18"/>
                <w:szCs w:val="18"/>
              </w:rPr>
              <w:t>Environmental</w:t>
            </w:r>
          </w:p>
        </w:tc>
        <w:tc>
          <w:tcPr>
            <w:tcW w:w="1980" w:type="dxa"/>
          </w:tcPr>
          <w:p w14:paraId="0FABF8CC" w14:textId="77777777" w:rsidR="00191B0F" w:rsidRPr="007D2CD8" w:rsidRDefault="00191B0F" w:rsidP="00767671">
            <w:pPr>
              <w:jc w:val="left"/>
              <w:rPr>
                <w:rFonts w:cs="Arial"/>
                <w:sz w:val="18"/>
                <w:szCs w:val="18"/>
              </w:rPr>
            </w:pPr>
            <w:r w:rsidRPr="007D2CD8">
              <w:rPr>
                <w:rFonts w:cs="Arial"/>
                <w:sz w:val="18"/>
                <w:szCs w:val="18"/>
              </w:rPr>
              <w:t>Unintended consequences associated with sustainable use of terrestrial resources.</w:t>
            </w:r>
          </w:p>
          <w:p w14:paraId="537462AE" w14:textId="64754540" w:rsidR="00191B0F" w:rsidRPr="007D2CD8" w:rsidRDefault="00191B0F" w:rsidP="00767671">
            <w:pPr>
              <w:jc w:val="left"/>
              <w:rPr>
                <w:rFonts w:asciiTheme="minorHAnsi" w:hAnsiTheme="minorHAnsi"/>
                <w:sz w:val="18"/>
                <w:szCs w:val="18"/>
              </w:rPr>
            </w:pPr>
            <w:r>
              <w:rPr>
                <w:rFonts w:asciiTheme="minorHAnsi" w:hAnsiTheme="minorHAnsi"/>
                <w:sz w:val="18"/>
                <w:szCs w:val="18"/>
              </w:rPr>
              <w:t>I =</w:t>
            </w:r>
            <w:r w:rsidRPr="007D2CD8">
              <w:rPr>
                <w:rFonts w:asciiTheme="minorHAnsi" w:hAnsiTheme="minorHAnsi"/>
                <w:sz w:val="18"/>
                <w:szCs w:val="18"/>
              </w:rPr>
              <w:t xml:space="preserve"> 1</w:t>
            </w:r>
          </w:p>
          <w:p w14:paraId="5AA10243" w14:textId="4ACD7D60" w:rsidR="00191B0F" w:rsidRPr="007D2CD8" w:rsidRDefault="00191B0F" w:rsidP="00767671">
            <w:pPr>
              <w:jc w:val="left"/>
              <w:rPr>
                <w:rFonts w:cs="Arial"/>
                <w:sz w:val="18"/>
                <w:szCs w:val="18"/>
              </w:rPr>
            </w:pPr>
            <w:r>
              <w:rPr>
                <w:rFonts w:asciiTheme="minorHAnsi" w:hAnsiTheme="minorHAnsi"/>
                <w:sz w:val="18"/>
                <w:szCs w:val="18"/>
              </w:rPr>
              <w:t>P =</w:t>
            </w:r>
            <w:r w:rsidRPr="007D2CD8">
              <w:rPr>
                <w:rFonts w:asciiTheme="minorHAnsi" w:hAnsiTheme="minorHAnsi"/>
                <w:sz w:val="18"/>
                <w:szCs w:val="18"/>
              </w:rPr>
              <w:t xml:space="preserve"> 3</w:t>
            </w:r>
          </w:p>
        </w:tc>
        <w:tc>
          <w:tcPr>
            <w:tcW w:w="2748" w:type="dxa"/>
          </w:tcPr>
          <w:p w14:paraId="6DE09EED" w14:textId="47BDF31E" w:rsidR="00191B0F" w:rsidRPr="007D2CD8" w:rsidRDefault="00191B0F" w:rsidP="00767671">
            <w:pPr>
              <w:jc w:val="left"/>
              <w:rPr>
                <w:rFonts w:asciiTheme="minorHAnsi" w:hAnsiTheme="minorHAnsi"/>
                <w:sz w:val="18"/>
                <w:szCs w:val="18"/>
              </w:rPr>
            </w:pPr>
            <w:r w:rsidRPr="007D2CD8">
              <w:rPr>
                <w:rFonts w:asciiTheme="minorHAnsi" w:hAnsiTheme="minorHAnsi"/>
                <w:sz w:val="18"/>
                <w:szCs w:val="18"/>
              </w:rPr>
              <w:t>One of central focuses of the project is promotion of sustainable use of ecosystem goods and services. An example of this could be sustainable agro-forestry practices, e.g., involving breadfruit. Substantive resources are allocated for training and awareness-raising on biodiversity friendly land use practices.</w:t>
            </w:r>
          </w:p>
        </w:tc>
        <w:tc>
          <w:tcPr>
            <w:tcW w:w="1143" w:type="dxa"/>
          </w:tcPr>
          <w:p w14:paraId="5D3DDB17" w14:textId="5D24A402" w:rsidR="00191B0F" w:rsidRDefault="00191B0F" w:rsidP="00767671">
            <w:pPr>
              <w:jc w:val="left"/>
              <w:rPr>
                <w:rFonts w:asciiTheme="minorHAnsi" w:hAnsiTheme="minorHAnsi" w:cs="Arial"/>
                <w:sz w:val="18"/>
                <w:szCs w:val="18"/>
              </w:rPr>
            </w:pPr>
            <w:r>
              <w:rPr>
                <w:rFonts w:asciiTheme="minorHAnsi" w:hAnsiTheme="minorHAnsi" w:cs="Arial"/>
                <w:sz w:val="18"/>
                <w:szCs w:val="18"/>
              </w:rPr>
              <w:t>PIU</w:t>
            </w:r>
          </w:p>
        </w:tc>
        <w:tc>
          <w:tcPr>
            <w:tcW w:w="1115" w:type="dxa"/>
          </w:tcPr>
          <w:p w14:paraId="290AD7E6" w14:textId="77777777" w:rsidR="00191B0F" w:rsidRPr="007D2CD8" w:rsidRDefault="00191B0F" w:rsidP="00767671">
            <w:pPr>
              <w:jc w:val="left"/>
              <w:rPr>
                <w:rFonts w:asciiTheme="minorHAnsi" w:hAnsiTheme="minorHAnsi" w:cs="Arial"/>
                <w:sz w:val="18"/>
                <w:szCs w:val="18"/>
              </w:rPr>
            </w:pPr>
          </w:p>
        </w:tc>
        <w:tc>
          <w:tcPr>
            <w:tcW w:w="1260" w:type="dxa"/>
          </w:tcPr>
          <w:p w14:paraId="20096487" w14:textId="77777777" w:rsidR="00191B0F" w:rsidRPr="007D2CD8" w:rsidRDefault="00191B0F" w:rsidP="00767671">
            <w:pPr>
              <w:jc w:val="left"/>
              <w:rPr>
                <w:rFonts w:asciiTheme="minorHAnsi" w:hAnsiTheme="minorHAnsi" w:cs="Arial"/>
                <w:sz w:val="18"/>
                <w:szCs w:val="18"/>
              </w:rPr>
            </w:pPr>
          </w:p>
        </w:tc>
        <w:tc>
          <w:tcPr>
            <w:tcW w:w="1530" w:type="dxa"/>
          </w:tcPr>
          <w:p w14:paraId="23625DF2" w14:textId="77777777" w:rsidR="00191B0F" w:rsidRPr="007D2CD8" w:rsidRDefault="00191B0F" w:rsidP="00767671">
            <w:pPr>
              <w:jc w:val="left"/>
              <w:rPr>
                <w:rFonts w:asciiTheme="minorHAnsi" w:hAnsiTheme="minorHAnsi" w:cs="Arial"/>
                <w:sz w:val="18"/>
                <w:szCs w:val="18"/>
              </w:rPr>
            </w:pPr>
          </w:p>
        </w:tc>
      </w:tr>
      <w:tr w:rsidR="00191B0F" w:rsidRPr="007D2CD8" w14:paraId="4CD159F0" w14:textId="77777777" w:rsidTr="00A257C4">
        <w:trPr>
          <w:jc w:val="center"/>
        </w:trPr>
        <w:tc>
          <w:tcPr>
            <w:tcW w:w="450" w:type="dxa"/>
          </w:tcPr>
          <w:p w14:paraId="3B7428C0" w14:textId="16742B59" w:rsidR="00191B0F" w:rsidRDefault="00191B0F" w:rsidP="00767671">
            <w:pPr>
              <w:jc w:val="left"/>
              <w:rPr>
                <w:rFonts w:asciiTheme="minorHAnsi" w:hAnsiTheme="minorHAnsi" w:cs="Arial"/>
                <w:sz w:val="18"/>
                <w:szCs w:val="18"/>
              </w:rPr>
            </w:pPr>
            <w:r>
              <w:rPr>
                <w:rFonts w:asciiTheme="minorHAnsi" w:hAnsiTheme="minorHAnsi" w:cs="Arial"/>
                <w:sz w:val="18"/>
                <w:szCs w:val="18"/>
              </w:rPr>
              <w:t>9</w:t>
            </w:r>
          </w:p>
        </w:tc>
        <w:tc>
          <w:tcPr>
            <w:tcW w:w="1590" w:type="dxa"/>
          </w:tcPr>
          <w:p w14:paraId="724C21E4" w14:textId="2A615424" w:rsidR="00191B0F" w:rsidRPr="007D2CD8" w:rsidRDefault="00191B0F" w:rsidP="00767671">
            <w:pPr>
              <w:pStyle w:val="Default"/>
              <w:spacing w:before="40" w:after="40"/>
              <w:rPr>
                <w:rFonts w:asciiTheme="minorHAnsi" w:hAnsiTheme="minorHAnsi"/>
                <w:sz w:val="18"/>
                <w:szCs w:val="18"/>
              </w:rPr>
            </w:pPr>
            <w:r w:rsidRPr="007D2CD8">
              <w:rPr>
                <w:rFonts w:asciiTheme="minorHAnsi" w:hAnsiTheme="minorHAnsi"/>
                <w:color w:val="auto"/>
                <w:sz w:val="18"/>
                <w:szCs w:val="18"/>
              </w:rPr>
              <w:t>Project activities are likely to involve production and/or harvesting of fish populations and other aquatic species</w:t>
            </w:r>
            <w:r>
              <w:rPr>
                <w:rFonts w:asciiTheme="minorHAnsi" w:hAnsiTheme="minorHAnsi"/>
                <w:color w:val="auto"/>
                <w:sz w:val="18"/>
                <w:szCs w:val="18"/>
              </w:rPr>
              <w:t>.</w:t>
            </w:r>
          </w:p>
        </w:tc>
        <w:tc>
          <w:tcPr>
            <w:tcW w:w="1260" w:type="dxa"/>
          </w:tcPr>
          <w:p w14:paraId="6DBD275B" w14:textId="534198C1" w:rsidR="00191B0F" w:rsidRDefault="00191B0F"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0C9BADBF" w14:textId="60AA876E" w:rsidR="00191B0F" w:rsidRDefault="00191B0F" w:rsidP="00767671">
            <w:pPr>
              <w:jc w:val="left"/>
              <w:rPr>
                <w:rFonts w:asciiTheme="minorHAnsi" w:hAnsiTheme="minorHAnsi" w:cs="Arial"/>
                <w:sz w:val="18"/>
                <w:szCs w:val="18"/>
              </w:rPr>
            </w:pPr>
            <w:r>
              <w:rPr>
                <w:rFonts w:asciiTheme="minorHAnsi" w:hAnsiTheme="minorHAnsi" w:cs="Arial"/>
                <w:sz w:val="18"/>
                <w:szCs w:val="18"/>
              </w:rPr>
              <w:t>Environmental</w:t>
            </w:r>
          </w:p>
        </w:tc>
        <w:tc>
          <w:tcPr>
            <w:tcW w:w="1980" w:type="dxa"/>
          </w:tcPr>
          <w:p w14:paraId="4F3DBC59" w14:textId="741DAEB1" w:rsidR="00191B0F" w:rsidRPr="007D2CD8" w:rsidRDefault="00191B0F" w:rsidP="00767671">
            <w:pPr>
              <w:jc w:val="left"/>
              <w:rPr>
                <w:rFonts w:cs="Arial"/>
                <w:sz w:val="18"/>
                <w:szCs w:val="18"/>
              </w:rPr>
            </w:pPr>
            <w:r w:rsidRPr="007D2CD8">
              <w:rPr>
                <w:rFonts w:cs="Arial"/>
                <w:sz w:val="18"/>
                <w:szCs w:val="18"/>
              </w:rPr>
              <w:t xml:space="preserve">Unintended consequences associated with sustainable use of </w:t>
            </w:r>
            <w:r w:rsidR="006B34FD">
              <w:rPr>
                <w:rFonts w:cs="Arial"/>
                <w:sz w:val="18"/>
                <w:szCs w:val="18"/>
              </w:rPr>
              <w:t>nearshore</w:t>
            </w:r>
            <w:r w:rsidRPr="007D2CD8">
              <w:rPr>
                <w:rFonts w:cs="Arial"/>
                <w:sz w:val="18"/>
                <w:szCs w:val="18"/>
              </w:rPr>
              <w:t xml:space="preserve"> resources.</w:t>
            </w:r>
          </w:p>
          <w:p w14:paraId="0E6F8744" w14:textId="54CAE53B" w:rsidR="00191B0F" w:rsidRPr="007D2CD8" w:rsidRDefault="00191B0F" w:rsidP="00767671">
            <w:pPr>
              <w:jc w:val="left"/>
              <w:rPr>
                <w:rFonts w:asciiTheme="minorHAnsi" w:hAnsiTheme="minorHAnsi"/>
                <w:sz w:val="18"/>
                <w:szCs w:val="18"/>
              </w:rPr>
            </w:pPr>
            <w:r>
              <w:rPr>
                <w:rFonts w:asciiTheme="minorHAnsi" w:hAnsiTheme="minorHAnsi"/>
                <w:sz w:val="18"/>
                <w:szCs w:val="18"/>
              </w:rPr>
              <w:t xml:space="preserve">I = </w:t>
            </w:r>
            <w:r w:rsidRPr="007D2CD8">
              <w:rPr>
                <w:rFonts w:asciiTheme="minorHAnsi" w:hAnsiTheme="minorHAnsi"/>
                <w:sz w:val="18"/>
                <w:szCs w:val="18"/>
              </w:rPr>
              <w:t>1</w:t>
            </w:r>
          </w:p>
          <w:p w14:paraId="4B652A37" w14:textId="7776E9A2" w:rsidR="00191B0F" w:rsidRPr="007D2CD8" w:rsidRDefault="00191B0F" w:rsidP="00767671">
            <w:pPr>
              <w:jc w:val="left"/>
              <w:rPr>
                <w:rFonts w:cs="Arial"/>
                <w:sz w:val="18"/>
                <w:szCs w:val="18"/>
              </w:rPr>
            </w:pPr>
            <w:r>
              <w:rPr>
                <w:rFonts w:asciiTheme="minorHAnsi" w:hAnsiTheme="minorHAnsi"/>
                <w:sz w:val="18"/>
                <w:szCs w:val="18"/>
              </w:rPr>
              <w:t>P =</w:t>
            </w:r>
            <w:r w:rsidRPr="007D2CD8">
              <w:rPr>
                <w:rFonts w:asciiTheme="minorHAnsi" w:hAnsiTheme="minorHAnsi"/>
                <w:sz w:val="18"/>
                <w:szCs w:val="18"/>
              </w:rPr>
              <w:t>3</w:t>
            </w:r>
          </w:p>
        </w:tc>
        <w:tc>
          <w:tcPr>
            <w:tcW w:w="2748" w:type="dxa"/>
          </w:tcPr>
          <w:p w14:paraId="031151CE" w14:textId="3B92BF3D" w:rsidR="00191B0F" w:rsidRPr="007D2CD8" w:rsidRDefault="00191B0F" w:rsidP="00767671">
            <w:pPr>
              <w:jc w:val="left"/>
              <w:rPr>
                <w:rFonts w:asciiTheme="minorHAnsi" w:hAnsiTheme="minorHAnsi"/>
                <w:sz w:val="18"/>
                <w:szCs w:val="18"/>
              </w:rPr>
            </w:pPr>
            <w:r w:rsidRPr="007D2CD8">
              <w:rPr>
                <w:rFonts w:asciiTheme="minorHAnsi" w:hAnsiTheme="minorHAnsi"/>
                <w:sz w:val="18"/>
                <w:szCs w:val="18"/>
              </w:rPr>
              <w:t>Similar to the terrestrial activities, the project is promoting sustainable use of coastal and marine resources. And, substantive resources are allocated for training and awareness-raising on biodiversity friendly practices.</w:t>
            </w:r>
          </w:p>
        </w:tc>
        <w:tc>
          <w:tcPr>
            <w:tcW w:w="1143" w:type="dxa"/>
          </w:tcPr>
          <w:p w14:paraId="4A7C0CCC" w14:textId="27EDD62D" w:rsidR="00191B0F" w:rsidRDefault="00191B0F" w:rsidP="00767671">
            <w:pPr>
              <w:jc w:val="left"/>
              <w:rPr>
                <w:rFonts w:asciiTheme="minorHAnsi" w:hAnsiTheme="minorHAnsi" w:cs="Arial"/>
                <w:sz w:val="18"/>
                <w:szCs w:val="18"/>
              </w:rPr>
            </w:pPr>
            <w:r>
              <w:rPr>
                <w:rFonts w:asciiTheme="minorHAnsi" w:hAnsiTheme="minorHAnsi" w:cs="Arial"/>
                <w:sz w:val="18"/>
                <w:szCs w:val="18"/>
              </w:rPr>
              <w:t>PIU</w:t>
            </w:r>
          </w:p>
        </w:tc>
        <w:tc>
          <w:tcPr>
            <w:tcW w:w="1115" w:type="dxa"/>
          </w:tcPr>
          <w:p w14:paraId="1403DA76" w14:textId="77777777" w:rsidR="00191B0F" w:rsidRPr="007D2CD8" w:rsidRDefault="00191B0F" w:rsidP="00767671">
            <w:pPr>
              <w:jc w:val="left"/>
              <w:rPr>
                <w:rFonts w:asciiTheme="minorHAnsi" w:hAnsiTheme="minorHAnsi" w:cs="Arial"/>
                <w:sz w:val="18"/>
                <w:szCs w:val="18"/>
              </w:rPr>
            </w:pPr>
          </w:p>
        </w:tc>
        <w:tc>
          <w:tcPr>
            <w:tcW w:w="1260" w:type="dxa"/>
          </w:tcPr>
          <w:p w14:paraId="72E09E02" w14:textId="77777777" w:rsidR="00191B0F" w:rsidRPr="007D2CD8" w:rsidRDefault="00191B0F" w:rsidP="00767671">
            <w:pPr>
              <w:jc w:val="left"/>
              <w:rPr>
                <w:rFonts w:asciiTheme="minorHAnsi" w:hAnsiTheme="minorHAnsi" w:cs="Arial"/>
                <w:sz w:val="18"/>
                <w:szCs w:val="18"/>
              </w:rPr>
            </w:pPr>
          </w:p>
        </w:tc>
        <w:tc>
          <w:tcPr>
            <w:tcW w:w="1530" w:type="dxa"/>
          </w:tcPr>
          <w:p w14:paraId="2E1A94F5" w14:textId="77777777" w:rsidR="00191B0F" w:rsidRPr="007D2CD8" w:rsidRDefault="00191B0F" w:rsidP="00767671">
            <w:pPr>
              <w:jc w:val="left"/>
              <w:rPr>
                <w:rFonts w:asciiTheme="minorHAnsi" w:hAnsiTheme="minorHAnsi" w:cs="Arial"/>
                <w:sz w:val="18"/>
                <w:szCs w:val="18"/>
              </w:rPr>
            </w:pPr>
          </w:p>
        </w:tc>
      </w:tr>
      <w:tr w:rsidR="00191B0F" w:rsidRPr="007D2CD8" w14:paraId="623FCEE3" w14:textId="77777777" w:rsidTr="00A257C4">
        <w:trPr>
          <w:jc w:val="center"/>
        </w:trPr>
        <w:tc>
          <w:tcPr>
            <w:tcW w:w="450" w:type="dxa"/>
          </w:tcPr>
          <w:p w14:paraId="0557A30B" w14:textId="44F0C90F" w:rsidR="00191B0F" w:rsidRDefault="00191B0F" w:rsidP="00767671">
            <w:pPr>
              <w:jc w:val="left"/>
              <w:rPr>
                <w:rFonts w:asciiTheme="minorHAnsi" w:hAnsiTheme="minorHAnsi" w:cs="Arial"/>
                <w:sz w:val="18"/>
                <w:szCs w:val="18"/>
              </w:rPr>
            </w:pPr>
            <w:r>
              <w:rPr>
                <w:rFonts w:asciiTheme="minorHAnsi" w:hAnsiTheme="minorHAnsi" w:cs="Arial"/>
                <w:sz w:val="18"/>
                <w:szCs w:val="18"/>
              </w:rPr>
              <w:t>10</w:t>
            </w:r>
          </w:p>
        </w:tc>
        <w:tc>
          <w:tcPr>
            <w:tcW w:w="1590" w:type="dxa"/>
          </w:tcPr>
          <w:p w14:paraId="0E167F51" w14:textId="119A794B" w:rsidR="00191B0F" w:rsidRPr="007D2CD8" w:rsidRDefault="00191B0F" w:rsidP="00767671">
            <w:pPr>
              <w:pStyle w:val="Default"/>
              <w:spacing w:before="40" w:after="40"/>
              <w:rPr>
                <w:rFonts w:asciiTheme="minorHAnsi" w:hAnsiTheme="minorHAnsi"/>
                <w:color w:val="auto"/>
                <w:sz w:val="18"/>
                <w:szCs w:val="18"/>
              </w:rPr>
            </w:pPr>
            <w:r w:rsidRPr="007D2CD8">
              <w:rPr>
                <w:rFonts w:asciiTheme="minorHAnsi" w:hAnsiTheme="minorHAnsi"/>
                <w:color w:val="auto"/>
                <w:sz w:val="18"/>
                <w:szCs w:val="18"/>
              </w:rPr>
              <w:t>The project proposes utilizing tangible and/or intangible forms of cultural heritage as part of the community driven natural resource management plans</w:t>
            </w:r>
          </w:p>
        </w:tc>
        <w:tc>
          <w:tcPr>
            <w:tcW w:w="1260" w:type="dxa"/>
          </w:tcPr>
          <w:p w14:paraId="101F013F" w14:textId="6E2BED96" w:rsidR="00191B0F" w:rsidRDefault="00191B0F" w:rsidP="00767671">
            <w:pPr>
              <w:jc w:val="left"/>
              <w:rPr>
                <w:rFonts w:asciiTheme="minorHAnsi" w:hAnsiTheme="minorHAnsi" w:cs="Arial"/>
                <w:sz w:val="18"/>
                <w:szCs w:val="18"/>
              </w:rPr>
            </w:pPr>
            <w:r>
              <w:rPr>
                <w:rFonts w:asciiTheme="minorHAnsi" w:hAnsiTheme="minorHAnsi" w:cs="Arial"/>
                <w:sz w:val="18"/>
                <w:szCs w:val="18"/>
              </w:rPr>
              <w:t>Dec 2016</w:t>
            </w:r>
          </w:p>
        </w:tc>
        <w:tc>
          <w:tcPr>
            <w:tcW w:w="1386" w:type="dxa"/>
          </w:tcPr>
          <w:p w14:paraId="107F97EB" w14:textId="26468E4D" w:rsidR="00191B0F" w:rsidRDefault="00191B0F" w:rsidP="00767671">
            <w:pPr>
              <w:jc w:val="left"/>
              <w:rPr>
                <w:rFonts w:asciiTheme="minorHAnsi" w:hAnsiTheme="minorHAnsi" w:cs="Arial"/>
                <w:sz w:val="18"/>
                <w:szCs w:val="18"/>
              </w:rPr>
            </w:pPr>
            <w:r>
              <w:rPr>
                <w:rFonts w:asciiTheme="minorHAnsi" w:hAnsiTheme="minorHAnsi" w:cs="Arial"/>
                <w:sz w:val="18"/>
                <w:szCs w:val="18"/>
              </w:rPr>
              <w:t>Other (Social)</w:t>
            </w:r>
          </w:p>
        </w:tc>
        <w:tc>
          <w:tcPr>
            <w:tcW w:w="1980" w:type="dxa"/>
          </w:tcPr>
          <w:p w14:paraId="07898FD1" w14:textId="77777777" w:rsidR="00191B0F" w:rsidRPr="007D2CD8" w:rsidRDefault="00191B0F" w:rsidP="00767671">
            <w:pPr>
              <w:jc w:val="left"/>
              <w:rPr>
                <w:rFonts w:cs="Arial"/>
                <w:sz w:val="18"/>
                <w:szCs w:val="18"/>
              </w:rPr>
            </w:pPr>
            <w:r w:rsidRPr="007D2CD8">
              <w:rPr>
                <w:rFonts w:cs="Arial"/>
                <w:sz w:val="18"/>
                <w:szCs w:val="18"/>
              </w:rPr>
              <w:t>Unintended consequences associated with traditional ecological knowledge.</w:t>
            </w:r>
          </w:p>
          <w:p w14:paraId="435F0A76" w14:textId="0F14A780" w:rsidR="00191B0F" w:rsidRPr="007D2CD8" w:rsidRDefault="00191B0F" w:rsidP="00767671">
            <w:pPr>
              <w:jc w:val="left"/>
              <w:rPr>
                <w:rFonts w:asciiTheme="minorHAnsi" w:hAnsiTheme="minorHAnsi"/>
                <w:sz w:val="18"/>
                <w:szCs w:val="18"/>
              </w:rPr>
            </w:pPr>
            <w:r>
              <w:rPr>
                <w:rFonts w:asciiTheme="minorHAnsi" w:hAnsiTheme="minorHAnsi"/>
                <w:sz w:val="18"/>
                <w:szCs w:val="18"/>
              </w:rPr>
              <w:t>I =</w:t>
            </w:r>
            <w:r w:rsidRPr="007D2CD8">
              <w:rPr>
                <w:rFonts w:asciiTheme="minorHAnsi" w:hAnsiTheme="minorHAnsi"/>
                <w:sz w:val="18"/>
                <w:szCs w:val="18"/>
              </w:rPr>
              <w:t xml:space="preserve"> 1</w:t>
            </w:r>
          </w:p>
          <w:p w14:paraId="09F3D789" w14:textId="184D4CCC" w:rsidR="00191B0F" w:rsidRPr="007D2CD8" w:rsidRDefault="00191B0F" w:rsidP="00767671">
            <w:pPr>
              <w:jc w:val="left"/>
              <w:rPr>
                <w:rFonts w:cs="Arial"/>
                <w:sz w:val="18"/>
                <w:szCs w:val="18"/>
              </w:rPr>
            </w:pPr>
            <w:r>
              <w:rPr>
                <w:rFonts w:asciiTheme="minorHAnsi" w:hAnsiTheme="minorHAnsi"/>
                <w:sz w:val="18"/>
                <w:szCs w:val="18"/>
              </w:rPr>
              <w:t>P =</w:t>
            </w:r>
            <w:r w:rsidRPr="007D2CD8">
              <w:rPr>
                <w:rFonts w:asciiTheme="minorHAnsi" w:hAnsiTheme="minorHAnsi"/>
                <w:sz w:val="18"/>
                <w:szCs w:val="18"/>
              </w:rPr>
              <w:t xml:space="preserve"> 3</w:t>
            </w:r>
          </w:p>
        </w:tc>
        <w:tc>
          <w:tcPr>
            <w:tcW w:w="2748" w:type="dxa"/>
          </w:tcPr>
          <w:p w14:paraId="6AA048FB" w14:textId="31C3B503" w:rsidR="00191B0F" w:rsidRPr="007D2CD8" w:rsidRDefault="00191B0F" w:rsidP="00767671">
            <w:pPr>
              <w:jc w:val="left"/>
              <w:rPr>
                <w:rFonts w:asciiTheme="minorHAnsi" w:hAnsiTheme="minorHAnsi"/>
                <w:sz w:val="18"/>
                <w:szCs w:val="18"/>
              </w:rPr>
            </w:pPr>
            <w:r w:rsidRPr="007D2CD8">
              <w:rPr>
                <w:rFonts w:asciiTheme="minorHAnsi" w:hAnsiTheme="minorHAnsi"/>
                <w:sz w:val="18"/>
                <w:szCs w:val="18"/>
              </w:rPr>
              <w:t xml:space="preserve">One of the barriers to effective and financially sustainable management of terrestrial and </w:t>
            </w:r>
            <w:r w:rsidR="006B34FD">
              <w:rPr>
                <w:rFonts w:asciiTheme="minorHAnsi" w:hAnsiTheme="minorHAnsi"/>
                <w:sz w:val="18"/>
                <w:szCs w:val="18"/>
              </w:rPr>
              <w:t>nearshore</w:t>
            </w:r>
            <w:r w:rsidRPr="007D2CD8">
              <w:rPr>
                <w:rFonts w:asciiTheme="minorHAnsi" w:hAnsiTheme="minorHAnsi"/>
                <w:sz w:val="18"/>
                <w:szCs w:val="18"/>
              </w:rPr>
              <w:t xml:space="preserve"> ecosystems that the project is addressing is the erosion of traditional ecological knowledge (TEK). The project is supporting strengthening the documentation and application of TEK in natural resource management. Qualified and experienced specialists will support the project, with particular attention placed on integrating TEK in a manner that is respectful to the rights and customs of the local communities.</w:t>
            </w:r>
          </w:p>
        </w:tc>
        <w:tc>
          <w:tcPr>
            <w:tcW w:w="1143" w:type="dxa"/>
          </w:tcPr>
          <w:p w14:paraId="221CB774" w14:textId="6D0D8448" w:rsidR="00191B0F" w:rsidRDefault="00191B0F" w:rsidP="00767671">
            <w:pPr>
              <w:jc w:val="left"/>
              <w:rPr>
                <w:rFonts w:asciiTheme="minorHAnsi" w:hAnsiTheme="minorHAnsi" w:cs="Arial"/>
                <w:sz w:val="18"/>
                <w:szCs w:val="18"/>
              </w:rPr>
            </w:pPr>
            <w:r>
              <w:rPr>
                <w:rFonts w:asciiTheme="minorHAnsi" w:hAnsiTheme="minorHAnsi"/>
                <w:sz w:val="18"/>
                <w:szCs w:val="18"/>
              </w:rPr>
              <w:t>PIU</w:t>
            </w:r>
          </w:p>
        </w:tc>
        <w:tc>
          <w:tcPr>
            <w:tcW w:w="1115" w:type="dxa"/>
          </w:tcPr>
          <w:p w14:paraId="42B690B1" w14:textId="77777777" w:rsidR="00191B0F" w:rsidRPr="007D2CD8" w:rsidRDefault="00191B0F" w:rsidP="00767671">
            <w:pPr>
              <w:jc w:val="left"/>
              <w:rPr>
                <w:rFonts w:asciiTheme="minorHAnsi" w:hAnsiTheme="minorHAnsi" w:cs="Arial"/>
                <w:sz w:val="18"/>
                <w:szCs w:val="18"/>
              </w:rPr>
            </w:pPr>
          </w:p>
        </w:tc>
        <w:tc>
          <w:tcPr>
            <w:tcW w:w="1260" w:type="dxa"/>
          </w:tcPr>
          <w:p w14:paraId="70D9AEF0" w14:textId="77777777" w:rsidR="00191B0F" w:rsidRPr="007D2CD8" w:rsidRDefault="00191B0F" w:rsidP="00767671">
            <w:pPr>
              <w:jc w:val="left"/>
              <w:rPr>
                <w:rFonts w:asciiTheme="minorHAnsi" w:hAnsiTheme="minorHAnsi" w:cs="Arial"/>
                <w:sz w:val="18"/>
                <w:szCs w:val="18"/>
              </w:rPr>
            </w:pPr>
          </w:p>
        </w:tc>
        <w:tc>
          <w:tcPr>
            <w:tcW w:w="1530" w:type="dxa"/>
          </w:tcPr>
          <w:p w14:paraId="6A1928D1" w14:textId="77777777" w:rsidR="00191B0F" w:rsidRPr="007D2CD8" w:rsidRDefault="00191B0F" w:rsidP="00767671">
            <w:pPr>
              <w:jc w:val="left"/>
              <w:rPr>
                <w:rFonts w:asciiTheme="minorHAnsi" w:hAnsiTheme="minorHAnsi" w:cs="Arial"/>
                <w:sz w:val="18"/>
                <w:szCs w:val="18"/>
              </w:rPr>
            </w:pPr>
          </w:p>
        </w:tc>
      </w:tr>
    </w:tbl>
    <w:p w14:paraId="5BC2A8BA" w14:textId="4D9A8DC5" w:rsidR="00A257C4" w:rsidRPr="007D2CD8" w:rsidRDefault="00A257C4" w:rsidP="00767671">
      <w:pPr>
        <w:jc w:val="left"/>
        <w:rPr>
          <w:rFonts w:asciiTheme="minorHAnsi" w:hAnsiTheme="minorHAnsi"/>
          <w:sz w:val="18"/>
          <w:szCs w:val="18"/>
        </w:rPr>
      </w:pPr>
    </w:p>
    <w:p w14:paraId="55CFE17A" w14:textId="77777777" w:rsidR="00F855B4" w:rsidRPr="007D2CD8" w:rsidRDefault="00F855B4" w:rsidP="00767671">
      <w:pPr>
        <w:jc w:val="left"/>
        <w:rPr>
          <w:rFonts w:asciiTheme="minorHAnsi" w:hAnsiTheme="minorHAnsi"/>
          <w:sz w:val="18"/>
          <w:szCs w:val="18"/>
        </w:rPr>
      </w:pPr>
    </w:p>
    <w:p w14:paraId="5FD4C114" w14:textId="77777777" w:rsidR="00560D81" w:rsidRDefault="00560D81" w:rsidP="00767671">
      <w:pPr>
        <w:jc w:val="left"/>
        <w:rPr>
          <w:szCs w:val="20"/>
        </w:rPr>
        <w:sectPr w:rsidR="00560D81" w:rsidSect="00A257C4">
          <w:footerReference w:type="default" r:id="rId65"/>
          <w:pgSz w:w="15840" w:h="12240" w:orient="landscape" w:code="1"/>
          <w:pgMar w:top="720" w:right="720" w:bottom="720" w:left="720" w:header="720" w:footer="720" w:gutter="0"/>
          <w:cols w:space="720"/>
          <w:docGrid w:linePitch="360"/>
        </w:sectPr>
      </w:pPr>
    </w:p>
    <w:p w14:paraId="1BF85FCF" w14:textId="3F80A9DD" w:rsidR="00560D81" w:rsidRPr="00560D81" w:rsidRDefault="00560D81" w:rsidP="00905AE2">
      <w:pPr>
        <w:spacing w:after="120"/>
        <w:rPr>
          <w:b/>
          <w:szCs w:val="20"/>
        </w:rPr>
      </w:pPr>
      <w:r w:rsidRPr="00560D81">
        <w:rPr>
          <w:b/>
          <w:szCs w:val="20"/>
        </w:rPr>
        <w:t>Annex M: Breakdown of Estimated Direct Project Costs</w:t>
      </w:r>
    </w:p>
    <w:tbl>
      <w:tblPr>
        <w:tblW w:w="14033" w:type="dxa"/>
        <w:tblInd w:w="103" w:type="dxa"/>
        <w:tblLook w:val="04A0" w:firstRow="1" w:lastRow="0" w:firstColumn="1" w:lastColumn="0" w:noHBand="0" w:noVBand="1"/>
      </w:tblPr>
      <w:tblGrid>
        <w:gridCol w:w="4060"/>
        <w:gridCol w:w="1073"/>
        <w:gridCol w:w="880"/>
        <w:gridCol w:w="600"/>
        <w:gridCol w:w="600"/>
        <w:gridCol w:w="600"/>
        <w:gridCol w:w="600"/>
        <w:gridCol w:w="600"/>
        <w:gridCol w:w="700"/>
        <w:gridCol w:w="700"/>
        <w:gridCol w:w="700"/>
        <w:gridCol w:w="700"/>
        <w:gridCol w:w="700"/>
        <w:gridCol w:w="700"/>
        <w:gridCol w:w="820"/>
      </w:tblGrid>
      <w:tr w:rsidR="00517589" w:rsidRPr="00517589" w14:paraId="3328FE57" w14:textId="77777777" w:rsidTr="00517589">
        <w:trPr>
          <w:trHeight w:val="300"/>
        </w:trPr>
        <w:tc>
          <w:tcPr>
            <w:tcW w:w="4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AF209"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Description</w:t>
            </w:r>
          </w:p>
        </w:tc>
        <w:tc>
          <w:tcPr>
            <w:tcW w:w="107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2408A8"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Unit</w:t>
            </w:r>
          </w:p>
        </w:tc>
        <w:tc>
          <w:tcPr>
            <w:tcW w:w="880" w:type="dxa"/>
            <w:tcBorders>
              <w:top w:val="single" w:sz="4" w:space="0" w:color="auto"/>
              <w:left w:val="nil"/>
              <w:bottom w:val="nil"/>
              <w:right w:val="single" w:sz="4" w:space="0" w:color="auto"/>
            </w:tcBorders>
            <w:shd w:val="clear" w:color="auto" w:fill="auto"/>
            <w:noWrap/>
            <w:vAlign w:val="center"/>
            <w:hideMark/>
          </w:tcPr>
          <w:p w14:paraId="506CD026"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Unit Price*</w:t>
            </w:r>
          </w:p>
        </w:tc>
        <w:tc>
          <w:tcPr>
            <w:tcW w:w="300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97A27B4"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Estimated number of transactions**</w:t>
            </w:r>
          </w:p>
        </w:tc>
        <w:tc>
          <w:tcPr>
            <w:tcW w:w="4200" w:type="dxa"/>
            <w:gridSpan w:val="6"/>
            <w:tcBorders>
              <w:top w:val="single" w:sz="4" w:space="0" w:color="auto"/>
              <w:left w:val="nil"/>
              <w:bottom w:val="single" w:sz="4" w:space="0" w:color="auto"/>
              <w:right w:val="single" w:sz="4" w:space="0" w:color="000000"/>
            </w:tcBorders>
            <w:shd w:val="clear" w:color="000000" w:fill="F2F2F2"/>
            <w:noWrap/>
            <w:vAlign w:val="center"/>
            <w:hideMark/>
          </w:tcPr>
          <w:p w14:paraId="5E5225CA"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Cost (USD)</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80AAE6"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Sub-totals</w:t>
            </w:r>
          </w:p>
        </w:tc>
      </w:tr>
      <w:tr w:rsidR="00517589" w:rsidRPr="00517589" w14:paraId="7798C659" w14:textId="77777777" w:rsidTr="00517589">
        <w:trPr>
          <w:trHeight w:val="300"/>
        </w:trPr>
        <w:tc>
          <w:tcPr>
            <w:tcW w:w="4060" w:type="dxa"/>
            <w:vMerge/>
            <w:tcBorders>
              <w:top w:val="single" w:sz="4" w:space="0" w:color="auto"/>
              <w:left w:val="single" w:sz="4" w:space="0" w:color="auto"/>
              <w:bottom w:val="single" w:sz="4" w:space="0" w:color="auto"/>
              <w:right w:val="single" w:sz="4" w:space="0" w:color="auto"/>
            </w:tcBorders>
            <w:vAlign w:val="center"/>
            <w:hideMark/>
          </w:tcPr>
          <w:p w14:paraId="46B21FB4" w14:textId="77777777" w:rsidR="00517589" w:rsidRPr="00517589" w:rsidRDefault="00517589" w:rsidP="00517589">
            <w:pPr>
              <w:spacing w:after="0"/>
              <w:jc w:val="left"/>
              <w:rPr>
                <w:rFonts w:eastAsia="Times New Roman" w:cs="Calibri"/>
                <w:b/>
                <w:bCs/>
                <w:color w:val="000000"/>
                <w:sz w:val="16"/>
                <w:szCs w:val="16"/>
              </w:rPr>
            </w:pPr>
          </w:p>
        </w:tc>
        <w:tc>
          <w:tcPr>
            <w:tcW w:w="1073" w:type="dxa"/>
            <w:vMerge/>
            <w:tcBorders>
              <w:top w:val="single" w:sz="4" w:space="0" w:color="auto"/>
              <w:left w:val="single" w:sz="4" w:space="0" w:color="auto"/>
              <w:bottom w:val="single" w:sz="4" w:space="0" w:color="000000"/>
              <w:right w:val="single" w:sz="4" w:space="0" w:color="auto"/>
            </w:tcBorders>
            <w:vAlign w:val="center"/>
            <w:hideMark/>
          </w:tcPr>
          <w:p w14:paraId="3A771CE6" w14:textId="77777777" w:rsidR="00517589" w:rsidRPr="00517589" w:rsidRDefault="00517589" w:rsidP="00517589">
            <w:pPr>
              <w:spacing w:after="0"/>
              <w:jc w:val="left"/>
              <w:rPr>
                <w:rFonts w:eastAsia="Times New Roman" w:cs="Calibri"/>
                <w:b/>
                <w:bCs/>
                <w:color w:val="000000"/>
                <w:sz w:val="16"/>
                <w:szCs w:val="16"/>
              </w:rPr>
            </w:pPr>
          </w:p>
        </w:tc>
        <w:tc>
          <w:tcPr>
            <w:tcW w:w="880" w:type="dxa"/>
            <w:tcBorders>
              <w:top w:val="nil"/>
              <w:left w:val="nil"/>
              <w:bottom w:val="single" w:sz="4" w:space="0" w:color="auto"/>
              <w:right w:val="single" w:sz="4" w:space="0" w:color="auto"/>
            </w:tcBorders>
            <w:shd w:val="clear" w:color="auto" w:fill="auto"/>
            <w:noWrap/>
            <w:vAlign w:val="center"/>
            <w:hideMark/>
          </w:tcPr>
          <w:p w14:paraId="069C7B99"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USD</w:t>
            </w:r>
          </w:p>
        </w:tc>
        <w:tc>
          <w:tcPr>
            <w:tcW w:w="600" w:type="dxa"/>
            <w:tcBorders>
              <w:top w:val="nil"/>
              <w:left w:val="nil"/>
              <w:bottom w:val="single" w:sz="4" w:space="0" w:color="auto"/>
              <w:right w:val="single" w:sz="4" w:space="0" w:color="auto"/>
            </w:tcBorders>
            <w:shd w:val="clear" w:color="auto" w:fill="auto"/>
            <w:noWrap/>
            <w:vAlign w:val="center"/>
            <w:hideMark/>
          </w:tcPr>
          <w:p w14:paraId="3C3E6078"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1</w:t>
            </w:r>
          </w:p>
        </w:tc>
        <w:tc>
          <w:tcPr>
            <w:tcW w:w="600" w:type="dxa"/>
            <w:tcBorders>
              <w:top w:val="nil"/>
              <w:left w:val="nil"/>
              <w:bottom w:val="single" w:sz="4" w:space="0" w:color="auto"/>
              <w:right w:val="single" w:sz="4" w:space="0" w:color="auto"/>
            </w:tcBorders>
            <w:shd w:val="clear" w:color="auto" w:fill="auto"/>
            <w:noWrap/>
            <w:vAlign w:val="center"/>
            <w:hideMark/>
          </w:tcPr>
          <w:p w14:paraId="4007A4CD"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2</w:t>
            </w:r>
          </w:p>
        </w:tc>
        <w:tc>
          <w:tcPr>
            <w:tcW w:w="600" w:type="dxa"/>
            <w:tcBorders>
              <w:top w:val="nil"/>
              <w:left w:val="nil"/>
              <w:bottom w:val="single" w:sz="4" w:space="0" w:color="auto"/>
              <w:right w:val="single" w:sz="4" w:space="0" w:color="auto"/>
            </w:tcBorders>
            <w:shd w:val="clear" w:color="auto" w:fill="auto"/>
            <w:noWrap/>
            <w:vAlign w:val="center"/>
            <w:hideMark/>
          </w:tcPr>
          <w:p w14:paraId="004A11B6"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3</w:t>
            </w:r>
          </w:p>
        </w:tc>
        <w:tc>
          <w:tcPr>
            <w:tcW w:w="600" w:type="dxa"/>
            <w:tcBorders>
              <w:top w:val="nil"/>
              <w:left w:val="nil"/>
              <w:bottom w:val="single" w:sz="4" w:space="0" w:color="auto"/>
              <w:right w:val="single" w:sz="4" w:space="0" w:color="auto"/>
            </w:tcBorders>
            <w:shd w:val="clear" w:color="auto" w:fill="auto"/>
            <w:noWrap/>
            <w:vAlign w:val="center"/>
            <w:hideMark/>
          </w:tcPr>
          <w:p w14:paraId="3496204D"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4</w:t>
            </w:r>
          </w:p>
        </w:tc>
        <w:tc>
          <w:tcPr>
            <w:tcW w:w="600" w:type="dxa"/>
            <w:tcBorders>
              <w:top w:val="nil"/>
              <w:left w:val="nil"/>
              <w:bottom w:val="single" w:sz="4" w:space="0" w:color="auto"/>
              <w:right w:val="single" w:sz="4" w:space="0" w:color="auto"/>
            </w:tcBorders>
            <w:shd w:val="clear" w:color="auto" w:fill="auto"/>
            <w:noWrap/>
            <w:vAlign w:val="center"/>
            <w:hideMark/>
          </w:tcPr>
          <w:p w14:paraId="7E61F1C0"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5</w:t>
            </w:r>
          </w:p>
        </w:tc>
        <w:tc>
          <w:tcPr>
            <w:tcW w:w="700" w:type="dxa"/>
            <w:tcBorders>
              <w:top w:val="nil"/>
              <w:left w:val="nil"/>
              <w:bottom w:val="single" w:sz="4" w:space="0" w:color="auto"/>
              <w:right w:val="single" w:sz="4" w:space="0" w:color="auto"/>
            </w:tcBorders>
            <w:shd w:val="clear" w:color="auto" w:fill="auto"/>
            <w:noWrap/>
            <w:vAlign w:val="center"/>
            <w:hideMark/>
          </w:tcPr>
          <w:p w14:paraId="0E8461CB"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1</w:t>
            </w:r>
          </w:p>
        </w:tc>
        <w:tc>
          <w:tcPr>
            <w:tcW w:w="700" w:type="dxa"/>
            <w:tcBorders>
              <w:top w:val="nil"/>
              <w:left w:val="nil"/>
              <w:bottom w:val="single" w:sz="4" w:space="0" w:color="auto"/>
              <w:right w:val="single" w:sz="4" w:space="0" w:color="auto"/>
            </w:tcBorders>
            <w:shd w:val="clear" w:color="auto" w:fill="auto"/>
            <w:noWrap/>
            <w:vAlign w:val="center"/>
            <w:hideMark/>
          </w:tcPr>
          <w:p w14:paraId="07A852C9"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2</w:t>
            </w:r>
          </w:p>
        </w:tc>
        <w:tc>
          <w:tcPr>
            <w:tcW w:w="700" w:type="dxa"/>
            <w:tcBorders>
              <w:top w:val="nil"/>
              <w:left w:val="nil"/>
              <w:bottom w:val="single" w:sz="4" w:space="0" w:color="auto"/>
              <w:right w:val="single" w:sz="4" w:space="0" w:color="auto"/>
            </w:tcBorders>
            <w:shd w:val="clear" w:color="auto" w:fill="auto"/>
            <w:noWrap/>
            <w:vAlign w:val="center"/>
            <w:hideMark/>
          </w:tcPr>
          <w:p w14:paraId="5F7C98AC"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3</w:t>
            </w:r>
          </w:p>
        </w:tc>
        <w:tc>
          <w:tcPr>
            <w:tcW w:w="700" w:type="dxa"/>
            <w:tcBorders>
              <w:top w:val="nil"/>
              <w:left w:val="nil"/>
              <w:bottom w:val="single" w:sz="4" w:space="0" w:color="auto"/>
              <w:right w:val="single" w:sz="4" w:space="0" w:color="auto"/>
            </w:tcBorders>
            <w:shd w:val="clear" w:color="auto" w:fill="auto"/>
            <w:noWrap/>
            <w:vAlign w:val="center"/>
            <w:hideMark/>
          </w:tcPr>
          <w:p w14:paraId="49F9EC67"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4</w:t>
            </w:r>
          </w:p>
        </w:tc>
        <w:tc>
          <w:tcPr>
            <w:tcW w:w="700" w:type="dxa"/>
            <w:tcBorders>
              <w:top w:val="nil"/>
              <w:left w:val="nil"/>
              <w:bottom w:val="single" w:sz="4" w:space="0" w:color="auto"/>
              <w:right w:val="single" w:sz="4" w:space="0" w:color="auto"/>
            </w:tcBorders>
            <w:shd w:val="clear" w:color="auto" w:fill="auto"/>
            <w:noWrap/>
            <w:vAlign w:val="center"/>
            <w:hideMark/>
          </w:tcPr>
          <w:p w14:paraId="13EF172B"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5</w:t>
            </w:r>
          </w:p>
        </w:tc>
        <w:tc>
          <w:tcPr>
            <w:tcW w:w="700" w:type="dxa"/>
            <w:tcBorders>
              <w:top w:val="nil"/>
              <w:left w:val="nil"/>
              <w:bottom w:val="single" w:sz="4" w:space="0" w:color="auto"/>
              <w:right w:val="single" w:sz="4" w:space="0" w:color="auto"/>
            </w:tcBorders>
            <w:shd w:val="clear" w:color="auto" w:fill="auto"/>
            <w:noWrap/>
            <w:vAlign w:val="center"/>
            <w:hideMark/>
          </w:tcPr>
          <w:p w14:paraId="565887BD"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Total</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1D5C4391" w14:textId="77777777" w:rsidR="00517589" w:rsidRPr="00517589" w:rsidRDefault="00517589" w:rsidP="00517589">
            <w:pPr>
              <w:spacing w:after="0"/>
              <w:jc w:val="left"/>
              <w:rPr>
                <w:rFonts w:eastAsia="Times New Roman" w:cs="Calibri"/>
                <w:b/>
                <w:bCs/>
                <w:color w:val="000000"/>
                <w:sz w:val="16"/>
                <w:szCs w:val="16"/>
              </w:rPr>
            </w:pPr>
          </w:p>
        </w:tc>
      </w:tr>
      <w:tr w:rsidR="00517589" w:rsidRPr="00517589" w14:paraId="469FB0CE"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AFE38C5"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Direct Project Costs - General Operating Expenses (GOE)</w:t>
            </w:r>
          </w:p>
        </w:tc>
        <w:tc>
          <w:tcPr>
            <w:tcW w:w="1073" w:type="dxa"/>
            <w:tcBorders>
              <w:top w:val="nil"/>
              <w:left w:val="nil"/>
              <w:bottom w:val="single" w:sz="4" w:space="0" w:color="auto"/>
              <w:right w:val="single" w:sz="4" w:space="0" w:color="auto"/>
            </w:tcBorders>
            <w:shd w:val="clear" w:color="auto" w:fill="auto"/>
            <w:noWrap/>
            <w:vAlign w:val="center"/>
            <w:hideMark/>
          </w:tcPr>
          <w:p w14:paraId="45D4C1B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0E19909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05CD6A7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34794C9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2C7CFB8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51CA316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54D506B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000000" w:fill="F2F2F2"/>
            <w:noWrap/>
            <w:vAlign w:val="center"/>
            <w:hideMark/>
          </w:tcPr>
          <w:p w14:paraId="0B6F8854"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21,476</w:t>
            </w:r>
          </w:p>
        </w:tc>
        <w:tc>
          <w:tcPr>
            <w:tcW w:w="700" w:type="dxa"/>
            <w:tcBorders>
              <w:top w:val="nil"/>
              <w:left w:val="nil"/>
              <w:bottom w:val="single" w:sz="4" w:space="0" w:color="auto"/>
              <w:right w:val="single" w:sz="4" w:space="0" w:color="auto"/>
            </w:tcBorders>
            <w:shd w:val="clear" w:color="000000" w:fill="F2F2F2"/>
            <w:noWrap/>
            <w:vAlign w:val="center"/>
            <w:hideMark/>
          </w:tcPr>
          <w:p w14:paraId="50CDBCEE"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20,879</w:t>
            </w:r>
          </w:p>
        </w:tc>
        <w:tc>
          <w:tcPr>
            <w:tcW w:w="700" w:type="dxa"/>
            <w:tcBorders>
              <w:top w:val="nil"/>
              <w:left w:val="nil"/>
              <w:bottom w:val="single" w:sz="4" w:space="0" w:color="auto"/>
              <w:right w:val="single" w:sz="4" w:space="0" w:color="auto"/>
            </w:tcBorders>
            <w:shd w:val="clear" w:color="000000" w:fill="F2F2F2"/>
            <w:noWrap/>
            <w:vAlign w:val="center"/>
            <w:hideMark/>
          </w:tcPr>
          <w:p w14:paraId="7FD5DC0F"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16,469</w:t>
            </w:r>
          </w:p>
        </w:tc>
        <w:tc>
          <w:tcPr>
            <w:tcW w:w="700" w:type="dxa"/>
            <w:tcBorders>
              <w:top w:val="nil"/>
              <w:left w:val="nil"/>
              <w:bottom w:val="single" w:sz="4" w:space="0" w:color="auto"/>
              <w:right w:val="single" w:sz="4" w:space="0" w:color="auto"/>
            </w:tcBorders>
            <w:shd w:val="clear" w:color="000000" w:fill="F2F2F2"/>
            <w:noWrap/>
            <w:vAlign w:val="center"/>
            <w:hideMark/>
          </w:tcPr>
          <w:p w14:paraId="4A683757"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12,060</w:t>
            </w:r>
          </w:p>
        </w:tc>
        <w:tc>
          <w:tcPr>
            <w:tcW w:w="700" w:type="dxa"/>
            <w:tcBorders>
              <w:top w:val="nil"/>
              <w:left w:val="nil"/>
              <w:bottom w:val="single" w:sz="4" w:space="0" w:color="auto"/>
              <w:right w:val="single" w:sz="4" w:space="0" w:color="auto"/>
            </w:tcBorders>
            <w:shd w:val="clear" w:color="000000" w:fill="F2F2F2"/>
            <w:noWrap/>
            <w:vAlign w:val="center"/>
            <w:hideMark/>
          </w:tcPr>
          <w:p w14:paraId="1B1FE33E"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13,261</w:t>
            </w:r>
          </w:p>
        </w:tc>
        <w:tc>
          <w:tcPr>
            <w:tcW w:w="700" w:type="dxa"/>
            <w:tcBorders>
              <w:top w:val="nil"/>
              <w:left w:val="nil"/>
              <w:bottom w:val="single" w:sz="4" w:space="0" w:color="auto"/>
              <w:right w:val="single" w:sz="4" w:space="0" w:color="auto"/>
            </w:tcBorders>
            <w:shd w:val="clear" w:color="000000" w:fill="F2F2F2"/>
            <w:noWrap/>
            <w:vAlign w:val="center"/>
            <w:hideMark/>
          </w:tcPr>
          <w:p w14:paraId="315D84CF"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84,145</w:t>
            </w:r>
          </w:p>
        </w:tc>
        <w:tc>
          <w:tcPr>
            <w:tcW w:w="820" w:type="dxa"/>
            <w:tcBorders>
              <w:top w:val="nil"/>
              <w:left w:val="nil"/>
              <w:bottom w:val="single" w:sz="4" w:space="0" w:color="auto"/>
              <w:right w:val="single" w:sz="4" w:space="0" w:color="auto"/>
            </w:tcBorders>
            <w:shd w:val="clear" w:color="auto" w:fill="auto"/>
            <w:noWrap/>
            <w:vAlign w:val="center"/>
            <w:hideMark/>
          </w:tcPr>
          <w:p w14:paraId="6BBCD762"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66372E7F"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74E9F6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Staff selection and recruitment (one-off)</w:t>
            </w:r>
          </w:p>
        </w:tc>
        <w:tc>
          <w:tcPr>
            <w:tcW w:w="1073" w:type="dxa"/>
            <w:tcBorders>
              <w:top w:val="nil"/>
              <w:left w:val="nil"/>
              <w:bottom w:val="single" w:sz="4" w:space="0" w:color="auto"/>
              <w:right w:val="single" w:sz="4" w:space="0" w:color="auto"/>
            </w:tcBorders>
            <w:shd w:val="clear" w:color="auto" w:fill="auto"/>
            <w:noWrap/>
            <w:vAlign w:val="center"/>
            <w:hideMark/>
          </w:tcPr>
          <w:p w14:paraId="1E45568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staff</w:t>
            </w:r>
          </w:p>
        </w:tc>
        <w:tc>
          <w:tcPr>
            <w:tcW w:w="880" w:type="dxa"/>
            <w:tcBorders>
              <w:top w:val="nil"/>
              <w:left w:val="nil"/>
              <w:bottom w:val="single" w:sz="4" w:space="0" w:color="auto"/>
              <w:right w:val="single" w:sz="4" w:space="0" w:color="auto"/>
            </w:tcBorders>
            <w:shd w:val="clear" w:color="auto" w:fill="auto"/>
            <w:noWrap/>
            <w:vAlign w:val="center"/>
            <w:hideMark/>
          </w:tcPr>
          <w:p w14:paraId="65166B4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1,057.25</w:t>
            </w:r>
          </w:p>
        </w:tc>
        <w:tc>
          <w:tcPr>
            <w:tcW w:w="600" w:type="dxa"/>
            <w:tcBorders>
              <w:top w:val="nil"/>
              <w:left w:val="nil"/>
              <w:bottom w:val="single" w:sz="4" w:space="0" w:color="auto"/>
              <w:right w:val="single" w:sz="4" w:space="0" w:color="auto"/>
            </w:tcBorders>
            <w:shd w:val="clear" w:color="auto" w:fill="auto"/>
            <w:noWrap/>
            <w:vAlign w:val="center"/>
            <w:hideMark/>
          </w:tcPr>
          <w:p w14:paraId="281DD5D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6.0</w:t>
            </w:r>
          </w:p>
        </w:tc>
        <w:tc>
          <w:tcPr>
            <w:tcW w:w="600" w:type="dxa"/>
            <w:tcBorders>
              <w:top w:val="nil"/>
              <w:left w:val="nil"/>
              <w:bottom w:val="single" w:sz="4" w:space="0" w:color="auto"/>
              <w:right w:val="single" w:sz="4" w:space="0" w:color="auto"/>
            </w:tcBorders>
            <w:shd w:val="clear" w:color="auto" w:fill="auto"/>
            <w:noWrap/>
            <w:vAlign w:val="center"/>
            <w:hideMark/>
          </w:tcPr>
          <w:p w14:paraId="1BA14D2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3.0</w:t>
            </w:r>
          </w:p>
        </w:tc>
        <w:tc>
          <w:tcPr>
            <w:tcW w:w="600" w:type="dxa"/>
            <w:tcBorders>
              <w:top w:val="nil"/>
              <w:left w:val="nil"/>
              <w:bottom w:val="single" w:sz="4" w:space="0" w:color="auto"/>
              <w:right w:val="single" w:sz="4" w:space="0" w:color="auto"/>
            </w:tcBorders>
            <w:shd w:val="clear" w:color="auto" w:fill="auto"/>
            <w:noWrap/>
            <w:vAlign w:val="center"/>
            <w:hideMark/>
          </w:tcPr>
          <w:p w14:paraId="161AC0C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1B61FDF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1959A42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700" w:type="dxa"/>
            <w:tcBorders>
              <w:top w:val="nil"/>
              <w:left w:val="nil"/>
              <w:bottom w:val="single" w:sz="4" w:space="0" w:color="auto"/>
              <w:right w:val="single" w:sz="4" w:space="0" w:color="auto"/>
            </w:tcBorders>
            <w:shd w:val="clear" w:color="auto" w:fill="auto"/>
            <w:noWrap/>
            <w:vAlign w:val="center"/>
            <w:hideMark/>
          </w:tcPr>
          <w:p w14:paraId="1EFA824C" w14:textId="1660EADA" w:rsidR="00517589" w:rsidRPr="00767671" w:rsidRDefault="00517589" w:rsidP="006D0C5B">
            <w:pPr>
              <w:spacing w:after="0"/>
              <w:jc w:val="center"/>
              <w:rPr>
                <w:rFonts w:eastAsia="Times New Roman" w:cs="Calibri"/>
                <w:color w:val="000000"/>
                <w:sz w:val="16"/>
                <w:szCs w:val="16"/>
              </w:rPr>
            </w:pPr>
            <w:r w:rsidRPr="00767671">
              <w:rPr>
                <w:rFonts w:eastAsia="Times New Roman" w:cs="Calibri"/>
                <w:color w:val="000000"/>
                <w:sz w:val="16"/>
                <w:szCs w:val="16"/>
              </w:rPr>
              <w:t>6,34</w:t>
            </w:r>
            <w:r w:rsidR="006D0C5B" w:rsidRPr="00767671">
              <w:rPr>
                <w:rFonts w:eastAsia="Times New Roman" w:cs="Calibri"/>
                <w:color w:val="000000"/>
                <w:sz w:val="16"/>
                <w:szCs w:val="16"/>
              </w:rPr>
              <w:t>3</w:t>
            </w:r>
          </w:p>
        </w:tc>
        <w:tc>
          <w:tcPr>
            <w:tcW w:w="700" w:type="dxa"/>
            <w:tcBorders>
              <w:top w:val="nil"/>
              <w:left w:val="nil"/>
              <w:bottom w:val="single" w:sz="4" w:space="0" w:color="auto"/>
              <w:right w:val="single" w:sz="4" w:space="0" w:color="auto"/>
            </w:tcBorders>
            <w:shd w:val="clear" w:color="auto" w:fill="auto"/>
            <w:noWrap/>
            <w:vAlign w:val="center"/>
            <w:hideMark/>
          </w:tcPr>
          <w:p w14:paraId="0B655E33"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3,172</w:t>
            </w:r>
          </w:p>
        </w:tc>
        <w:tc>
          <w:tcPr>
            <w:tcW w:w="700" w:type="dxa"/>
            <w:tcBorders>
              <w:top w:val="nil"/>
              <w:left w:val="nil"/>
              <w:bottom w:val="single" w:sz="4" w:space="0" w:color="auto"/>
              <w:right w:val="single" w:sz="4" w:space="0" w:color="auto"/>
            </w:tcBorders>
            <w:shd w:val="clear" w:color="auto" w:fill="auto"/>
            <w:noWrap/>
            <w:vAlign w:val="center"/>
            <w:hideMark/>
          </w:tcPr>
          <w:p w14:paraId="4ADB9408"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64CAD803"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54CDD483"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775E953B"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028FEB01" w14:textId="77777777" w:rsidR="00517589" w:rsidRPr="00767671" w:rsidRDefault="00517589" w:rsidP="00517589">
            <w:pPr>
              <w:spacing w:after="0"/>
              <w:jc w:val="right"/>
              <w:rPr>
                <w:rFonts w:eastAsia="Times New Roman" w:cs="Calibri"/>
                <w:color w:val="000000"/>
                <w:sz w:val="16"/>
                <w:szCs w:val="16"/>
              </w:rPr>
            </w:pPr>
            <w:r w:rsidRPr="00767671">
              <w:rPr>
                <w:rFonts w:eastAsia="Times New Roman" w:cs="Calibri"/>
                <w:color w:val="000000"/>
                <w:sz w:val="16"/>
                <w:szCs w:val="16"/>
              </w:rPr>
              <w:t>9,515</w:t>
            </w:r>
          </w:p>
        </w:tc>
      </w:tr>
      <w:tr w:rsidR="00517589" w:rsidRPr="00517589" w14:paraId="6C39B68C"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6DFFB3A0"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Staff HR &amp; Benefits Admin &amp; Manage, at issuance of contract</w:t>
            </w:r>
          </w:p>
        </w:tc>
        <w:tc>
          <w:tcPr>
            <w:tcW w:w="1073" w:type="dxa"/>
            <w:tcBorders>
              <w:top w:val="nil"/>
              <w:left w:val="nil"/>
              <w:bottom w:val="single" w:sz="4" w:space="0" w:color="auto"/>
              <w:right w:val="single" w:sz="4" w:space="0" w:color="auto"/>
            </w:tcBorders>
            <w:shd w:val="clear" w:color="auto" w:fill="auto"/>
            <w:noWrap/>
            <w:vAlign w:val="center"/>
            <w:hideMark/>
          </w:tcPr>
          <w:p w14:paraId="059AEAC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staff</w:t>
            </w:r>
          </w:p>
        </w:tc>
        <w:tc>
          <w:tcPr>
            <w:tcW w:w="880" w:type="dxa"/>
            <w:tcBorders>
              <w:top w:val="nil"/>
              <w:left w:val="nil"/>
              <w:bottom w:val="single" w:sz="4" w:space="0" w:color="auto"/>
              <w:right w:val="single" w:sz="4" w:space="0" w:color="auto"/>
            </w:tcBorders>
            <w:shd w:val="clear" w:color="auto" w:fill="auto"/>
            <w:noWrap/>
            <w:vAlign w:val="center"/>
            <w:hideMark/>
          </w:tcPr>
          <w:p w14:paraId="232D8C1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242.30</w:t>
            </w:r>
          </w:p>
        </w:tc>
        <w:tc>
          <w:tcPr>
            <w:tcW w:w="600" w:type="dxa"/>
            <w:tcBorders>
              <w:top w:val="nil"/>
              <w:left w:val="nil"/>
              <w:bottom w:val="single" w:sz="4" w:space="0" w:color="auto"/>
              <w:right w:val="single" w:sz="4" w:space="0" w:color="auto"/>
            </w:tcBorders>
            <w:shd w:val="clear" w:color="auto" w:fill="auto"/>
            <w:noWrap/>
            <w:vAlign w:val="center"/>
            <w:hideMark/>
          </w:tcPr>
          <w:p w14:paraId="25651AB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6.0</w:t>
            </w:r>
          </w:p>
        </w:tc>
        <w:tc>
          <w:tcPr>
            <w:tcW w:w="600" w:type="dxa"/>
            <w:tcBorders>
              <w:top w:val="nil"/>
              <w:left w:val="nil"/>
              <w:bottom w:val="single" w:sz="4" w:space="0" w:color="auto"/>
              <w:right w:val="single" w:sz="4" w:space="0" w:color="auto"/>
            </w:tcBorders>
            <w:shd w:val="clear" w:color="auto" w:fill="auto"/>
            <w:noWrap/>
            <w:vAlign w:val="center"/>
            <w:hideMark/>
          </w:tcPr>
          <w:p w14:paraId="32BF953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3.0</w:t>
            </w:r>
          </w:p>
        </w:tc>
        <w:tc>
          <w:tcPr>
            <w:tcW w:w="600" w:type="dxa"/>
            <w:tcBorders>
              <w:top w:val="nil"/>
              <w:left w:val="nil"/>
              <w:bottom w:val="single" w:sz="4" w:space="0" w:color="auto"/>
              <w:right w:val="single" w:sz="4" w:space="0" w:color="auto"/>
            </w:tcBorders>
            <w:shd w:val="clear" w:color="auto" w:fill="auto"/>
            <w:noWrap/>
            <w:vAlign w:val="center"/>
            <w:hideMark/>
          </w:tcPr>
          <w:p w14:paraId="7ACBF63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7DB134E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12487B0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700" w:type="dxa"/>
            <w:tcBorders>
              <w:top w:val="nil"/>
              <w:left w:val="nil"/>
              <w:bottom w:val="single" w:sz="4" w:space="0" w:color="auto"/>
              <w:right w:val="single" w:sz="4" w:space="0" w:color="auto"/>
            </w:tcBorders>
            <w:shd w:val="clear" w:color="auto" w:fill="auto"/>
            <w:noWrap/>
            <w:vAlign w:val="center"/>
            <w:hideMark/>
          </w:tcPr>
          <w:p w14:paraId="01A4C364"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1,454</w:t>
            </w:r>
          </w:p>
        </w:tc>
        <w:tc>
          <w:tcPr>
            <w:tcW w:w="700" w:type="dxa"/>
            <w:tcBorders>
              <w:top w:val="nil"/>
              <w:left w:val="nil"/>
              <w:bottom w:val="single" w:sz="4" w:space="0" w:color="auto"/>
              <w:right w:val="single" w:sz="4" w:space="0" w:color="auto"/>
            </w:tcBorders>
            <w:shd w:val="clear" w:color="auto" w:fill="auto"/>
            <w:noWrap/>
            <w:vAlign w:val="center"/>
            <w:hideMark/>
          </w:tcPr>
          <w:p w14:paraId="28E892DE"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727</w:t>
            </w:r>
          </w:p>
        </w:tc>
        <w:tc>
          <w:tcPr>
            <w:tcW w:w="700" w:type="dxa"/>
            <w:tcBorders>
              <w:top w:val="nil"/>
              <w:left w:val="nil"/>
              <w:bottom w:val="single" w:sz="4" w:space="0" w:color="auto"/>
              <w:right w:val="single" w:sz="4" w:space="0" w:color="auto"/>
            </w:tcBorders>
            <w:shd w:val="clear" w:color="auto" w:fill="auto"/>
            <w:noWrap/>
            <w:vAlign w:val="center"/>
            <w:hideMark/>
          </w:tcPr>
          <w:p w14:paraId="7D5729AF"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13E71E84"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248A7A75"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6F889F6F"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675969B8" w14:textId="77777777" w:rsidR="00517589" w:rsidRPr="00767671" w:rsidRDefault="00517589" w:rsidP="00517589">
            <w:pPr>
              <w:spacing w:after="0"/>
              <w:jc w:val="right"/>
              <w:rPr>
                <w:rFonts w:eastAsia="Times New Roman" w:cs="Calibri"/>
                <w:color w:val="000000"/>
                <w:sz w:val="16"/>
                <w:szCs w:val="16"/>
              </w:rPr>
            </w:pPr>
            <w:r w:rsidRPr="00767671">
              <w:rPr>
                <w:rFonts w:eastAsia="Times New Roman" w:cs="Calibri"/>
                <w:color w:val="000000"/>
                <w:sz w:val="16"/>
                <w:szCs w:val="16"/>
              </w:rPr>
              <w:t>2,181</w:t>
            </w:r>
          </w:p>
        </w:tc>
      </w:tr>
      <w:tr w:rsidR="00517589" w:rsidRPr="00517589" w14:paraId="66ADC039"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D1CF89D"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Staff HR &amp; Benefits Admin &amp; Manage, at separation</w:t>
            </w:r>
          </w:p>
        </w:tc>
        <w:tc>
          <w:tcPr>
            <w:tcW w:w="1073" w:type="dxa"/>
            <w:tcBorders>
              <w:top w:val="nil"/>
              <w:left w:val="nil"/>
              <w:bottom w:val="single" w:sz="4" w:space="0" w:color="auto"/>
              <w:right w:val="single" w:sz="4" w:space="0" w:color="auto"/>
            </w:tcBorders>
            <w:shd w:val="clear" w:color="auto" w:fill="auto"/>
            <w:noWrap/>
            <w:vAlign w:val="center"/>
            <w:hideMark/>
          </w:tcPr>
          <w:p w14:paraId="5B7AA47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staff</w:t>
            </w:r>
          </w:p>
        </w:tc>
        <w:tc>
          <w:tcPr>
            <w:tcW w:w="880" w:type="dxa"/>
            <w:tcBorders>
              <w:top w:val="nil"/>
              <w:left w:val="nil"/>
              <w:bottom w:val="single" w:sz="4" w:space="0" w:color="auto"/>
              <w:right w:val="single" w:sz="4" w:space="0" w:color="auto"/>
            </w:tcBorders>
            <w:shd w:val="clear" w:color="auto" w:fill="auto"/>
            <w:noWrap/>
            <w:vAlign w:val="center"/>
            <w:hideMark/>
          </w:tcPr>
          <w:p w14:paraId="0B04EFD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242.30</w:t>
            </w:r>
          </w:p>
        </w:tc>
        <w:tc>
          <w:tcPr>
            <w:tcW w:w="600" w:type="dxa"/>
            <w:tcBorders>
              <w:top w:val="nil"/>
              <w:left w:val="nil"/>
              <w:bottom w:val="single" w:sz="4" w:space="0" w:color="auto"/>
              <w:right w:val="single" w:sz="4" w:space="0" w:color="auto"/>
            </w:tcBorders>
            <w:shd w:val="clear" w:color="auto" w:fill="auto"/>
            <w:noWrap/>
            <w:vAlign w:val="center"/>
            <w:hideMark/>
          </w:tcPr>
          <w:p w14:paraId="577270F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5C6557E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36E90E8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25DF4F4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02F1F2E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9.0</w:t>
            </w:r>
          </w:p>
        </w:tc>
        <w:tc>
          <w:tcPr>
            <w:tcW w:w="700" w:type="dxa"/>
            <w:tcBorders>
              <w:top w:val="nil"/>
              <w:left w:val="nil"/>
              <w:bottom w:val="single" w:sz="4" w:space="0" w:color="auto"/>
              <w:right w:val="single" w:sz="4" w:space="0" w:color="auto"/>
            </w:tcBorders>
            <w:shd w:val="clear" w:color="auto" w:fill="auto"/>
            <w:noWrap/>
            <w:vAlign w:val="center"/>
            <w:hideMark/>
          </w:tcPr>
          <w:p w14:paraId="1701192F"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202FE490"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6860338A"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4DA61D0F"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78B59FD0"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2,181</w:t>
            </w:r>
          </w:p>
        </w:tc>
        <w:tc>
          <w:tcPr>
            <w:tcW w:w="700" w:type="dxa"/>
            <w:tcBorders>
              <w:top w:val="nil"/>
              <w:left w:val="nil"/>
              <w:bottom w:val="single" w:sz="4" w:space="0" w:color="auto"/>
              <w:right w:val="single" w:sz="4" w:space="0" w:color="auto"/>
            </w:tcBorders>
            <w:shd w:val="clear" w:color="auto" w:fill="auto"/>
            <w:noWrap/>
            <w:vAlign w:val="center"/>
            <w:hideMark/>
          </w:tcPr>
          <w:p w14:paraId="6AC0E6D2"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0563F4AA" w14:textId="77777777" w:rsidR="00517589" w:rsidRPr="00767671" w:rsidRDefault="00517589" w:rsidP="00517589">
            <w:pPr>
              <w:spacing w:after="0"/>
              <w:jc w:val="right"/>
              <w:rPr>
                <w:rFonts w:eastAsia="Times New Roman" w:cs="Calibri"/>
                <w:color w:val="000000"/>
                <w:sz w:val="16"/>
                <w:szCs w:val="16"/>
              </w:rPr>
            </w:pPr>
            <w:r w:rsidRPr="00767671">
              <w:rPr>
                <w:rFonts w:eastAsia="Times New Roman" w:cs="Calibri"/>
                <w:color w:val="000000"/>
                <w:sz w:val="16"/>
                <w:szCs w:val="16"/>
              </w:rPr>
              <w:t>2,181</w:t>
            </w:r>
          </w:p>
        </w:tc>
      </w:tr>
      <w:tr w:rsidR="00517589" w:rsidRPr="00517589" w14:paraId="39938888"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2B439D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Recurrent personnel management</w:t>
            </w:r>
          </w:p>
        </w:tc>
        <w:tc>
          <w:tcPr>
            <w:tcW w:w="1073" w:type="dxa"/>
            <w:tcBorders>
              <w:top w:val="nil"/>
              <w:left w:val="nil"/>
              <w:bottom w:val="single" w:sz="4" w:space="0" w:color="auto"/>
              <w:right w:val="single" w:sz="4" w:space="0" w:color="auto"/>
            </w:tcBorders>
            <w:shd w:val="clear" w:color="auto" w:fill="auto"/>
            <w:noWrap/>
            <w:vAlign w:val="center"/>
            <w:hideMark/>
          </w:tcPr>
          <w:p w14:paraId="471B3BC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staff/yr</w:t>
            </w:r>
          </w:p>
        </w:tc>
        <w:tc>
          <w:tcPr>
            <w:tcW w:w="880" w:type="dxa"/>
            <w:tcBorders>
              <w:top w:val="nil"/>
              <w:left w:val="nil"/>
              <w:bottom w:val="single" w:sz="4" w:space="0" w:color="auto"/>
              <w:right w:val="single" w:sz="4" w:space="0" w:color="auto"/>
            </w:tcBorders>
            <w:shd w:val="clear" w:color="auto" w:fill="auto"/>
            <w:noWrap/>
            <w:vAlign w:val="center"/>
            <w:hideMark/>
          </w:tcPr>
          <w:p w14:paraId="7AD213B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898.91</w:t>
            </w:r>
          </w:p>
        </w:tc>
        <w:tc>
          <w:tcPr>
            <w:tcW w:w="600" w:type="dxa"/>
            <w:tcBorders>
              <w:top w:val="nil"/>
              <w:left w:val="nil"/>
              <w:bottom w:val="single" w:sz="4" w:space="0" w:color="auto"/>
              <w:right w:val="single" w:sz="4" w:space="0" w:color="auto"/>
            </w:tcBorders>
            <w:shd w:val="clear" w:color="auto" w:fill="auto"/>
            <w:noWrap/>
            <w:vAlign w:val="center"/>
            <w:hideMark/>
          </w:tcPr>
          <w:p w14:paraId="684C4BE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6.0</w:t>
            </w:r>
          </w:p>
        </w:tc>
        <w:tc>
          <w:tcPr>
            <w:tcW w:w="600" w:type="dxa"/>
            <w:tcBorders>
              <w:top w:val="nil"/>
              <w:left w:val="nil"/>
              <w:bottom w:val="single" w:sz="4" w:space="0" w:color="auto"/>
              <w:right w:val="single" w:sz="4" w:space="0" w:color="auto"/>
            </w:tcBorders>
            <w:shd w:val="clear" w:color="auto" w:fill="auto"/>
            <w:noWrap/>
            <w:vAlign w:val="center"/>
            <w:hideMark/>
          </w:tcPr>
          <w:p w14:paraId="520965C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6.0</w:t>
            </w:r>
          </w:p>
        </w:tc>
        <w:tc>
          <w:tcPr>
            <w:tcW w:w="600" w:type="dxa"/>
            <w:tcBorders>
              <w:top w:val="nil"/>
              <w:left w:val="nil"/>
              <w:bottom w:val="single" w:sz="4" w:space="0" w:color="auto"/>
              <w:right w:val="single" w:sz="4" w:space="0" w:color="auto"/>
            </w:tcBorders>
            <w:shd w:val="clear" w:color="auto" w:fill="auto"/>
            <w:noWrap/>
            <w:vAlign w:val="center"/>
            <w:hideMark/>
          </w:tcPr>
          <w:p w14:paraId="4D92D40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9.0</w:t>
            </w:r>
          </w:p>
        </w:tc>
        <w:tc>
          <w:tcPr>
            <w:tcW w:w="600" w:type="dxa"/>
            <w:tcBorders>
              <w:top w:val="nil"/>
              <w:left w:val="nil"/>
              <w:bottom w:val="single" w:sz="4" w:space="0" w:color="auto"/>
              <w:right w:val="single" w:sz="4" w:space="0" w:color="auto"/>
            </w:tcBorders>
            <w:shd w:val="clear" w:color="auto" w:fill="auto"/>
            <w:noWrap/>
            <w:vAlign w:val="center"/>
            <w:hideMark/>
          </w:tcPr>
          <w:p w14:paraId="14DD85C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9.0</w:t>
            </w:r>
          </w:p>
        </w:tc>
        <w:tc>
          <w:tcPr>
            <w:tcW w:w="600" w:type="dxa"/>
            <w:tcBorders>
              <w:top w:val="nil"/>
              <w:left w:val="nil"/>
              <w:bottom w:val="single" w:sz="4" w:space="0" w:color="auto"/>
              <w:right w:val="single" w:sz="4" w:space="0" w:color="auto"/>
            </w:tcBorders>
            <w:shd w:val="clear" w:color="auto" w:fill="auto"/>
            <w:noWrap/>
            <w:vAlign w:val="center"/>
            <w:hideMark/>
          </w:tcPr>
          <w:p w14:paraId="1162370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9.0</w:t>
            </w:r>
          </w:p>
        </w:tc>
        <w:tc>
          <w:tcPr>
            <w:tcW w:w="700" w:type="dxa"/>
            <w:tcBorders>
              <w:top w:val="nil"/>
              <w:left w:val="nil"/>
              <w:bottom w:val="single" w:sz="4" w:space="0" w:color="auto"/>
              <w:right w:val="single" w:sz="4" w:space="0" w:color="auto"/>
            </w:tcBorders>
            <w:shd w:val="clear" w:color="auto" w:fill="auto"/>
            <w:noWrap/>
            <w:vAlign w:val="center"/>
            <w:hideMark/>
          </w:tcPr>
          <w:p w14:paraId="7FE6CF0D"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5,393</w:t>
            </w:r>
          </w:p>
        </w:tc>
        <w:tc>
          <w:tcPr>
            <w:tcW w:w="700" w:type="dxa"/>
            <w:tcBorders>
              <w:top w:val="nil"/>
              <w:left w:val="nil"/>
              <w:bottom w:val="single" w:sz="4" w:space="0" w:color="auto"/>
              <w:right w:val="single" w:sz="4" w:space="0" w:color="auto"/>
            </w:tcBorders>
            <w:shd w:val="clear" w:color="auto" w:fill="auto"/>
            <w:noWrap/>
            <w:vAlign w:val="center"/>
            <w:hideMark/>
          </w:tcPr>
          <w:p w14:paraId="54A2240D"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5,393</w:t>
            </w:r>
          </w:p>
        </w:tc>
        <w:tc>
          <w:tcPr>
            <w:tcW w:w="700" w:type="dxa"/>
            <w:tcBorders>
              <w:top w:val="nil"/>
              <w:left w:val="nil"/>
              <w:bottom w:val="single" w:sz="4" w:space="0" w:color="auto"/>
              <w:right w:val="single" w:sz="4" w:space="0" w:color="auto"/>
            </w:tcBorders>
            <w:shd w:val="clear" w:color="auto" w:fill="auto"/>
            <w:noWrap/>
            <w:vAlign w:val="center"/>
            <w:hideMark/>
          </w:tcPr>
          <w:p w14:paraId="6B4DEA00" w14:textId="6C63CD29" w:rsidR="00517589" w:rsidRPr="00767671" w:rsidRDefault="00517589" w:rsidP="006D0C5B">
            <w:pPr>
              <w:spacing w:after="0"/>
              <w:jc w:val="center"/>
              <w:rPr>
                <w:rFonts w:eastAsia="Times New Roman" w:cs="Calibri"/>
                <w:color w:val="000000"/>
                <w:sz w:val="16"/>
                <w:szCs w:val="16"/>
              </w:rPr>
            </w:pPr>
            <w:r w:rsidRPr="00767671">
              <w:rPr>
                <w:rFonts w:eastAsia="Times New Roman" w:cs="Calibri"/>
                <w:color w:val="000000"/>
                <w:sz w:val="16"/>
                <w:szCs w:val="16"/>
              </w:rPr>
              <w:t>8,0</w:t>
            </w:r>
            <w:r w:rsidR="006D0C5B" w:rsidRPr="00767671">
              <w:rPr>
                <w:rFonts w:eastAsia="Times New Roman" w:cs="Calibri"/>
                <w:color w:val="000000"/>
                <w:sz w:val="16"/>
                <w:szCs w:val="16"/>
              </w:rPr>
              <w:t>88</w:t>
            </w:r>
          </w:p>
        </w:tc>
        <w:tc>
          <w:tcPr>
            <w:tcW w:w="700" w:type="dxa"/>
            <w:tcBorders>
              <w:top w:val="nil"/>
              <w:left w:val="nil"/>
              <w:bottom w:val="single" w:sz="4" w:space="0" w:color="auto"/>
              <w:right w:val="single" w:sz="4" w:space="0" w:color="auto"/>
            </w:tcBorders>
            <w:shd w:val="clear" w:color="auto" w:fill="auto"/>
            <w:noWrap/>
            <w:vAlign w:val="center"/>
            <w:hideMark/>
          </w:tcPr>
          <w:p w14:paraId="2716F5B1"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8,090</w:t>
            </w:r>
          </w:p>
        </w:tc>
        <w:tc>
          <w:tcPr>
            <w:tcW w:w="700" w:type="dxa"/>
            <w:tcBorders>
              <w:top w:val="nil"/>
              <w:left w:val="nil"/>
              <w:bottom w:val="single" w:sz="4" w:space="0" w:color="auto"/>
              <w:right w:val="single" w:sz="4" w:space="0" w:color="auto"/>
            </w:tcBorders>
            <w:shd w:val="clear" w:color="auto" w:fill="auto"/>
            <w:noWrap/>
            <w:vAlign w:val="center"/>
            <w:hideMark/>
          </w:tcPr>
          <w:p w14:paraId="36DC4C29"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8,090</w:t>
            </w:r>
          </w:p>
        </w:tc>
        <w:tc>
          <w:tcPr>
            <w:tcW w:w="700" w:type="dxa"/>
            <w:tcBorders>
              <w:top w:val="nil"/>
              <w:left w:val="nil"/>
              <w:bottom w:val="single" w:sz="4" w:space="0" w:color="auto"/>
              <w:right w:val="single" w:sz="4" w:space="0" w:color="auto"/>
            </w:tcBorders>
            <w:shd w:val="clear" w:color="auto" w:fill="auto"/>
            <w:noWrap/>
            <w:vAlign w:val="center"/>
            <w:hideMark/>
          </w:tcPr>
          <w:p w14:paraId="3C6297F6"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2D6C94C1" w14:textId="03662059" w:rsidR="00517589" w:rsidRPr="00767671" w:rsidRDefault="00517589" w:rsidP="006D0C5B">
            <w:pPr>
              <w:spacing w:after="0"/>
              <w:jc w:val="right"/>
              <w:rPr>
                <w:rFonts w:eastAsia="Times New Roman" w:cs="Calibri"/>
                <w:color w:val="000000"/>
                <w:sz w:val="16"/>
                <w:szCs w:val="16"/>
              </w:rPr>
            </w:pPr>
            <w:r w:rsidRPr="00767671">
              <w:rPr>
                <w:rFonts w:eastAsia="Times New Roman" w:cs="Calibri"/>
                <w:color w:val="000000"/>
                <w:sz w:val="16"/>
                <w:szCs w:val="16"/>
              </w:rPr>
              <w:t>35,05</w:t>
            </w:r>
            <w:r w:rsidR="006D0C5B" w:rsidRPr="00767671">
              <w:rPr>
                <w:rFonts w:eastAsia="Times New Roman" w:cs="Calibri"/>
                <w:color w:val="000000"/>
                <w:sz w:val="16"/>
                <w:szCs w:val="16"/>
              </w:rPr>
              <w:t>4</w:t>
            </w:r>
          </w:p>
        </w:tc>
      </w:tr>
      <w:tr w:rsidR="00517589" w:rsidRPr="00517589" w14:paraId="4EDF2E93"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6BE989C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Payment process (including setting up vendors)</w:t>
            </w:r>
          </w:p>
        </w:tc>
        <w:tc>
          <w:tcPr>
            <w:tcW w:w="1073" w:type="dxa"/>
            <w:tcBorders>
              <w:top w:val="nil"/>
              <w:left w:val="nil"/>
              <w:bottom w:val="single" w:sz="4" w:space="0" w:color="auto"/>
              <w:right w:val="single" w:sz="4" w:space="0" w:color="auto"/>
            </w:tcBorders>
            <w:shd w:val="clear" w:color="auto" w:fill="auto"/>
            <w:noWrap/>
            <w:vAlign w:val="center"/>
            <w:hideMark/>
          </w:tcPr>
          <w:p w14:paraId="7957258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process</w:t>
            </w:r>
          </w:p>
        </w:tc>
        <w:tc>
          <w:tcPr>
            <w:tcW w:w="880" w:type="dxa"/>
            <w:tcBorders>
              <w:top w:val="nil"/>
              <w:left w:val="nil"/>
              <w:bottom w:val="single" w:sz="4" w:space="0" w:color="auto"/>
              <w:right w:val="single" w:sz="4" w:space="0" w:color="auto"/>
            </w:tcBorders>
            <w:shd w:val="clear" w:color="auto" w:fill="auto"/>
            <w:noWrap/>
            <w:vAlign w:val="center"/>
            <w:hideMark/>
          </w:tcPr>
          <w:p w14:paraId="1F47998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36.12</w:t>
            </w:r>
          </w:p>
        </w:tc>
        <w:tc>
          <w:tcPr>
            <w:tcW w:w="600" w:type="dxa"/>
            <w:tcBorders>
              <w:top w:val="nil"/>
              <w:left w:val="nil"/>
              <w:bottom w:val="single" w:sz="4" w:space="0" w:color="auto"/>
              <w:right w:val="single" w:sz="4" w:space="0" w:color="auto"/>
            </w:tcBorders>
            <w:shd w:val="clear" w:color="auto" w:fill="auto"/>
            <w:noWrap/>
            <w:vAlign w:val="center"/>
            <w:hideMark/>
          </w:tcPr>
          <w:p w14:paraId="18D91EF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14.0</w:t>
            </w:r>
          </w:p>
        </w:tc>
        <w:tc>
          <w:tcPr>
            <w:tcW w:w="600" w:type="dxa"/>
            <w:tcBorders>
              <w:top w:val="nil"/>
              <w:left w:val="nil"/>
              <w:bottom w:val="single" w:sz="4" w:space="0" w:color="auto"/>
              <w:right w:val="single" w:sz="4" w:space="0" w:color="auto"/>
            </w:tcBorders>
            <w:shd w:val="clear" w:color="auto" w:fill="auto"/>
            <w:noWrap/>
            <w:vAlign w:val="center"/>
            <w:hideMark/>
          </w:tcPr>
          <w:p w14:paraId="5C85C48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20.0</w:t>
            </w:r>
          </w:p>
        </w:tc>
        <w:tc>
          <w:tcPr>
            <w:tcW w:w="600" w:type="dxa"/>
            <w:tcBorders>
              <w:top w:val="nil"/>
              <w:left w:val="nil"/>
              <w:bottom w:val="single" w:sz="4" w:space="0" w:color="auto"/>
              <w:right w:val="single" w:sz="4" w:space="0" w:color="auto"/>
            </w:tcBorders>
            <w:shd w:val="clear" w:color="auto" w:fill="auto"/>
            <w:noWrap/>
            <w:vAlign w:val="center"/>
            <w:hideMark/>
          </w:tcPr>
          <w:p w14:paraId="12D1E80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13.0</w:t>
            </w:r>
          </w:p>
        </w:tc>
        <w:tc>
          <w:tcPr>
            <w:tcW w:w="600" w:type="dxa"/>
            <w:tcBorders>
              <w:top w:val="nil"/>
              <w:left w:val="nil"/>
              <w:bottom w:val="single" w:sz="4" w:space="0" w:color="auto"/>
              <w:right w:val="single" w:sz="4" w:space="0" w:color="auto"/>
            </w:tcBorders>
            <w:shd w:val="clear" w:color="auto" w:fill="auto"/>
            <w:noWrap/>
            <w:vAlign w:val="center"/>
            <w:hideMark/>
          </w:tcPr>
          <w:p w14:paraId="19BF451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5.0</w:t>
            </w:r>
          </w:p>
        </w:tc>
        <w:tc>
          <w:tcPr>
            <w:tcW w:w="600" w:type="dxa"/>
            <w:tcBorders>
              <w:top w:val="nil"/>
              <w:left w:val="nil"/>
              <w:bottom w:val="single" w:sz="4" w:space="0" w:color="auto"/>
              <w:right w:val="single" w:sz="4" w:space="0" w:color="auto"/>
            </w:tcBorders>
            <w:shd w:val="clear" w:color="auto" w:fill="auto"/>
            <w:noWrap/>
            <w:vAlign w:val="center"/>
            <w:hideMark/>
          </w:tcPr>
          <w:p w14:paraId="59CA301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2.0</w:t>
            </w:r>
          </w:p>
        </w:tc>
        <w:tc>
          <w:tcPr>
            <w:tcW w:w="700" w:type="dxa"/>
            <w:tcBorders>
              <w:top w:val="nil"/>
              <w:left w:val="nil"/>
              <w:bottom w:val="single" w:sz="4" w:space="0" w:color="auto"/>
              <w:right w:val="single" w:sz="4" w:space="0" w:color="auto"/>
            </w:tcBorders>
            <w:shd w:val="clear" w:color="auto" w:fill="auto"/>
            <w:noWrap/>
            <w:vAlign w:val="center"/>
            <w:hideMark/>
          </w:tcPr>
          <w:p w14:paraId="3CA3A6B1"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506</w:t>
            </w:r>
          </w:p>
        </w:tc>
        <w:tc>
          <w:tcPr>
            <w:tcW w:w="700" w:type="dxa"/>
            <w:tcBorders>
              <w:top w:val="nil"/>
              <w:left w:val="nil"/>
              <w:bottom w:val="single" w:sz="4" w:space="0" w:color="auto"/>
              <w:right w:val="single" w:sz="4" w:space="0" w:color="auto"/>
            </w:tcBorders>
            <w:shd w:val="clear" w:color="auto" w:fill="auto"/>
            <w:noWrap/>
            <w:vAlign w:val="center"/>
            <w:hideMark/>
          </w:tcPr>
          <w:p w14:paraId="6D3EA0F3"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722</w:t>
            </w:r>
          </w:p>
        </w:tc>
        <w:tc>
          <w:tcPr>
            <w:tcW w:w="700" w:type="dxa"/>
            <w:tcBorders>
              <w:top w:val="nil"/>
              <w:left w:val="nil"/>
              <w:bottom w:val="single" w:sz="4" w:space="0" w:color="auto"/>
              <w:right w:val="single" w:sz="4" w:space="0" w:color="auto"/>
            </w:tcBorders>
            <w:shd w:val="clear" w:color="auto" w:fill="auto"/>
            <w:noWrap/>
            <w:vAlign w:val="center"/>
            <w:hideMark/>
          </w:tcPr>
          <w:p w14:paraId="16B18384"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470</w:t>
            </w:r>
          </w:p>
        </w:tc>
        <w:tc>
          <w:tcPr>
            <w:tcW w:w="700" w:type="dxa"/>
            <w:tcBorders>
              <w:top w:val="nil"/>
              <w:left w:val="nil"/>
              <w:bottom w:val="single" w:sz="4" w:space="0" w:color="auto"/>
              <w:right w:val="single" w:sz="4" w:space="0" w:color="auto"/>
            </w:tcBorders>
            <w:shd w:val="clear" w:color="auto" w:fill="auto"/>
            <w:noWrap/>
            <w:vAlign w:val="center"/>
            <w:hideMark/>
          </w:tcPr>
          <w:p w14:paraId="330F0E62"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181</w:t>
            </w:r>
          </w:p>
        </w:tc>
        <w:tc>
          <w:tcPr>
            <w:tcW w:w="700" w:type="dxa"/>
            <w:tcBorders>
              <w:top w:val="nil"/>
              <w:left w:val="nil"/>
              <w:bottom w:val="single" w:sz="4" w:space="0" w:color="auto"/>
              <w:right w:val="single" w:sz="4" w:space="0" w:color="auto"/>
            </w:tcBorders>
            <w:shd w:val="clear" w:color="auto" w:fill="auto"/>
            <w:noWrap/>
            <w:vAlign w:val="center"/>
            <w:hideMark/>
          </w:tcPr>
          <w:p w14:paraId="63A79E9D"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14:paraId="307CE525"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426F9CCD" w14:textId="42E2CF11" w:rsidR="00517589" w:rsidRPr="00767671" w:rsidRDefault="00517589" w:rsidP="006D0C5B">
            <w:pPr>
              <w:spacing w:after="0"/>
              <w:jc w:val="right"/>
              <w:rPr>
                <w:rFonts w:eastAsia="Times New Roman" w:cs="Calibri"/>
                <w:color w:val="000000"/>
                <w:sz w:val="16"/>
                <w:szCs w:val="16"/>
              </w:rPr>
            </w:pPr>
            <w:r w:rsidRPr="00767671">
              <w:rPr>
                <w:rFonts w:eastAsia="Times New Roman" w:cs="Calibri"/>
                <w:color w:val="000000"/>
                <w:sz w:val="16"/>
                <w:szCs w:val="16"/>
              </w:rPr>
              <w:t>1,95</w:t>
            </w:r>
            <w:r w:rsidR="006D0C5B" w:rsidRPr="00767671">
              <w:rPr>
                <w:rFonts w:eastAsia="Times New Roman" w:cs="Calibri"/>
                <w:color w:val="000000"/>
                <w:sz w:val="16"/>
                <w:szCs w:val="16"/>
              </w:rPr>
              <w:t>1</w:t>
            </w:r>
          </w:p>
        </w:tc>
      </w:tr>
      <w:tr w:rsidR="00517589" w:rsidRPr="00517589" w14:paraId="20603E40"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630AAFE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Procurement of consultants</w:t>
            </w:r>
          </w:p>
        </w:tc>
        <w:tc>
          <w:tcPr>
            <w:tcW w:w="1073" w:type="dxa"/>
            <w:tcBorders>
              <w:top w:val="nil"/>
              <w:left w:val="nil"/>
              <w:bottom w:val="single" w:sz="4" w:space="0" w:color="auto"/>
              <w:right w:val="single" w:sz="4" w:space="0" w:color="auto"/>
            </w:tcBorders>
            <w:shd w:val="clear" w:color="auto" w:fill="auto"/>
            <w:noWrap/>
            <w:vAlign w:val="center"/>
            <w:hideMark/>
          </w:tcPr>
          <w:p w14:paraId="2C0AACA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consultant</w:t>
            </w:r>
          </w:p>
        </w:tc>
        <w:tc>
          <w:tcPr>
            <w:tcW w:w="880" w:type="dxa"/>
            <w:tcBorders>
              <w:top w:val="nil"/>
              <w:left w:val="nil"/>
              <w:bottom w:val="single" w:sz="4" w:space="0" w:color="auto"/>
              <w:right w:val="single" w:sz="4" w:space="0" w:color="auto"/>
            </w:tcBorders>
            <w:shd w:val="clear" w:color="auto" w:fill="auto"/>
            <w:noWrap/>
            <w:vAlign w:val="center"/>
            <w:hideMark/>
          </w:tcPr>
          <w:p w14:paraId="308E289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386.94</w:t>
            </w:r>
          </w:p>
        </w:tc>
        <w:tc>
          <w:tcPr>
            <w:tcW w:w="600" w:type="dxa"/>
            <w:tcBorders>
              <w:top w:val="nil"/>
              <w:left w:val="nil"/>
              <w:bottom w:val="single" w:sz="4" w:space="0" w:color="auto"/>
              <w:right w:val="single" w:sz="4" w:space="0" w:color="auto"/>
            </w:tcBorders>
            <w:shd w:val="clear" w:color="auto" w:fill="auto"/>
            <w:noWrap/>
            <w:vAlign w:val="center"/>
            <w:hideMark/>
          </w:tcPr>
          <w:p w14:paraId="58B7B28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8.0</w:t>
            </w:r>
          </w:p>
        </w:tc>
        <w:tc>
          <w:tcPr>
            <w:tcW w:w="600" w:type="dxa"/>
            <w:tcBorders>
              <w:top w:val="nil"/>
              <w:left w:val="nil"/>
              <w:bottom w:val="single" w:sz="4" w:space="0" w:color="auto"/>
              <w:right w:val="single" w:sz="4" w:space="0" w:color="auto"/>
            </w:tcBorders>
            <w:shd w:val="clear" w:color="auto" w:fill="auto"/>
            <w:noWrap/>
            <w:vAlign w:val="center"/>
            <w:hideMark/>
          </w:tcPr>
          <w:p w14:paraId="1A4882B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7.0</w:t>
            </w:r>
          </w:p>
        </w:tc>
        <w:tc>
          <w:tcPr>
            <w:tcW w:w="600" w:type="dxa"/>
            <w:tcBorders>
              <w:top w:val="nil"/>
              <w:left w:val="nil"/>
              <w:bottom w:val="single" w:sz="4" w:space="0" w:color="auto"/>
              <w:right w:val="single" w:sz="4" w:space="0" w:color="auto"/>
            </w:tcBorders>
            <w:shd w:val="clear" w:color="auto" w:fill="auto"/>
            <w:noWrap/>
            <w:vAlign w:val="center"/>
            <w:hideMark/>
          </w:tcPr>
          <w:p w14:paraId="6ACB7D9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6.0</w:t>
            </w:r>
          </w:p>
        </w:tc>
        <w:tc>
          <w:tcPr>
            <w:tcW w:w="600" w:type="dxa"/>
            <w:tcBorders>
              <w:top w:val="nil"/>
              <w:left w:val="nil"/>
              <w:bottom w:val="single" w:sz="4" w:space="0" w:color="auto"/>
              <w:right w:val="single" w:sz="4" w:space="0" w:color="auto"/>
            </w:tcBorders>
            <w:shd w:val="clear" w:color="auto" w:fill="auto"/>
            <w:noWrap/>
            <w:vAlign w:val="center"/>
            <w:hideMark/>
          </w:tcPr>
          <w:p w14:paraId="1B9F201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w:t>
            </w:r>
          </w:p>
        </w:tc>
        <w:tc>
          <w:tcPr>
            <w:tcW w:w="600" w:type="dxa"/>
            <w:tcBorders>
              <w:top w:val="nil"/>
              <w:left w:val="nil"/>
              <w:bottom w:val="single" w:sz="4" w:space="0" w:color="auto"/>
              <w:right w:val="single" w:sz="4" w:space="0" w:color="auto"/>
            </w:tcBorders>
            <w:shd w:val="clear" w:color="auto" w:fill="auto"/>
            <w:noWrap/>
            <w:vAlign w:val="center"/>
            <w:hideMark/>
          </w:tcPr>
          <w:p w14:paraId="429FF33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w:t>
            </w:r>
          </w:p>
        </w:tc>
        <w:tc>
          <w:tcPr>
            <w:tcW w:w="700" w:type="dxa"/>
            <w:tcBorders>
              <w:top w:val="nil"/>
              <w:left w:val="nil"/>
              <w:bottom w:val="single" w:sz="4" w:space="0" w:color="auto"/>
              <w:right w:val="single" w:sz="4" w:space="0" w:color="auto"/>
            </w:tcBorders>
            <w:shd w:val="clear" w:color="auto" w:fill="auto"/>
            <w:noWrap/>
            <w:vAlign w:val="center"/>
            <w:hideMark/>
          </w:tcPr>
          <w:p w14:paraId="0D4185E8"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3,096</w:t>
            </w:r>
          </w:p>
        </w:tc>
        <w:tc>
          <w:tcPr>
            <w:tcW w:w="700" w:type="dxa"/>
            <w:tcBorders>
              <w:top w:val="nil"/>
              <w:left w:val="nil"/>
              <w:bottom w:val="single" w:sz="4" w:space="0" w:color="auto"/>
              <w:right w:val="single" w:sz="4" w:space="0" w:color="auto"/>
            </w:tcBorders>
            <w:shd w:val="clear" w:color="auto" w:fill="auto"/>
            <w:noWrap/>
            <w:vAlign w:val="center"/>
            <w:hideMark/>
          </w:tcPr>
          <w:p w14:paraId="25BAC65C"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2,709</w:t>
            </w:r>
          </w:p>
        </w:tc>
        <w:tc>
          <w:tcPr>
            <w:tcW w:w="700" w:type="dxa"/>
            <w:tcBorders>
              <w:top w:val="nil"/>
              <w:left w:val="nil"/>
              <w:bottom w:val="single" w:sz="4" w:space="0" w:color="auto"/>
              <w:right w:val="single" w:sz="4" w:space="0" w:color="auto"/>
            </w:tcBorders>
            <w:shd w:val="clear" w:color="auto" w:fill="auto"/>
            <w:noWrap/>
            <w:vAlign w:val="center"/>
            <w:hideMark/>
          </w:tcPr>
          <w:p w14:paraId="0958904A"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2,322</w:t>
            </w:r>
          </w:p>
        </w:tc>
        <w:tc>
          <w:tcPr>
            <w:tcW w:w="700" w:type="dxa"/>
            <w:tcBorders>
              <w:top w:val="nil"/>
              <w:left w:val="nil"/>
              <w:bottom w:val="single" w:sz="4" w:space="0" w:color="auto"/>
              <w:right w:val="single" w:sz="4" w:space="0" w:color="auto"/>
            </w:tcBorders>
            <w:shd w:val="clear" w:color="auto" w:fill="auto"/>
            <w:noWrap/>
            <w:vAlign w:val="center"/>
            <w:hideMark/>
          </w:tcPr>
          <w:p w14:paraId="25A42AB2" w14:textId="60989589" w:rsidR="00517589" w:rsidRPr="00767671" w:rsidRDefault="00517589" w:rsidP="006D0C5B">
            <w:pPr>
              <w:spacing w:after="0"/>
              <w:jc w:val="center"/>
              <w:rPr>
                <w:rFonts w:eastAsia="Times New Roman" w:cs="Calibri"/>
                <w:color w:val="000000"/>
                <w:sz w:val="16"/>
                <w:szCs w:val="16"/>
              </w:rPr>
            </w:pPr>
            <w:r w:rsidRPr="00767671">
              <w:rPr>
                <w:rFonts w:eastAsia="Times New Roman" w:cs="Calibri"/>
                <w:color w:val="000000"/>
                <w:sz w:val="16"/>
                <w:szCs w:val="16"/>
              </w:rPr>
              <w:t>38</w:t>
            </w:r>
            <w:r w:rsidR="006D0C5B" w:rsidRPr="00767671">
              <w:rPr>
                <w:rFonts w:eastAsia="Times New Roman" w:cs="Calibri"/>
                <w:color w:val="000000"/>
                <w:sz w:val="16"/>
                <w:szCs w:val="16"/>
              </w:rPr>
              <w:t>6</w:t>
            </w:r>
          </w:p>
        </w:tc>
        <w:tc>
          <w:tcPr>
            <w:tcW w:w="700" w:type="dxa"/>
            <w:tcBorders>
              <w:top w:val="nil"/>
              <w:left w:val="nil"/>
              <w:bottom w:val="single" w:sz="4" w:space="0" w:color="auto"/>
              <w:right w:val="single" w:sz="4" w:space="0" w:color="auto"/>
            </w:tcBorders>
            <w:shd w:val="clear" w:color="auto" w:fill="auto"/>
            <w:noWrap/>
            <w:vAlign w:val="center"/>
            <w:hideMark/>
          </w:tcPr>
          <w:p w14:paraId="2606B0E7"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387</w:t>
            </w:r>
          </w:p>
        </w:tc>
        <w:tc>
          <w:tcPr>
            <w:tcW w:w="700" w:type="dxa"/>
            <w:tcBorders>
              <w:top w:val="nil"/>
              <w:left w:val="nil"/>
              <w:bottom w:val="single" w:sz="4" w:space="0" w:color="auto"/>
              <w:right w:val="single" w:sz="4" w:space="0" w:color="auto"/>
            </w:tcBorders>
            <w:shd w:val="clear" w:color="auto" w:fill="auto"/>
            <w:noWrap/>
            <w:vAlign w:val="center"/>
            <w:hideMark/>
          </w:tcPr>
          <w:p w14:paraId="69BD5745"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1FC9EB9A" w14:textId="77777777" w:rsidR="00517589" w:rsidRPr="00767671" w:rsidRDefault="00517589" w:rsidP="00517589">
            <w:pPr>
              <w:spacing w:after="0"/>
              <w:jc w:val="right"/>
              <w:rPr>
                <w:rFonts w:eastAsia="Times New Roman" w:cs="Calibri"/>
                <w:color w:val="000000"/>
                <w:sz w:val="16"/>
                <w:szCs w:val="16"/>
              </w:rPr>
            </w:pPr>
            <w:r w:rsidRPr="00767671">
              <w:rPr>
                <w:rFonts w:eastAsia="Times New Roman" w:cs="Calibri"/>
                <w:color w:val="000000"/>
                <w:sz w:val="16"/>
                <w:szCs w:val="16"/>
              </w:rPr>
              <w:t>8,900</w:t>
            </w:r>
          </w:p>
        </w:tc>
      </w:tr>
      <w:tr w:rsidR="00517589" w:rsidRPr="00517589" w14:paraId="22A3EF68"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740E5C8"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Travel authorization</w:t>
            </w:r>
          </w:p>
        </w:tc>
        <w:tc>
          <w:tcPr>
            <w:tcW w:w="1073" w:type="dxa"/>
            <w:tcBorders>
              <w:top w:val="nil"/>
              <w:left w:val="nil"/>
              <w:bottom w:val="single" w:sz="4" w:space="0" w:color="auto"/>
              <w:right w:val="single" w:sz="4" w:space="0" w:color="auto"/>
            </w:tcBorders>
            <w:shd w:val="clear" w:color="auto" w:fill="auto"/>
            <w:noWrap/>
            <w:vAlign w:val="center"/>
            <w:hideMark/>
          </w:tcPr>
          <w:p w14:paraId="7FBBFCE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process</w:t>
            </w:r>
          </w:p>
        </w:tc>
        <w:tc>
          <w:tcPr>
            <w:tcW w:w="880" w:type="dxa"/>
            <w:tcBorders>
              <w:top w:val="nil"/>
              <w:left w:val="nil"/>
              <w:bottom w:val="single" w:sz="4" w:space="0" w:color="auto"/>
              <w:right w:val="single" w:sz="4" w:space="0" w:color="auto"/>
            </w:tcBorders>
            <w:shd w:val="clear" w:color="auto" w:fill="auto"/>
            <w:noWrap/>
            <w:vAlign w:val="center"/>
            <w:hideMark/>
          </w:tcPr>
          <w:p w14:paraId="69E1FC3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39.57</w:t>
            </w:r>
          </w:p>
        </w:tc>
        <w:tc>
          <w:tcPr>
            <w:tcW w:w="600" w:type="dxa"/>
            <w:tcBorders>
              <w:top w:val="nil"/>
              <w:left w:val="nil"/>
              <w:bottom w:val="single" w:sz="4" w:space="0" w:color="auto"/>
              <w:right w:val="single" w:sz="4" w:space="0" w:color="auto"/>
            </w:tcBorders>
            <w:shd w:val="clear" w:color="auto" w:fill="auto"/>
            <w:noWrap/>
            <w:vAlign w:val="center"/>
            <w:hideMark/>
          </w:tcPr>
          <w:p w14:paraId="1D94A83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26.0</w:t>
            </w:r>
          </w:p>
        </w:tc>
        <w:tc>
          <w:tcPr>
            <w:tcW w:w="600" w:type="dxa"/>
            <w:tcBorders>
              <w:top w:val="nil"/>
              <w:left w:val="nil"/>
              <w:bottom w:val="single" w:sz="4" w:space="0" w:color="auto"/>
              <w:right w:val="single" w:sz="4" w:space="0" w:color="auto"/>
            </w:tcBorders>
            <w:shd w:val="clear" w:color="auto" w:fill="auto"/>
            <w:noWrap/>
            <w:vAlign w:val="center"/>
            <w:hideMark/>
          </w:tcPr>
          <w:p w14:paraId="6B05F33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27.0</w:t>
            </w:r>
          </w:p>
        </w:tc>
        <w:tc>
          <w:tcPr>
            <w:tcW w:w="600" w:type="dxa"/>
            <w:tcBorders>
              <w:top w:val="nil"/>
              <w:left w:val="nil"/>
              <w:bottom w:val="single" w:sz="4" w:space="0" w:color="auto"/>
              <w:right w:val="single" w:sz="4" w:space="0" w:color="auto"/>
            </w:tcBorders>
            <w:shd w:val="clear" w:color="auto" w:fill="auto"/>
            <w:noWrap/>
            <w:vAlign w:val="center"/>
            <w:hideMark/>
          </w:tcPr>
          <w:p w14:paraId="5E5139E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35.0</w:t>
            </w:r>
          </w:p>
        </w:tc>
        <w:tc>
          <w:tcPr>
            <w:tcW w:w="600" w:type="dxa"/>
            <w:tcBorders>
              <w:top w:val="nil"/>
              <w:left w:val="nil"/>
              <w:bottom w:val="single" w:sz="4" w:space="0" w:color="auto"/>
              <w:right w:val="single" w:sz="4" w:space="0" w:color="auto"/>
            </w:tcBorders>
            <w:shd w:val="clear" w:color="auto" w:fill="auto"/>
            <w:noWrap/>
            <w:vAlign w:val="center"/>
            <w:hideMark/>
          </w:tcPr>
          <w:p w14:paraId="6D2775E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31.0</w:t>
            </w:r>
          </w:p>
        </w:tc>
        <w:tc>
          <w:tcPr>
            <w:tcW w:w="600" w:type="dxa"/>
            <w:tcBorders>
              <w:top w:val="nil"/>
              <w:left w:val="nil"/>
              <w:bottom w:val="single" w:sz="4" w:space="0" w:color="auto"/>
              <w:right w:val="single" w:sz="4" w:space="0" w:color="auto"/>
            </w:tcBorders>
            <w:shd w:val="clear" w:color="auto" w:fill="auto"/>
            <w:noWrap/>
            <w:vAlign w:val="center"/>
            <w:hideMark/>
          </w:tcPr>
          <w:p w14:paraId="1DE261E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28.0</w:t>
            </w:r>
          </w:p>
        </w:tc>
        <w:tc>
          <w:tcPr>
            <w:tcW w:w="700" w:type="dxa"/>
            <w:tcBorders>
              <w:top w:val="nil"/>
              <w:left w:val="nil"/>
              <w:bottom w:val="single" w:sz="4" w:space="0" w:color="auto"/>
              <w:right w:val="single" w:sz="4" w:space="0" w:color="auto"/>
            </w:tcBorders>
            <w:shd w:val="clear" w:color="auto" w:fill="auto"/>
            <w:noWrap/>
            <w:vAlign w:val="center"/>
            <w:hideMark/>
          </w:tcPr>
          <w:p w14:paraId="10D3A07C"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1,029</w:t>
            </w:r>
          </w:p>
        </w:tc>
        <w:tc>
          <w:tcPr>
            <w:tcW w:w="700" w:type="dxa"/>
            <w:tcBorders>
              <w:top w:val="nil"/>
              <w:left w:val="nil"/>
              <w:bottom w:val="single" w:sz="4" w:space="0" w:color="auto"/>
              <w:right w:val="single" w:sz="4" w:space="0" w:color="auto"/>
            </w:tcBorders>
            <w:shd w:val="clear" w:color="auto" w:fill="auto"/>
            <w:noWrap/>
            <w:vAlign w:val="center"/>
            <w:hideMark/>
          </w:tcPr>
          <w:p w14:paraId="21C0714B"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1,068</w:t>
            </w:r>
          </w:p>
        </w:tc>
        <w:tc>
          <w:tcPr>
            <w:tcW w:w="700" w:type="dxa"/>
            <w:tcBorders>
              <w:top w:val="nil"/>
              <w:left w:val="nil"/>
              <w:bottom w:val="single" w:sz="4" w:space="0" w:color="auto"/>
              <w:right w:val="single" w:sz="4" w:space="0" w:color="auto"/>
            </w:tcBorders>
            <w:shd w:val="clear" w:color="auto" w:fill="auto"/>
            <w:noWrap/>
            <w:vAlign w:val="center"/>
            <w:hideMark/>
          </w:tcPr>
          <w:p w14:paraId="6EC6FF38"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1,385</w:t>
            </w:r>
          </w:p>
        </w:tc>
        <w:tc>
          <w:tcPr>
            <w:tcW w:w="700" w:type="dxa"/>
            <w:tcBorders>
              <w:top w:val="nil"/>
              <w:left w:val="nil"/>
              <w:bottom w:val="single" w:sz="4" w:space="0" w:color="auto"/>
              <w:right w:val="single" w:sz="4" w:space="0" w:color="auto"/>
            </w:tcBorders>
            <w:shd w:val="clear" w:color="auto" w:fill="auto"/>
            <w:noWrap/>
            <w:vAlign w:val="center"/>
            <w:hideMark/>
          </w:tcPr>
          <w:p w14:paraId="6339F14A"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1,227</w:t>
            </w:r>
          </w:p>
        </w:tc>
        <w:tc>
          <w:tcPr>
            <w:tcW w:w="700" w:type="dxa"/>
            <w:tcBorders>
              <w:top w:val="nil"/>
              <w:left w:val="nil"/>
              <w:bottom w:val="single" w:sz="4" w:space="0" w:color="auto"/>
              <w:right w:val="single" w:sz="4" w:space="0" w:color="auto"/>
            </w:tcBorders>
            <w:shd w:val="clear" w:color="auto" w:fill="auto"/>
            <w:noWrap/>
            <w:vAlign w:val="center"/>
            <w:hideMark/>
          </w:tcPr>
          <w:p w14:paraId="40EA9DF1"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1,108</w:t>
            </w:r>
          </w:p>
        </w:tc>
        <w:tc>
          <w:tcPr>
            <w:tcW w:w="700" w:type="dxa"/>
            <w:tcBorders>
              <w:top w:val="nil"/>
              <w:left w:val="nil"/>
              <w:bottom w:val="single" w:sz="4" w:space="0" w:color="auto"/>
              <w:right w:val="single" w:sz="4" w:space="0" w:color="auto"/>
            </w:tcBorders>
            <w:shd w:val="clear" w:color="auto" w:fill="auto"/>
            <w:noWrap/>
            <w:vAlign w:val="center"/>
            <w:hideMark/>
          </w:tcPr>
          <w:p w14:paraId="03B9FC46"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110FB51E" w14:textId="77777777" w:rsidR="00517589" w:rsidRPr="00767671" w:rsidRDefault="00517589" w:rsidP="00517589">
            <w:pPr>
              <w:spacing w:after="0"/>
              <w:jc w:val="right"/>
              <w:rPr>
                <w:rFonts w:eastAsia="Times New Roman" w:cs="Calibri"/>
                <w:color w:val="000000"/>
                <w:sz w:val="16"/>
                <w:szCs w:val="16"/>
              </w:rPr>
            </w:pPr>
            <w:r w:rsidRPr="00767671">
              <w:rPr>
                <w:rFonts w:eastAsia="Times New Roman" w:cs="Calibri"/>
                <w:color w:val="000000"/>
                <w:sz w:val="16"/>
                <w:szCs w:val="16"/>
              </w:rPr>
              <w:t>5,817</w:t>
            </w:r>
          </w:p>
        </w:tc>
      </w:tr>
      <w:tr w:rsidR="00517589" w:rsidRPr="00517589" w14:paraId="020D43FE"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6242268"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F10 settlement</w:t>
            </w:r>
          </w:p>
        </w:tc>
        <w:tc>
          <w:tcPr>
            <w:tcW w:w="1073" w:type="dxa"/>
            <w:tcBorders>
              <w:top w:val="nil"/>
              <w:left w:val="nil"/>
              <w:bottom w:val="single" w:sz="4" w:space="0" w:color="auto"/>
              <w:right w:val="single" w:sz="4" w:space="0" w:color="auto"/>
            </w:tcBorders>
            <w:shd w:val="clear" w:color="auto" w:fill="auto"/>
            <w:noWrap/>
            <w:vAlign w:val="center"/>
            <w:hideMark/>
          </w:tcPr>
          <w:p w14:paraId="3348970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process</w:t>
            </w:r>
          </w:p>
        </w:tc>
        <w:tc>
          <w:tcPr>
            <w:tcW w:w="880" w:type="dxa"/>
            <w:tcBorders>
              <w:top w:val="nil"/>
              <w:left w:val="nil"/>
              <w:bottom w:val="single" w:sz="4" w:space="0" w:color="auto"/>
              <w:right w:val="single" w:sz="4" w:space="0" w:color="auto"/>
            </w:tcBorders>
            <w:shd w:val="clear" w:color="auto" w:fill="auto"/>
            <w:noWrap/>
            <w:vAlign w:val="center"/>
            <w:hideMark/>
          </w:tcPr>
          <w:p w14:paraId="02D761B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37.13</w:t>
            </w:r>
          </w:p>
        </w:tc>
        <w:tc>
          <w:tcPr>
            <w:tcW w:w="600" w:type="dxa"/>
            <w:tcBorders>
              <w:top w:val="nil"/>
              <w:left w:val="nil"/>
              <w:bottom w:val="single" w:sz="4" w:space="0" w:color="auto"/>
              <w:right w:val="single" w:sz="4" w:space="0" w:color="auto"/>
            </w:tcBorders>
            <w:shd w:val="clear" w:color="auto" w:fill="auto"/>
            <w:noWrap/>
            <w:vAlign w:val="center"/>
            <w:hideMark/>
          </w:tcPr>
          <w:p w14:paraId="1BCD098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26.0</w:t>
            </w:r>
          </w:p>
        </w:tc>
        <w:tc>
          <w:tcPr>
            <w:tcW w:w="600" w:type="dxa"/>
            <w:tcBorders>
              <w:top w:val="nil"/>
              <w:left w:val="nil"/>
              <w:bottom w:val="single" w:sz="4" w:space="0" w:color="auto"/>
              <w:right w:val="single" w:sz="4" w:space="0" w:color="auto"/>
            </w:tcBorders>
            <w:shd w:val="clear" w:color="auto" w:fill="auto"/>
            <w:noWrap/>
            <w:vAlign w:val="center"/>
            <w:hideMark/>
          </w:tcPr>
          <w:p w14:paraId="23F2EAD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27.0</w:t>
            </w:r>
          </w:p>
        </w:tc>
        <w:tc>
          <w:tcPr>
            <w:tcW w:w="600" w:type="dxa"/>
            <w:tcBorders>
              <w:top w:val="nil"/>
              <w:left w:val="nil"/>
              <w:bottom w:val="single" w:sz="4" w:space="0" w:color="auto"/>
              <w:right w:val="single" w:sz="4" w:space="0" w:color="auto"/>
            </w:tcBorders>
            <w:shd w:val="clear" w:color="auto" w:fill="auto"/>
            <w:noWrap/>
            <w:vAlign w:val="center"/>
            <w:hideMark/>
          </w:tcPr>
          <w:p w14:paraId="39281B7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35.0</w:t>
            </w:r>
          </w:p>
        </w:tc>
        <w:tc>
          <w:tcPr>
            <w:tcW w:w="600" w:type="dxa"/>
            <w:tcBorders>
              <w:top w:val="nil"/>
              <w:left w:val="nil"/>
              <w:bottom w:val="single" w:sz="4" w:space="0" w:color="auto"/>
              <w:right w:val="single" w:sz="4" w:space="0" w:color="auto"/>
            </w:tcBorders>
            <w:shd w:val="clear" w:color="auto" w:fill="auto"/>
            <w:noWrap/>
            <w:vAlign w:val="center"/>
            <w:hideMark/>
          </w:tcPr>
          <w:p w14:paraId="52B16FA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31.0</w:t>
            </w:r>
          </w:p>
        </w:tc>
        <w:tc>
          <w:tcPr>
            <w:tcW w:w="600" w:type="dxa"/>
            <w:tcBorders>
              <w:top w:val="nil"/>
              <w:left w:val="nil"/>
              <w:bottom w:val="single" w:sz="4" w:space="0" w:color="auto"/>
              <w:right w:val="single" w:sz="4" w:space="0" w:color="auto"/>
            </w:tcBorders>
            <w:shd w:val="clear" w:color="auto" w:fill="auto"/>
            <w:noWrap/>
            <w:vAlign w:val="center"/>
            <w:hideMark/>
          </w:tcPr>
          <w:p w14:paraId="7C153CF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28.0</w:t>
            </w:r>
          </w:p>
        </w:tc>
        <w:tc>
          <w:tcPr>
            <w:tcW w:w="700" w:type="dxa"/>
            <w:tcBorders>
              <w:top w:val="nil"/>
              <w:left w:val="nil"/>
              <w:bottom w:val="single" w:sz="4" w:space="0" w:color="auto"/>
              <w:right w:val="single" w:sz="4" w:space="0" w:color="auto"/>
            </w:tcBorders>
            <w:shd w:val="clear" w:color="auto" w:fill="auto"/>
            <w:noWrap/>
            <w:vAlign w:val="center"/>
            <w:hideMark/>
          </w:tcPr>
          <w:p w14:paraId="55D0039A"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965</w:t>
            </w:r>
          </w:p>
        </w:tc>
        <w:tc>
          <w:tcPr>
            <w:tcW w:w="700" w:type="dxa"/>
            <w:tcBorders>
              <w:top w:val="nil"/>
              <w:left w:val="nil"/>
              <w:bottom w:val="single" w:sz="4" w:space="0" w:color="auto"/>
              <w:right w:val="single" w:sz="4" w:space="0" w:color="auto"/>
            </w:tcBorders>
            <w:shd w:val="clear" w:color="auto" w:fill="auto"/>
            <w:noWrap/>
            <w:vAlign w:val="center"/>
            <w:hideMark/>
          </w:tcPr>
          <w:p w14:paraId="2827162B"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1,003</w:t>
            </w:r>
          </w:p>
        </w:tc>
        <w:tc>
          <w:tcPr>
            <w:tcW w:w="700" w:type="dxa"/>
            <w:tcBorders>
              <w:top w:val="nil"/>
              <w:left w:val="nil"/>
              <w:bottom w:val="single" w:sz="4" w:space="0" w:color="auto"/>
              <w:right w:val="single" w:sz="4" w:space="0" w:color="auto"/>
            </w:tcBorders>
            <w:shd w:val="clear" w:color="auto" w:fill="auto"/>
            <w:noWrap/>
            <w:vAlign w:val="center"/>
            <w:hideMark/>
          </w:tcPr>
          <w:p w14:paraId="7E8A46AF"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1,300</w:t>
            </w:r>
          </w:p>
        </w:tc>
        <w:tc>
          <w:tcPr>
            <w:tcW w:w="700" w:type="dxa"/>
            <w:tcBorders>
              <w:top w:val="nil"/>
              <w:left w:val="nil"/>
              <w:bottom w:val="single" w:sz="4" w:space="0" w:color="auto"/>
              <w:right w:val="single" w:sz="4" w:space="0" w:color="auto"/>
            </w:tcBorders>
            <w:shd w:val="clear" w:color="auto" w:fill="auto"/>
            <w:noWrap/>
            <w:vAlign w:val="center"/>
            <w:hideMark/>
          </w:tcPr>
          <w:p w14:paraId="19C6AA54"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1,151</w:t>
            </w:r>
          </w:p>
        </w:tc>
        <w:tc>
          <w:tcPr>
            <w:tcW w:w="700" w:type="dxa"/>
            <w:tcBorders>
              <w:top w:val="nil"/>
              <w:left w:val="nil"/>
              <w:bottom w:val="single" w:sz="4" w:space="0" w:color="auto"/>
              <w:right w:val="single" w:sz="4" w:space="0" w:color="auto"/>
            </w:tcBorders>
            <w:shd w:val="clear" w:color="auto" w:fill="auto"/>
            <w:noWrap/>
            <w:vAlign w:val="center"/>
            <w:hideMark/>
          </w:tcPr>
          <w:p w14:paraId="75810AA4"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1,040</w:t>
            </w:r>
          </w:p>
        </w:tc>
        <w:tc>
          <w:tcPr>
            <w:tcW w:w="700" w:type="dxa"/>
            <w:tcBorders>
              <w:top w:val="nil"/>
              <w:left w:val="nil"/>
              <w:bottom w:val="single" w:sz="4" w:space="0" w:color="auto"/>
              <w:right w:val="single" w:sz="4" w:space="0" w:color="auto"/>
            </w:tcBorders>
            <w:shd w:val="clear" w:color="auto" w:fill="auto"/>
            <w:noWrap/>
            <w:vAlign w:val="center"/>
            <w:hideMark/>
          </w:tcPr>
          <w:p w14:paraId="72822345"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05900B47" w14:textId="40DE255E" w:rsidR="00517589" w:rsidRPr="00767671" w:rsidRDefault="00517589" w:rsidP="006D0C5B">
            <w:pPr>
              <w:spacing w:after="0"/>
              <w:jc w:val="right"/>
              <w:rPr>
                <w:rFonts w:eastAsia="Times New Roman" w:cs="Calibri"/>
                <w:color w:val="000000"/>
                <w:sz w:val="16"/>
                <w:szCs w:val="16"/>
              </w:rPr>
            </w:pPr>
            <w:r w:rsidRPr="00767671">
              <w:rPr>
                <w:rFonts w:eastAsia="Times New Roman" w:cs="Calibri"/>
                <w:color w:val="000000"/>
                <w:sz w:val="16"/>
                <w:szCs w:val="16"/>
              </w:rPr>
              <w:t>5,45</w:t>
            </w:r>
            <w:r w:rsidR="006D0C5B" w:rsidRPr="00767671">
              <w:rPr>
                <w:rFonts w:eastAsia="Times New Roman" w:cs="Calibri"/>
                <w:color w:val="000000"/>
                <w:sz w:val="16"/>
                <w:szCs w:val="16"/>
              </w:rPr>
              <w:t>9</w:t>
            </w:r>
          </w:p>
        </w:tc>
      </w:tr>
      <w:tr w:rsidR="00517589" w:rsidRPr="00517589" w14:paraId="1743DD5E"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51F6064B"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Procurement process involving local CAP (higher value)</w:t>
            </w:r>
          </w:p>
        </w:tc>
        <w:tc>
          <w:tcPr>
            <w:tcW w:w="1073" w:type="dxa"/>
            <w:tcBorders>
              <w:top w:val="nil"/>
              <w:left w:val="nil"/>
              <w:bottom w:val="single" w:sz="4" w:space="0" w:color="auto"/>
              <w:right w:val="single" w:sz="4" w:space="0" w:color="auto"/>
            </w:tcBorders>
            <w:shd w:val="clear" w:color="auto" w:fill="auto"/>
            <w:noWrap/>
            <w:vAlign w:val="center"/>
            <w:hideMark/>
          </w:tcPr>
          <w:p w14:paraId="665C4CB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procurement</w:t>
            </w:r>
          </w:p>
        </w:tc>
        <w:tc>
          <w:tcPr>
            <w:tcW w:w="880" w:type="dxa"/>
            <w:tcBorders>
              <w:top w:val="nil"/>
              <w:left w:val="nil"/>
              <w:bottom w:val="single" w:sz="4" w:space="0" w:color="auto"/>
              <w:right w:val="single" w:sz="4" w:space="0" w:color="auto"/>
            </w:tcBorders>
            <w:shd w:val="clear" w:color="auto" w:fill="auto"/>
            <w:noWrap/>
            <w:vAlign w:val="center"/>
            <w:hideMark/>
          </w:tcPr>
          <w:p w14:paraId="7DF8787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832.47</w:t>
            </w:r>
          </w:p>
        </w:tc>
        <w:tc>
          <w:tcPr>
            <w:tcW w:w="600" w:type="dxa"/>
            <w:tcBorders>
              <w:top w:val="nil"/>
              <w:left w:val="nil"/>
              <w:bottom w:val="single" w:sz="4" w:space="0" w:color="auto"/>
              <w:right w:val="single" w:sz="4" w:space="0" w:color="auto"/>
            </w:tcBorders>
            <w:shd w:val="clear" w:color="auto" w:fill="auto"/>
            <w:noWrap/>
            <w:vAlign w:val="center"/>
            <w:hideMark/>
          </w:tcPr>
          <w:p w14:paraId="4032B24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2.0</w:t>
            </w:r>
          </w:p>
        </w:tc>
        <w:tc>
          <w:tcPr>
            <w:tcW w:w="600" w:type="dxa"/>
            <w:tcBorders>
              <w:top w:val="nil"/>
              <w:left w:val="nil"/>
              <w:bottom w:val="single" w:sz="4" w:space="0" w:color="auto"/>
              <w:right w:val="single" w:sz="4" w:space="0" w:color="auto"/>
            </w:tcBorders>
            <w:shd w:val="clear" w:color="auto" w:fill="auto"/>
            <w:noWrap/>
            <w:vAlign w:val="center"/>
            <w:hideMark/>
          </w:tcPr>
          <w:p w14:paraId="73EEB62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5.0</w:t>
            </w:r>
          </w:p>
        </w:tc>
        <w:tc>
          <w:tcPr>
            <w:tcW w:w="600" w:type="dxa"/>
            <w:tcBorders>
              <w:top w:val="nil"/>
              <w:left w:val="nil"/>
              <w:bottom w:val="single" w:sz="4" w:space="0" w:color="auto"/>
              <w:right w:val="single" w:sz="4" w:space="0" w:color="auto"/>
            </w:tcBorders>
            <w:shd w:val="clear" w:color="auto" w:fill="auto"/>
            <w:noWrap/>
            <w:vAlign w:val="center"/>
            <w:hideMark/>
          </w:tcPr>
          <w:p w14:paraId="27CE8D8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2.0</w:t>
            </w:r>
          </w:p>
        </w:tc>
        <w:tc>
          <w:tcPr>
            <w:tcW w:w="600" w:type="dxa"/>
            <w:tcBorders>
              <w:top w:val="nil"/>
              <w:left w:val="nil"/>
              <w:bottom w:val="single" w:sz="4" w:space="0" w:color="auto"/>
              <w:right w:val="single" w:sz="4" w:space="0" w:color="auto"/>
            </w:tcBorders>
            <w:shd w:val="clear" w:color="auto" w:fill="auto"/>
            <w:noWrap/>
            <w:vAlign w:val="center"/>
            <w:hideMark/>
          </w:tcPr>
          <w:p w14:paraId="3A19011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600" w:type="dxa"/>
            <w:tcBorders>
              <w:top w:val="nil"/>
              <w:left w:val="nil"/>
              <w:bottom w:val="single" w:sz="4" w:space="0" w:color="auto"/>
              <w:right w:val="single" w:sz="4" w:space="0" w:color="auto"/>
            </w:tcBorders>
            <w:shd w:val="clear" w:color="auto" w:fill="auto"/>
            <w:noWrap/>
            <w:vAlign w:val="center"/>
            <w:hideMark/>
          </w:tcPr>
          <w:p w14:paraId="6C4C736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0.0</w:t>
            </w:r>
          </w:p>
        </w:tc>
        <w:tc>
          <w:tcPr>
            <w:tcW w:w="700" w:type="dxa"/>
            <w:tcBorders>
              <w:top w:val="nil"/>
              <w:left w:val="nil"/>
              <w:bottom w:val="single" w:sz="4" w:space="0" w:color="auto"/>
              <w:right w:val="single" w:sz="4" w:space="0" w:color="auto"/>
            </w:tcBorders>
            <w:shd w:val="clear" w:color="auto" w:fill="auto"/>
            <w:noWrap/>
            <w:vAlign w:val="center"/>
            <w:hideMark/>
          </w:tcPr>
          <w:p w14:paraId="4BF4F7C9"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1,665</w:t>
            </w:r>
          </w:p>
        </w:tc>
        <w:tc>
          <w:tcPr>
            <w:tcW w:w="700" w:type="dxa"/>
            <w:tcBorders>
              <w:top w:val="nil"/>
              <w:left w:val="nil"/>
              <w:bottom w:val="single" w:sz="4" w:space="0" w:color="auto"/>
              <w:right w:val="single" w:sz="4" w:space="0" w:color="auto"/>
            </w:tcBorders>
            <w:shd w:val="clear" w:color="auto" w:fill="auto"/>
            <w:noWrap/>
            <w:vAlign w:val="center"/>
            <w:hideMark/>
          </w:tcPr>
          <w:p w14:paraId="0FD2B61C"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4,162</w:t>
            </w:r>
          </w:p>
        </w:tc>
        <w:tc>
          <w:tcPr>
            <w:tcW w:w="700" w:type="dxa"/>
            <w:tcBorders>
              <w:top w:val="nil"/>
              <w:left w:val="nil"/>
              <w:bottom w:val="single" w:sz="4" w:space="0" w:color="auto"/>
              <w:right w:val="single" w:sz="4" w:space="0" w:color="auto"/>
            </w:tcBorders>
            <w:shd w:val="clear" w:color="auto" w:fill="auto"/>
            <w:noWrap/>
            <w:vAlign w:val="center"/>
            <w:hideMark/>
          </w:tcPr>
          <w:p w14:paraId="21A10CB7"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1,665</w:t>
            </w:r>
          </w:p>
        </w:tc>
        <w:tc>
          <w:tcPr>
            <w:tcW w:w="700" w:type="dxa"/>
            <w:tcBorders>
              <w:top w:val="nil"/>
              <w:left w:val="nil"/>
              <w:bottom w:val="single" w:sz="4" w:space="0" w:color="auto"/>
              <w:right w:val="single" w:sz="4" w:space="0" w:color="auto"/>
            </w:tcBorders>
            <w:shd w:val="clear" w:color="auto" w:fill="auto"/>
            <w:noWrap/>
            <w:vAlign w:val="center"/>
            <w:hideMark/>
          </w:tcPr>
          <w:p w14:paraId="3A719954"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331404FB"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220FE661"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5705DEDE" w14:textId="77777777" w:rsidR="00517589" w:rsidRPr="00767671" w:rsidRDefault="00517589" w:rsidP="00517589">
            <w:pPr>
              <w:spacing w:after="0"/>
              <w:jc w:val="right"/>
              <w:rPr>
                <w:rFonts w:eastAsia="Times New Roman" w:cs="Calibri"/>
                <w:color w:val="000000"/>
                <w:sz w:val="16"/>
                <w:szCs w:val="16"/>
              </w:rPr>
            </w:pPr>
            <w:r w:rsidRPr="00767671">
              <w:rPr>
                <w:rFonts w:eastAsia="Times New Roman" w:cs="Calibri"/>
                <w:color w:val="000000"/>
                <w:sz w:val="16"/>
                <w:szCs w:val="16"/>
              </w:rPr>
              <w:t>7,492</w:t>
            </w:r>
          </w:p>
        </w:tc>
      </w:tr>
      <w:tr w:rsidR="00517589" w:rsidRPr="00517589" w14:paraId="76C300A4"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1901626"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Procurement not involving local CAP (low value)</w:t>
            </w:r>
          </w:p>
        </w:tc>
        <w:tc>
          <w:tcPr>
            <w:tcW w:w="1073" w:type="dxa"/>
            <w:tcBorders>
              <w:top w:val="nil"/>
              <w:left w:val="nil"/>
              <w:bottom w:val="single" w:sz="4" w:space="0" w:color="auto"/>
              <w:right w:val="single" w:sz="4" w:space="0" w:color="auto"/>
            </w:tcBorders>
            <w:shd w:val="clear" w:color="auto" w:fill="auto"/>
            <w:noWrap/>
            <w:vAlign w:val="center"/>
            <w:hideMark/>
          </w:tcPr>
          <w:p w14:paraId="2FAE6FB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procurement</w:t>
            </w:r>
          </w:p>
        </w:tc>
        <w:tc>
          <w:tcPr>
            <w:tcW w:w="880" w:type="dxa"/>
            <w:tcBorders>
              <w:top w:val="nil"/>
              <w:left w:val="nil"/>
              <w:bottom w:val="single" w:sz="4" w:space="0" w:color="auto"/>
              <w:right w:val="single" w:sz="4" w:space="0" w:color="auto"/>
            </w:tcBorders>
            <w:shd w:val="clear" w:color="auto" w:fill="auto"/>
            <w:noWrap/>
            <w:vAlign w:val="center"/>
            <w:hideMark/>
          </w:tcPr>
          <w:p w14:paraId="5200BD5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213.94</w:t>
            </w:r>
          </w:p>
        </w:tc>
        <w:tc>
          <w:tcPr>
            <w:tcW w:w="600" w:type="dxa"/>
            <w:tcBorders>
              <w:top w:val="nil"/>
              <w:left w:val="nil"/>
              <w:bottom w:val="single" w:sz="4" w:space="0" w:color="auto"/>
              <w:right w:val="single" w:sz="4" w:space="0" w:color="auto"/>
            </w:tcBorders>
            <w:shd w:val="clear" w:color="auto" w:fill="auto"/>
            <w:noWrap/>
            <w:vAlign w:val="center"/>
            <w:hideMark/>
          </w:tcPr>
          <w:p w14:paraId="016D524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4.0</w:t>
            </w:r>
          </w:p>
        </w:tc>
        <w:tc>
          <w:tcPr>
            <w:tcW w:w="600" w:type="dxa"/>
            <w:tcBorders>
              <w:top w:val="nil"/>
              <w:left w:val="nil"/>
              <w:bottom w:val="single" w:sz="4" w:space="0" w:color="auto"/>
              <w:right w:val="single" w:sz="4" w:space="0" w:color="auto"/>
            </w:tcBorders>
            <w:shd w:val="clear" w:color="auto" w:fill="auto"/>
            <w:noWrap/>
            <w:vAlign w:val="center"/>
            <w:hideMark/>
          </w:tcPr>
          <w:p w14:paraId="59F96DA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8.0</w:t>
            </w:r>
          </w:p>
        </w:tc>
        <w:tc>
          <w:tcPr>
            <w:tcW w:w="600" w:type="dxa"/>
            <w:tcBorders>
              <w:top w:val="nil"/>
              <w:left w:val="nil"/>
              <w:bottom w:val="single" w:sz="4" w:space="0" w:color="auto"/>
              <w:right w:val="single" w:sz="4" w:space="0" w:color="auto"/>
            </w:tcBorders>
            <w:shd w:val="clear" w:color="auto" w:fill="auto"/>
            <w:noWrap/>
            <w:vAlign w:val="center"/>
            <w:hideMark/>
          </w:tcPr>
          <w:p w14:paraId="50F0FBB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5.0</w:t>
            </w:r>
          </w:p>
        </w:tc>
        <w:tc>
          <w:tcPr>
            <w:tcW w:w="600" w:type="dxa"/>
            <w:tcBorders>
              <w:top w:val="nil"/>
              <w:left w:val="nil"/>
              <w:bottom w:val="single" w:sz="4" w:space="0" w:color="auto"/>
              <w:right w:val="single" w:sz="4" w:space="0" w:color="auto"/>
            </w:tcBorders>
            <w:shd w:val="clear" w:color="auto" w:fill="auto"/>
            <w:noWrap/>
            <w:vAlign w:val="center"/>
            <w:hideMark/>
          </w:tcPr>
          <w:p w14:paraId="47F62C9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4.0</w:t>
            </w:r>
          </w:p>
        </w:tc>
        <w:tc>
          <w:tcPr>
            <w:tcW w:w="600" w:type="dxa"/>
            <w:tcBorders>
              <w:top w:val="nil"/>
              <w:left w:val="nil"/>
              <w:bottom w:val="single" w:sz="4" w:space="0" w:color="auto"/>
              <w:right w:val="single" w:sz="4" w:space="0" w:color="auto"/>
            </w:tcBorders>
            <w:shd w:val="clear" w:color="auto" w:fill="auto"/>
            <w:noWrap/>
            <w:vAlign w:val="center"/>
            <w:hideMark/>
          </w:tcPr>
          <w:p w14:paraId="4A19A02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w:t>
            </w:r>
          </w:p>
        </w:tc>
        <w:tc>
          <w:tcPr>
            <w:tcW w:w="700" w:type="dxa"/>
            <w:tcBorders>
              <w:top w:val="nil"/>
              <w:left w:val="nil"/>
              <w:bottom w:val="single" w:sz="4" w:space="0" w:color="auto"/>
              <w:right w:val="single" w:sz="4" w:space="0" w:color="auto"/>
            </w:tcBorders>
            <w:shd w:val="clear" w:color="auto" w:fill="auto"/>
            <w:noWrap/>
            <w:vAlign w:val="center"/>
            <w:hideMark/>
          </w:tcPr>
          <w:p w14:paraId="5420F4D1"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856</w:t>
            </w:r>
          </w:p>
        </w:tc>
        <w:tc>
          <w:tcPr>
            <w:tcW w:w="700" w:type="dxa"/>
            <w:tcBorders>
              <w:top w:val="nil"/>
              <w:left w:val="nil"/>
              <w:bottom w:val="single" w:sz="4" w:space="0" w:color="auto"/>
              <w:right w:val="single" w:sz="4" w:space="0" w:color="auto"/>
            </w:tcBorders>
            <w:shd w:val="clear" w:color="auto" w:fill="auto"/>
            <w:noWrap/>
            <w:vAlign w:val="center"/>
            <w:hideMark/>
          </w:tcPr>
          <w:p w14:paraId="0F5CE62C"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1,712</w:t>
            </w:r>
          </w:p>
        </w:tc>
        <w:tc>
          <w:tcPr>
            <w:tcW w:w="700" w:type="dxa"/>
            <w:tcBorders>
              <w:top w:val="nil"/>
              <w:left w:val="nil"/>
              <w:bottom w:val="single" w:sz="4" w:space="0" w:color="auto"/>
              <w:right w:val="single" w:sz="4" w:space="0" w:color="auto"/>
            </w:tcBorders>
            <w:shd w:val="clear" w:color="auto" w:fill="auto"/>
            <w:noWrap/>
            <w:vAlign w:val="center"/>
            <w:hideMark/>
          </w:tcPr>
          <w:p w14:paraId="79F6DD34"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1,070</w:t>
            </w:r>
          </w:p>
        </w:tc>
        <w:tc>
          <w:tcPr>
            <w:tcW w:w="700" w:type="dxa"/>
            <w:tcBorders>
              <w:top w:val="nil"/>
              <w:left w:val="nil"/>
              <w:bottom w:val="single" w:sz="4" w:space="0" w:color="auto"/>
              <w:right w:val="single" w:sz="4" w:space="0" w:color="auto"/>
            </w:tcBorders>
            <w:shd w:val="clear" w:color="auto" w:fill="auto"/>
            <w:noWrap/>
            <w:vAlign w:val="center"/>
            <w:hideMark/>
          </w:tcPr>
          <w:p w14:paraId="0E910F13"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856</w:t>
            </w:r>
          </w:p>
        </w:tc>
        <w:tc>
          <w:tcPr>
            <w:tcW w:w="700" w:type="dxa"/>
            <w:tcBorders>
              <w:top w:val="nil"/>
              <w:left w:val="nil"/>
              <w:bottom w:val="single" w:sz="4" w:space="0" w:color="auto"/>
              <w:right w:val="single" w:sz="4" w:space="0" w:color="auto"/>
            </w:tcBorders>
            <w:shd w:val="clear" w:color="auto" w:fill="auto"/>
            <w:noWrap/>
            <w:vAlign w:val="center"/>
            <w:hideMark/>
          </w:tcPr>
          <w:p w14:paraId="6DFC170E"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214</w:t>
            </w:r>
          </w:p>
        </w:tc>
        <w:tc>
          <w:tcPr>
            <w:tcW w:w="700" w:type="dxa"/>
            <w:tcBorders>
              <w:top w:val="nil"/>
              <w:left w:val="nil"/>
              <w:bottom w:val="single" w:sz="4" w:space="0" w:color="auto"/>
              <w:right w:val="single" w:sz="4" w:space="0" w:color="auto"/>
            </w:tcBorders>
            <w:shd w:val="clear" w:color="auto" w:fill="auto"/>
            <w:noWrap/>
            <w:vAlign w:val="center"/>
            <w:hideMark/>
          </w:tcPr>
          <w:p w14:paraId="7B0D550A"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4984627C" w14:textId="7FCCA916" w:rsidR="00517589" w:rsidRPr="00767671" w:rsidRDefault="00517589" w:rsidP="006D0C5B">
            <w:pPr>
              <w:spacing w:after="0"/>
              <w:jc w:val="right"/>
              <w:rPr>
                <w:rFonts w:eastAsia="Times New Roman" w:cs="Calibri"/>
                <w:color w:val="000000"/>
                <w:sz w:val="16"/>
                <w:szCs w:val="16"/>
              </w:rPr>
            </w:pPr>
            <w:r w:rsidRPr="00767671">
              <w:rPr>
                <w:rFonts w:eastAsia="Times New Roman" w:cs="Calibri"/>
                <w:color w:val="000000"/>
                <w:sz w:val="16"/>
                <w:szCs w:val="16"/>
              </w:rPr>
              <w:t>4,70</w:t>
            </w:r>
            <w:r w:rsidR="006D0C5B" w:rsidRPr="00767671">
              <w:rPr>
                <w:rFonts w:eastAsia="Times New Roman" w:cs="Calibri"/>
                <w:color w:val="000000"/>
                <w:sz w:val="16"/>
                <w:szCs w:val="16"/>
              </w:rPr>
              <w:t>8</w:t>
            </w:r>
          </w:p>
        </w:tc>
      </w:tr>
      <w:tr w:rsidR="00517589" w:rsidRPr="00517589" w14:paraId="5AD2D10D"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1FC8C5D"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Procurement of goods and services, USD 300 - 5,000 value</w:t>
            </w:r>
          </w:p>
        </w:tc>
        <w:tc>
          <w:tcPr>
            <w:tcW w:w="1073" w:type="dxa"/>
            <w:tcBorders>
              <w:top w:val="nil"/>
              <w:left w:val="nil"/>
              <w:bottom w:val="single" w:sz="4" w:space="0" w:color="auto"/>
              <w:right w:val="single" w:sz="4" w:space="0" w:color="auto"/>
            </w:tcBorders>
            <w:shd w:val="clear" w:color="auto" w:fill="auto"/>
            <w:noWrap/>
            <w:vAlign w:val="center"/>
            <w:hideMark/>
          </w:tcPr>
          <w:p w14:paraId="40A19E2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procurement</w:t>
            </w:r>
          </w:p>
        </w:tc>
        <w:tc>
          <w:tcPr>
            <w:tcW w:w="880" w:type="dxa"/>
            <w:tcBorders>
              <w:top w:val="nil"/>
              <w:left w:val="nil"/>
              <w:bottom w:val="single" w:sz="4" w:space="0" w:color="auto"/>
              <w:right w:val="single" w:sz="4" w:space="0" w:color="auto"/>
            </w:tcBorders>
            <w:shd w:val="clear" w:color="auto" w:fill="auto"/>
            <w:noWrap/>
            <w:vAlign w:val="center"/>
            <w:hideMark/>
          </w:tcPr>
          <w:p w14:paraId="133C49B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42.23</w:t>
            </w:r>
          </w:p>
        </w:tc>
        <w:tc>
          <w:tcPr>
            <w:tcW w:w="600" w:type="dxa"/>
            <w:tcBorders>
              <w:top w:val="nil"/>
              <w:left w:val="nil"/>
              <w:bottom w:val="single" w:sz="4" w:space="0" w:color="auto"/>
              <w:right w:val="single" w:sz="4" w:space="0" w:color="auto"/>
            </w:tcBorders>
            <w:shd w:val="clear" w:color="auto" w:fill="auto"/>
            <w:noWrap/>
            <w:vAlign w:val="center"/>
            <w:hideMark/>
          </w:tcPr>
          <w:p w14:paraId="0AE55A7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4.0</w:t>
            </w:r>
          </w:p>
        </w:tc>
        <w:tc>
          <w:tcPr>
            <w:tcW w:w="600" w:type="dxa"/>
            <w:tcBorders>
              <w:top w:val="nil"/>
              <w:left w:val="nil"/>
              <w:bottom w:val="single" w:sz="4" w:space="0" w:color="auto"/>
              <w:right w:val="single" w:sz="4" w:space="0" w:color="auto"/>
            </w:tcBorders>
            <w:shd w:val="clear" w:color="auto" w:fill="auto"/>
            <w:noWrap/>
            <w:vAlign w:val="center"/>
            <w:hideMark/>
          </w:tcPr>
          <w:p w14:paraId="1BCB237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5.0</w:t>
            </w:r>
          </w:p>
        </w:tc>
        <w:tc>
          <w:tcPr>
            <w:tcW w:w="600" w:type="dxa"/>
            <w:tcBorders>
              <w:top w:val="nil"/>
              <w:left w:val="nil"/>
              <w:bottom w:val="single" w:sz="4" w:space="0" w:color="auto"/>
              <w:right w:val="single" w:sz="4" w:space="0" w:color="auto"/>
            </w:tcBorders>
            <w:shd w:val="clear" w:color="auto" w:fill="auto"/>
            <w:noWrap/>
            <w:vAlign w:val="center"/>
            <w:hideMark/>
          </w:tcPr>
          <w:p w14:paraId="5B1BC56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71A77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4.0</w:t>
            </w:r>
          </w:p>
        </w:tc>
        <w:tc>
          <w:tcPr>
            <w:tcW w:w="600" w:type="dxa"/>
            <w:tcBorders>
              <w:top w:val="nil"/>
              <w:left w:val="nil"/>
              <w:bottom w:val="single" w:sz="4" w:space="0" w:color="auto"/>
              <w:right w:val="single" w:sz="4" w:space="0" w:color="auto"/>
            </w:tcBorders>
            <w:shd w:val="clear" w:color="auto" w:fill="auto"/>
            <w:noWrap/>
            <w:vAlign w:val="center"/>
            <w:hideMark/>
          </w:tcPr>
          <w:p w14:paraId="4A33256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4.0</w:t>
            </w:r>
          </w:p>
        </w:tc>
        <w:tc>
          <w:tcPr>
            <w:tcW w:w="700" w:type="dxa"/>
            <w:tcBorders>
              <w:top w:val="nil"/>
              <w:left w:val="nil"/>
              <w:bottom w:val="single" w:sz="4" w:space="0" w:color="auto"/>
              <w:right w:val="single" w:sz="4" w:space="0" w:color="auto"/>
            </w:tcBorders>
            <w:shd w:val="clear" w:color="auto" w:fill="auto"/>
            <w:noWrap/>
            <w:vAlign w:val="center"/>
            <w:hideMark/>
          </w:tcPr>
          <w:p w14:paraId="272F9739"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169</w:t>
            </w:r>
          </w:p>
        </w:tc>
        <w:tc>
          <w:tcPr>
            <w:tcW w:w="700" w:type="dxa"/>
            <w:tcBorders>
              <w:top w:val="nil"/>
              <w:left w:val="nil"/>
              <w:bottom w:val="single" w:sz="4" w:space="0" w:color="auto"/>
              <w:right w:val="single" w:sz="4" w:space="0" w:color="auto"/>
            </w:tcBorders>
            <w:shd w:val="clear" w:color="auto" w:fill="auto"/>
            <w:noWrap/>
            <w:vAlign w:val="center"/>
            <w:hideMark/>
          </w:tcPr>
          <w:p w14:paraId="67C92A44"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211</w:t>
            </w:r>
          </w:p>
        </w:tc>
        <w:tc>
          <w:tcPr>
            <w:tcW w:w="700" w:type="dxa"/>
            <w:tcBorders>
              <w:top w:val="nil"/>
              <w:left w:val="nil"/>
              <w:bottom w:val="single" w:sz="4" w:space="0" w:color="auto"/>
              <w:right w:val="single" w:sz="4" w:space="0" w:color="auto"/>
            </w:tcBorders>
            <w:shd w:val="clear" w:color="auto" w:fill="auto"/>
            <w:noWrap/>
            <w:vAlign w:val="center"/>
            <w:hideMark/>
          </w:tcPr>
          <w:p w14:paraId="2B675443"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169</w:t>
            </w:r>
          </w:p>
        </w:tc>
        <w:tc>
          <w:tcPr>
            <w:tcW w:w="700" w:type="dxa"/>
            <w:tcBorders>
              <w:top w:val="nil"/>
              <w:left w:val="nil"/>
              <w:bottom w:val="single" w:sz="4" w:space="0" w:color="auto"/>
              <w:right w:val="single" w:sz="4" w:space="0" w:color="auto"/>
            </w:tcBorders>
            <w:shd w:val="clear" w:color="auto" w:fill="auto"/>
            <w:noWrap/>
            <w:vAlign w:val="center"/>
            <w:hideMark/>
          </w:tcPr>
          <w:p w14:paraId="361854D9"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169</w:t>
            </w:r>
          </w:p>
        </w:tc>
        <w:tc>
          <w:tcPr>
            <w:tcW w:w="700" w:type="dxa"/>
            <w:tcBorders>
              <w:top w:val="nil"/>
              <w:left w:val="nil"/>
              <w:bottom w:val="single" w:sz="4" w:space="0" w:color="auto"/>
              <w:right w:val="single" w:sz="4" w:space="0" w:color="auto"/>
            </w:tcBorders>
            <w:shd w:val="clear" w:color="auto" w:fill="auto"/>
            <w:noWrap/>
            <w:vAlign w:val="center"/>
            <w:hideMark/>
          </w:tcPr>
          <w:p w14:paraId="5E7BDFBF"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169</w:t>
            </w:r>
          </w:p>
        </w:tc>
        <w:tc>
          <w:tcPr>
            <w:tcW w:w="700" w:type="dxa"/>
            <w:tcBorders>
              <w:top w:val="nil"/>
              <w:left w:val="nil"/>
              <w:bottom w:val="single" w:sz="4" w:space="0" w:color="auto"/>
              <w:right w:val="single" w:sz="4" w:space="0" w:color="auto"/>
            </w:tcBorders>
            <w:shd w:val="clear" w:color="auto" w:fill="auto"/>
            <w:noWrap/>
            <w:vAlign w:val="center"/>
            <w:hideMark/>
          </w:tcPr>
          <w:p w14:paraId="51439733" w14:textId="77777777" w:rsidR="00517589" w:rsidRPr="00767671" w:rsidRDefault="00517589" w:rsidP="00517589">
            <w:pPr>
              <w:spacing w:after="0"/>
              <w:jc w:val="center"/>
              <w:rPr>
                <w:rFonts w:eastAsia="Times New Roman" w:cs="Calibri"/>
                <w:color w:val="000000"/>
                <w:sz w:val="16"/>
                <w:szCs w:val="16"/>
              </w:rPr>
            </w:pPr>
            <w:r w:rsidRPr="00767671">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290C6030" w14:textId="77777777" w:rsidR="00517589" w:rsidRPr="00767671" w:rsidRDefault="00517589" w:rsidP="00517589">
            <w:pPr>
              <w:spacing w:after="0"/>
              <w:jc w:val="right"/>
              <w:rPr>
                <w:rFonts w:eastAsia="Times New Roman" w:cs="Calibri"/>
                <w:color w:val="000000"/>
                <w:sz w:val="16"/>
                <w:szCs w:val="16"/>
              </w:rPr>
            </w:pPr>
            <w:r w:rsidRPr="00767671">
              <w:rPr>
                <w:rFonts w:eastAsia="Times New Roman" w:cs="Calibri"/>
                <w:color w:val="000000"/>
                <w:sz w:val="16"/>
                <w:szCs w:val="16"/>
              </w:rPr>
              <w:t>887</w:t>
            </w:r>
          </w:p>
        </w:tc>
      </w:tr>
      <w:tr w:rsidR="00517589" w:rsidRPr="00517589" w14:paraId="3C8CAEA3" w14:textId="77777777" w:rsidTr="00517589">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64AAC1BA"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1073" w:type="dxa"/>
            <w:tcBorders>
              <w:top w:val="nil"/>
              <w:left w:val="nil"/>
              <w:bottom w:val="single" w:sz="4" w:space="0" w:color="auto"/>
              <w:right w:val="single" w:sz="4" w:space="0" w:color="auto"/>
            </w:tcBorders>
            <w:shd w:val="clear" w:color="auto" w:fill="auto"/>
            <w:noWrap/>
            <w:vAlign w:val="center"/>
            <w:hideMark/>
          </w:tcPr>
          <w:p w14:paraId="05D6ECE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14:paraId="214AA50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47A9818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4CDA707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7319FC1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46E9F82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center"/>
            <w:hideMark/>
          </w:tcPr>
          <w:p w14:paraId="18E176D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14:paraId="1C98CFF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14:paraId="2D6E7FC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14:paraId="0329FC9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14:paraId="7CCB34B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14:paraId="1AB356B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14:paraId="6D124DE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center"/>
            <w:hideMark/>
          </w:tcPr>
          <w:p w14:paraId="72442D5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E8770D5" w14:textId="77777777" w:rsidTr="00517589">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14:paraId="7C146E11"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TOTAL DPCs:</w:t>
            </w:r>
          </w:p>
        </w:tc>
        <w:tc>
          <w:tcPr>
            <w:tcW w:w="1073" w:type="dxa"/>
            <w:tcBorders>
              <w:top w:val="nil"/>
              <w:left w:val="nil"/>
              <w:bottom w:val="single" w:sz="4" w:space="0" w:color="auto"/>
              <w:right w:val="single" w:sz="4" w:space="0" w:color="auto"/>
            </w:tcBorders>
            <w:shd w:val="clear" w:color="auto" w:fill="auto"/>
            <w:noWrap/>
            <w:vAlign w:val="bottom"/>
            <w:hideMark/>
          </w:tcPr>
          <w:p w14:paraId="36CF6DA0"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880" w:type="dxa"/>
            <w:tcBorders>
              <w:top w:val="nil"/>
              <w:left w:val="nil"/>
              <w:bottom w:val="single" w:sz="4" w:space="0" w:color="auto"/>
              <w:right w:val="single" w:sz="4" w:space="0" w:color="auto"/>
            </w:tcBorders>
            <w:shd w:val="clear" w:color="auto" w:fill="auto"/>
            <w:noWrap/>
            <w:vAlign w:val="bottom"/>
            <w:hideMark/>
          </w:tcPr>
          <w:p w14:paraId="4EAD58BC"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14:paraId="6B31F45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14:paraId="7676C753"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14:paraId="45C9BDC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14:paraId="67815FAA"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14:paraId="693FF2B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554E6CC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3CAF1D00"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24F870A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6A058BFB"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71D7FE90"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c>
          <w:tcPr>
            <w:tcW w:w="700" w:type="dxa"/>
            <w:tcBorders>
              <w:top w:val="nil"/>
              <w:left w:val="nil"/>
              <w:bottom w:val="single" w:sz="4" w:space="0" w:color="auto"/>
              <w:right w:val="single" w:sz="4" w:space="0" w:color="auto"/>
            </w:tcBorders>
            <w:shd w:val="clear" w:color="000000" w:fill="F2F2F2"/>
            <w:noWrap/>
            <w:vAlign w:val="bottom"/>
            <w:hideMark/>
          </w:tcPr>
          <w:p w14:paraId="064DC71D" w14:textId="77777777" w:rsidR="00517589" w:rsidRPr="00517589" w:rsidRDefault="00517589" w:rsidP="00517589">
            <w:pPr>
              <w:spacing w:after="0"/>
              <w:jc w:val="right"/>
              <w:rPr>
                <w:rFonts w:eastAsia="Times New Roman" w:cs="Calibri"/>
                <w:b/>
                <w:bCs/>
                <w:color w:val="000000"/>
                <w:sz w:val="16"/>
                <w:szCs w:val="16"/>
              </w:rPr>
            </w:pPr>
            <w:r w:rsidRPr="00517589">
              <w:rPr>
                <w:rFonts w:eastAsia="Times New Roman" w:cs="Calibri"/>
                <w:b/>
                <w:bCs/>
                <w:color w:val="000000"/>
                <w:sz w:val="16"/>
                <w:szCs w:val="16"/>
              </w:rPr>
              <w:t>84,145</w:t>
            </w:r>
          </w:p>
        </w:tc>
        <w:tc>
          <w:tcPr>
            <w:tcW w:w="820" w:type="dxa"/>
            <w:tcBorders>
              <w:top w:val="nil"/>
              <w:left w:val="nil"/>
              <w:bottom w:val="single" w:sz="4" w:space="0" w:color="auto"/>
              <w:right w:val="single" w:sz="4" w:space="0" w:color="auto"/>
            </w:tcBorders>
            <w:shd w:val="clear" w:color="auto" w:fill="auto"/>
            <w:noWrap/>
            <w:vAlign w:val="bottom"/>
            <w:hideMark/>
          </w:tcPr>
          <w:p w14:paraId="70DC4D1E"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5694EBE4" w14:textId="77777777" w:rsidTr="00517589">
        <w:trPr>
          <w:trHeight w:val="300"/>
        </w:trPr>
        <w:tc>
          <w:tcPr>
            <w:tcW w:w="14033" w:type="dxa"/>
            <w:gridSpan w:val="15"/>
            <w:tcBorders>
              <w:top w:val="single" w:sz="4" w:space="0" w:color="auto"/>
              <w:left w:val="nil"/>
              <w:right w:val="nil"/>
            </w:tcBorders>
            <w:shd w:val="clear" w:color="auto" w:fill="auto"/>
            <w:noWrap/>
            <w:vAlign w:val="bottom"/>
            <w:hideMark/>
          </w:tcPr>
          <w:p w14:paraId="3D007BAA"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*Unit prices obtained from UNDP 2017 Universal Price List (UPL), valid as of 1 January 2017, for Fiji; and the universal price list for 2016 for the Pacific Office.</w:t>
            </w:r>
          </w:p>
        </w:tc>
      </w:tr>
      <w:tr w:rsidR="00517589" w:rsidRPr="00517589" w14:paraId="3B8E3722" w14:textId="77777777" w:rsidTr="00517589">
        <w:trPr>
          <w:trHeight w:val="300"/>
        </w:trPr>
        <w:tc>
          <w:tcPr>
            <w:tcW w:w="14033" w:type="dxa"/>
            <w:gridSpan w:val="15"/>
            <w:tcBorders>
              <w:top w:val="nil"/>
              <w:left w:val="nil"/>
              <w:right w:val="nil"/>
            </w:tcBorders>
            <w:shd w:val="clear" w:color="auto" w:fill="auto"/>
            <w:noWrap/>
            <w:vAlign w:val="bottom"/>
            <w:hideMark/>
          </w:tcPr>
          <w:p w14:paraId="2A2A807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**The estimated number of transactions are broken down below in the procurement plan.</w:t>
            </w:r>
          </w:p>
        </w:tc>
      </w:tr>
    </w:tbl>
    <w:p w14:paraId="7FC0F4D3" w14:textId="77777777" w:rsidR="00517589" w:rsidRDefault="00517589" w:rsidP="00517589">
      <w:pPr>
        <w:spacing w:after="0"/>
      </w:pPr>
    </w:p>
    <w:tbl>
      <w:tblPr>
        <w:tblW w:w="9291" w:type="dxa"/>
        <w:tblInd w:w="108" w:type="dxa"/>
        <w:tblLook w:val="04A0" w:firstRow="1" w:lastRow="0" w:firstColumn="1" w:lastColumn="0" w:noHBand="0" w:noVBand="1"/>
      </w:tblPr>
      <w:tblGrid>
        <w:gridCol w:w="9291"/>
      </w:tblGrid>
      <w:tr w:rsidR="00517589" w:rsidRPr="00517589" w14:paraId="6620731C" w14:textId="77777777" w:rsidTr="00517589">
        <w:trPr>
          <w:trHeight w:val="300"/>
        </w:trPr>
        <w:tc>
          <w:tcPr>
            <w:tcW w:w="9291" w:type="dxa"/>
            <w:shd w:val="clear" w:color="auto" w:fill="auto"/>
            <w:noWrap/>
            <w:vAlign w:val="center"/>
            <w:hideMark/>
          </w:tcPr>
          <w:p w14:paraId="07FF3EFF"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Procurement Plan:</w:t>
            </w:r>
          </w:p>
        </w:tc>
      </w:tr>
    </w:tbl>
    <w:p w14:paraId="69A2AFE8" w14:textId="77777777" w:rsidR="00517589" w:rsidRDefault="00517589" w:rsidP="00517589">
      <w:pPr>
        <w:spacing w:after="0"/>
      </w:pPr>
    </w:p>
    <w:tbl>
      <w:tblPr>
        <w:tblW w:w="8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5"/>
        <w:gridCol w:w="598"/>
        <w:gridCol w:w="598"/>
        <w:gridCol w:w="598"/>
        <w:gridCol w:w="598"/>
        <w:gridCol w:w="598"/>
      </w:tblGrid>
      <w:tr w:rsidR="00517589" w:rsidRPr="00517589" w14:paraId="1C698030" w14:textId="77777777" w:rsidTr="00517589">
        <w:trPr>
          <w:trHeight w:val="300"/>
          <w:tblHeader/>
        </w:trPr>
        <w:tc>
          <w:tcPr>
            <w:tcW w:w="5795" w:type="dxa"/>
            <w:vMerge w:val="restart"/>
            <w:shd w:val="clear" w:color="auto" w:fill="auto"/>
            <w:noWrap/>
            <w:vAlign w:val="center"/>
            <w:hideMark/>
          </w:tcPr>
          <w:p w14:paraId="05ECD50A"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Description</w:t>
            </w:r>
          </w:p>
        </w:tc>
        <w:tc>
          <w:tcPr>
            <w:tcW w:w="2990" w:type="dxa"/>
            <w:gridSpan w:val="5"/>
            <w:shd w:val="clear" w:color="auto" w:fill="auto"/>
            <w:noWrap/>
            <w:vAlign w:val="center"/>
            <w:hideMark/>
          </w:tcPr>
          <w:p w14:paraId="612D2822"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Estimated number of transactions</w:t>
            </w:r>
          </w:p>
        </w:tc>
      </w:tr>
      <w:tr w:rsidR="00517589" w:rsidRPr="00517589" w14:paraId="30B6FCA3" w14:textId="77777777" w:rsidTr="00517589">
        <w:trPr>
          <w:trHeight w:val="300"/>
          <w:tblHeader/>
        </w:trPr>
        <w:tc>
          <w:tcPr>
            <w:tcW w:w="5795" w:type="dxa"/>
            <w:vMerge/>
            <w:vAlign w:val="center"/>
            <w:hideMark/>
          </w:tcPr>
          <w:p w14:paraId="16677121" w14:textId="77777777" w:rsidR="00517589" w:rsidRPr="00517589" w:rsidRDefault="00517589" w:rsidP="00517589">
            <w:pPr>
              <w:spacing w:after="0"/>
              <w:jc w:val="left"/>
              <w:rPr>
                <w:rFonts w:eastAsia="Times New Roman" w:cs="Calibri"/>
                <w:b/>
                <w:bCs/>
                <w:color w:val="000000"/>
                <w:sz w:val="16"/>
                <w:szCs w:val="16"/>
              </w:rPr>
            </w:pPr>
          </w:p>
        </w:tc>
        <w:tc>
          <w:tcPr>
            <w:tcW w:w="598" w:type="dxa"/>
            <w:shd w:val="clear" w:color="auto" w:fill="auto"/>
            <w:noWrap/>
            <w:vAlign w:val="center"/>
            <w:hideMark/>
          </w:tcPr>
          <w:p w14:paraId="4B7E1539"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1</w:t>
            </w:r>
          </w:p>
        </w:tc>
        <w:tc>
          <w:tcPr>
            <w:tcW w:w="598" w:type="dxa"/>
            <w:shd w:val="clear" w:color="auto" w:fill="auto"/>
            <w:noWrap/>
            <w:vAlign w:val="center"/>
            <w:hideMark/>
          </w:tcPr>
          <w:p w14:paraId="3F00F8E2"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2</w:t>
            </w:r>
          </w:p>
        </w:tc>
        <w:tc>
          <w:tcPr>
            <w:tcW w:w="598" w:type="dxa"/>
            <w:shd w:val="clear" w:color="auto" w:fill="auto"/>
            <w:noWrap/>
            <w:vAlign w:val="center"/>
            <w:hideMark/>
          </w:tcPr>
          <w:p w14:paraId="2358D364"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3</w:t>
            </w:r>
          </w:p>
        </w:tc>
        <w:tc>
          <w:tcPr>
            <w:tcW w:w="598" w:type="dxa"/>
            <w:shd w:val="clear" w:color="auto" w:fill="auto"/>
            <w:noWrap/>
            <w:vAlign w:val="center"/>
            <w:hideMark/>
          </w:tcPr>
          <w:p w14:paraId="21B25C47"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4</w:t>
            </w:r>
          </w:p>
        </w:tc>
        <w:tc>
          <w:tcPr>
            <w:tcW w:w="598" w:type="dxa"/>
            <w:shd w:val="clear" w:color="auto" w:fill="auto"/>
            <w:noWrap/>
            <w:vAlign w:val="center"/>
            <w:hideMark/>
          </w:tcPr>
          <w:p w14:paraId="528AC511"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Year 5</w:t>
            </w:r>
          </w:p>
        </w:tc>
      </w:tr>
      <w:tr w:rsidR="00517589" w:rsidRPr="00517589" w14:paraId="5FB03948" w14:textId="77777777" w:rsidTr="00517589">
        <w:trPr>
          <w:trHeight w:val="300"/>
        </w:trPr>
        <w:tc>
          <w:tcPr>
            <w:tcW w:w="5795" w:type="dxa"/>
            <w:shd w:val="clear" w:color="auto" w:fill="auto"/>
            <w:noWrap/>
            <w:vAlign w:val="center"/>
            <w:hideMark/>
          </w:tcPr>
          <w:p w14:paraId="7706BC6C"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Recruitment of PIU staff</w:t>
            </w:r>
          </w:p>
        </w:tc>
        <w:tc>
          <w:tcPr>
            <w:tcW w:w="598" w:type="dxa"/>
            <w:shd w:val="clear" w:color="auto" w:fill="auto"/>
            <w:noWrap/>
            <w:vAlign w:val="center"/>
            <w:hideMark/>
          </w:tcPr>
          <w:p w14:paraId="36B5ADA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2D32DB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A8CB33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2C455F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122D0C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4DEBD4A" w14:textId="77777777" w:rsidTr="00517589">
        <w:trPr>
          <w:trHeight w:val="300"/>
        </w:trPr>
        <w:tc>
          <w:tcPr>
            <w:tcW w:w="5795" w:type="dxa"/>
            <w:shd w:val="clear" w:color="auto" w:fill="auto"/>
            <w:noWrap/>
            <w:vAlign w:val="center"/>
            <w:hideMark/>
          </w:tcPr>
          <w:p w14:paraId="06927B0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Project Coordinator</w:t>
            </w:r>
          </w:p>
        </w:tc>
        <w:tc>
          <w:tcPr>
            <w:tcW w:w="598" w:type="dxa"/>
            <w:shd w:val="clear" w:color="auto" w:fill="auto"/>
            <w:noWrap/>
            <w:vAlign w:val="center"/>
            <w:hideMark/>
          </w:tcPr>
          <w:p w14:paraId="74136CA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83B816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DE044A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FB78F2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FFB404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019C98E2" w14:textId="77777777" w:rsidTr="00517589">
        <w:trPr>
          <w:trHeight w:val="300"/>
        </w:trPr>
        <w:tc>
          <w:tcPr>
            <w:tcW w:w="5795" w:type="dxa"/>
            <w:shd w:val="clear" w:color="auto" w:fill="auto"/>
            <w:noWrap/>
            <w:vAlign w:val="center"/>
            <w:hideMark/>
          </w:tcPr>
          <w:p w14:paraId="40108857"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PAN Coordinator, Biodiversity Specialist</w:t>
            </w:r>
          </w:p>
        </w:tc>
        <w:tc>
          <w:tcPr>
            <w:tcW w:w="598" w:type="dxa"/>
            <w:shd w:val="clear" w:color="auto" w:fill="auto"/>
            <w:noWrap/>
            <w:vAlign w:val="center"/>
            <w:hideMark/>
          </w:tcPr>
          <w:p w14:paraId="70EB152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598102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5AF7F0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8AA175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04E945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BC2629A" w14:textId="77777777" w:rsidTr="00517589">
        <w:trPr>
          <w:trHeight w:val="300"/>
        </w:trPr>
        <w:tc>
          <w:tcPr>
            <w:tcW w:w="5795" w:type="dxa"/>
            <w:shd w:val="clear" w:color="auto" w:fill="auto"/>
            <w:noWrap/>
            <w:vAlign w:val="center"/>
            <w:hideMark/>
          </w:tcPr>
          <w:p w14:paraId="6FA1C51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Finance and Administration Officer</w:t>
            </w:r>
          </w:p>
        </w:tc>
        <w:tc>
          <w:tcPr>
            <w:tcW w:w="598" w:type="dxa"/>
            <w:shd w:val="clear" w:color="auto" w:fill="auto"/>
            <w:noWrap/>
            <w:vAlign w:val="center"/>
            <w:hideMark/>
          </w:tcPr>
          <w:p w14:paraId="3AA5AB6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0ADA58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0B4D3D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4307D4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342264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7B72467" w14:textId="77777777" w:rsidTr="00517589">
        <w:trPr>
          <w:trHeight w:val="300"/>
        </w:trPr>
        <w:tc>
          <w:tcPr>
            <w:tcW w:w="5795" w:type="dxa"/>
            <w:shd w:val="clear" w:color="auto" w:fill="auto"/>
            <w:noWrap/>
            <w:vAlign w:val="center"/>
            <w:hideMark/>
          </w:tcPr>
          <w:p w14:paraId="6B4DA9B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Project Support Officer</w:t>
            </w:r>
          </w:p>
        </w:tc>
        <w:tc>
          <w:tcPr>
            <w:tcW w:w="598" w:type="dxa"/>
            <w:shd w:val="clear" w:color="auto" w:fill="auto"/>
            <w:noWrap/>
            <w:vAlign w:val="center"/>
            <w:hideMark/>
          </w:tcPr>
          <w:p w14:paraId="2D7DB64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4AC58CD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7B8FAE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E7E783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4D698F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018B319" w14:textId="77777777" w:rsidTr="00517589">
        <w:trPr>
          <w:trHeight w:val="300"/>
        </w:trPr>
        <w:tc>
          <w:tcPr>
            <w:tcW w:w="5795" w:type="dxa"/>
            <w:shd w:val="clear" w:color="auto" w:fill="auto"/>
            <w:noWrap/>
            <w:vAlign w:val="center"/>
            <w:hideMark/>
          </w:tcPr>
          <w:p w14:paraId="47FC7A1B"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Site Coordinator, Aur</w:t>
            </w:r>
          </w:p>
        </w:tc>
        <w:tc>
          <w:tcPr>
            <w:tcW w:w="598" w:type="dxa"/>
            <w:shd w:val="clear" w:color="auto" w:fill="auto"/>
            <w:noWrap/>
            <w:vAlign w:val="center"/>
            <w:hideMark/>
          </w:tcPr>
          <w:p w14:paraId="52213BF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005E4A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5D21621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4BCBF2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7FE413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09B83331" w14:textId="77777777" w:rsidTr="00517589">
        <w:trPr>
          <w:trHeight w:val="300"/>
        </w:trPr>
        <w:tc>
          <w:tcPr>
            <w:tcW w:w="5795" w:type="dxa"/>
            <w:shd w:val="clear" w:color="auto" w:fill="auto"/>
            <w:noWrap/>
            <w:vAlign w:val="center"/>
            <w:hideMark/>
          </w:tcPr>
          <w:p w14:paraId="3E9B90F0"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Site Coordinator, Ebon</w:t>
            </w:r>
          </w:p>
        </w:tc>
        <w:tc>
          <w:tcPr>
            <w:tcW w:w="598" w:type="dxa"/>
            <w:shd w:val="clear" w:color="auto" w:fill="auto"/>
            <w:noWrap/>
            <w:vAlign w:val="center"/>
            <w:hideMark/>
          </w:tcPr>
          <w:p w14:paraId="700D12B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094707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9AA771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BA7979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76FDE8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6E29442" w14:textId="77777777" w:rsidTr="00517589">
        <w:trPr>
          <w:trHeight w:val="300"/>
        </w:trPr>
        <w:tc>
          <w:tcPr>
            <w:tcW w:w="5795" w:type="dxa"/>
            <w:shd w:val="clear" w:color="auto" w:fill="auto"/>
            <w:noWrap/>
            <w:vAlign w:val="center"/>
            <w:hideMark/>
          </w:tcPr>
          <w:p w14:paraId="7A908BFB"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Site Coordinator, Likiep</w:t>
            </w:r>
          </w:p>
        </w:tc>
        <w:tc>
          <w:tcPr>
            <w:tcW w:w="598" w:type="dxa"/>
            <w:shd w:val="clear" w:color="auto" w:fill="auto"/>
            <w:noWrap/>
            <w:vAlign w:val="center"/>
            <w:hideMark/>
          </w:tcPr>
          <w:p w14:paraId="7CC23DF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2CFA0A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25390A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AE1D41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491C29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2785D4C3" w14:textId="77777777" w:rsidTr="00517589">
        <w:trPr>
          <w:trHeight w:val="300"/>
        </w:trPr>
        <w:tc>
          <w:tcPr>
            <w:tcW w:w="5795" w:type="dxa"/>
            <w:shd w:val="clear" w:color="auto" w:fill="auto"/>
            <w:noWrap/>
            <w:vAlign w:val="center"/>
            <w:hideMark/>
          </w:tcPr>
          <w:p w14:paraId="6D5EA8C7"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Site Coordinator, Mejit</w:t>
            </w:r>
          </w:p>
        </w:tc>
        <w:tc>
          <w:tcPr>
            <w:tcW w:w="598" w:type="dxa"/>
            <w:shd w:val="clear" w:color="auto" w:fill="auto"/>
            <w:noWrap/>
            <w:vAlign w:val="center"/>
            <w:hideMark/>
          </w:tcPr>
          <w:p w14:paraId="3B003FE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39F934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BE2AE6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249F03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99295B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CB725CF" w14:textId="77777777" w:rsidTr="00517589">
        <w:trPr>
          <w:trHeight w:val="300"/>
        </w:trPr>
        <w:tc>
          <w:tcPr>
            <w:tcW w:w="5795" w:type="dxa"/>
            <w:shd w:val="clear" w:color="auto" w:fill="auto"/>
            <w:noWrap/>
            <w:vAlign w:val="center"/>
            <w:hideMark/>
          </w:tcPr>
          <w:p w14:paraId="5440036C"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Site Coordinator, Wotho</w:t>
            </w:r>
          </w:p>
        </w:tc>
        <w:tc>
          <w:tcPr>
            <w:tcW w:w="598" w:type="dxa"/>
            <w:shd w:val="clear" w:color="auto" w:fill="auto"/>
            <w:noWrap/>
            <w:vAlign w:val="center"/>
            <w:hideMark/>
          </w:tcPr>
          <w:p w14:paraId="16F318E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70E9EE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6F3912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913B78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475227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6EDFFB5B" w14:textId="77777777" w:rsidTr="00517589">
        <w:trPr>
          <w:trHeight w:val="300"/>
        </w:trPr>
        <w:tc>
          <w:tcPr>
            <w:tcW w:w="5795" w:type="dxa"/>
            <w:shd w:val="clear" w:color="000000" w:fill="F2F2F2"/>
            <w:noWrap/>
            <w:vAlign w:val="center"/>
            <w:hideMark/>
          </w:tcPr>
          <w:p w14:paraId="19327175" w14:textId="77777777" w:rsidR="00517589" w:rsidRPr="00517589" w:rsidRDefault="00517589" w:rsidP="00517589">
            <w:pPr>
              <w:spacing w:after="0"/>
              <w:jc w:val="right"/>
              <w:rPr>
                <w:rFonts w:eastAsia="Times New Roman" w:cs="Calibri"/>
                <w:b/>
                <w:bCs/>
                <w:color w:val="000000"/>
                <w:sz w:val="16"/>
                <w:szCs w:val="16"/>
              </w:rPr>
            </w:pPr>
            <w:r w:rsidRPr="00517589">
              <w:rPr>
                <w:rFonts w:eastAsia="Times New Roman" w:cs="Calibri"/>
                <w:b/>
                <w:bCs/>
                <w:color w:val="000000"/>
                <w:sz w:val="16"/>
                <w:szCs w:val="16"/>
              </w:rPr>
              <w:t>Sub-total</w:t>
            </w:r>
          </w:p>
        </w:tc>
        <w:tc>
          <w:tcPr>
            <w:tcW w:w="598" w:type="dxa"/>
            <w:shd w:val="clear" w:color="000000" w:fill="F2F2F2"/>
            <w:noWrap/>
            <w:vAlign w:val="center"/>
            <w:hideMark/>
          </w:tcPr>
          <w:p w14:paraId="4028C01F"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6</w:t>
            </w:r>
          </w:p>
        </w:tc>
        <w:tc>
          <w:tcPr>
            <w:tcW w:w="598" w:type="dxa"/>
            <w:shd w:val="clear" w:color="000000" w:fill="F2F2F2"/>
            <w:noWrap/>
            <w:vAlign w:val="center"/>
            <w:hideMark/>
          </w:tcPr>
          <w:p w14:paraId="765F33A2"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3</w:t>
            </w:r>
          </w:p>
        </w:tc>
        <w:tc>
          <w:tcPr>
            <w:tcW w:w="598" w:type="dxa"/>
            <w:shd w:val="clear" w:color="000000" w:fill="F2F2F2"/>
            <w:noWrap/>
            <w:vAlign w:val="center"/>
            <w:hideMark/>
          </w:tcPr>
          <w:p w14:paraId="3D4CCDE8"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0</w:t>
            </w:r>
          </w:p>
        </w:tc>
        <w:tc>
          <w:tcPr>
            <w:tcW w:w="598" w:type="dxa"/>
            <w:shd w:val="clear" w:color="000000" w:fill="F2F2F2"/>
            <w:noWrap/>
            <w:vAlign w:val="center"/>
            <w:hideMark/>
          </w:tcPr>
          <w:p w14:paraId="46840117"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0</w:t>
            </w:r>
          </w:p>
        </w:tc>
        <w:tc>
          <w:tcPr>
            <w:tcW w:w="598" w:type="dxa"/>
            <w:shd w:val="clear" w:color="000000" w:fill="F2F2F2"/>
            <w:noWrap/>
            <w:vAlign w:val="center"/>
            <w:hideMark/>
          </w:tcPr>
          <w:p w14:paraId="512AB7F4"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0</w:t>
            </w:r>
          </w:p>
        </w:tc>
      </w:tr>
      <w:tr w:rsidR="00517589" w:rsidRPr="00517589" w14:paraId="03F0A48F" w14:textId="77777777" w:rsidTr="00517589">
        <w:trPr>
          <w:trHeight w:val="300"/>
        </w:trPr>
        <w:tc>
          <w:tcPr>
            <w:tcW w:w="5795" w:type="dxa"/>
            <w:shd w:val="clear" w:color="auto" w:fill="auto"/>
            <w:noWrap/>
            <w:vAlign w:val="center"/>
            <w:hideMark/>
          </w:tcPr>
          <w:p w14:paraId="21BACB98"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Consultants:</w:t>
            </w:r>
          </w:p>
        </w:tc>
        <w:tc>
          <w:tcPr>
            <w:tcW w:w="598" w:type="dxa"/>
            <w:shd w:val="clear" w:color="auto" w:fill="auto"/>
            <w:noWrap/>
            <w:vAlign w:val="center"/>
            <w:hideMark/>
          </w:tcPr>
          <w:p w14:paraId="3EC8CCD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8680C8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AB68E5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880330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932FBC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63017FCB" w14:textId="77777777" w:rsidTr="00517589">
        <w:trPr>
          <w:trHeight w:val="300"/>
        </w:trPr>
        <w:tc>
          <w:tcPr>
            <w:tcW w:w="5795" w:type="dxa"/>
            <w:shd w:val="clear" w:color="auto" w:fill="auto"/>
            <w:noWrap/>
            <w:vAlign w:val="center"/>
            <w:hideMark/>
          </w:tcPr>
          <w:p w14:paraId="41E5B11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M&amp;E support</w:t>
            </w:r>
          </w:p>
        </w:tc>
        <w:tc>
          <w:tcPr>
            <w:tcW w:w="598" w:type="dxa"/>
            <w:shd w:val="clear" w:color="auto" w:fill="auto"/>
            <w:noWrap/>
            <w:vAlign w:val="center"/>
            <w:hideMark/>
          </w:tcPr>
          <w:p w14:paraId="7AF3C2F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48B7C4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62BCE6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99AA6E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D00CE9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0654FB3" w14:textId="77777777" w:rsidTr="00517589">
        <w:trPr>
          <w:trHeight w:val="300"/>
        </w:trPr>
        <w:tc>
          <w:tcPr>
            <w:tcW w:w="5795" w:type="dxa"/>
            <w:shd w:val="clear" w:color="auto" w:fill="auto"/>
            <w:noWrap/>
            <w:vAlign w:val="center"/>
            <w:hideMark/>
          </w:tcPr>
          <w:p w14:paraId="4B9076E5"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Gender &amp; social inclusion</w:t>
            </w:r>
          </w:p>
        </w:tc>
        <w:tc>
          <w:tcPr>
            <w:tcW w:w="598" w:type="dxa"/>
            <w:shd w:val="clear" w:color="auto" w:fill="auto"/>
            <w:noWrap/>
            <w:vAlign w:val="center"/>
            <w:hideMark/>
          </w:tcPr>
          <w:p w14:paraId="53464D4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B0EC90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142383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473F57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F9DB63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028A20B7" w14:textId="77777777" w:rsidTr="00517589">
        <w:trPr>
          <w:trHeight w:val="300"/>
        </w:trPr>
        <w:tc>
          <w:tcPr>
            <w:tcW w:w="5795" w:type="dxa"/>
            <w:shd w:val="clear" w:color="auto" w:fill="auto"/>
            <w:noWrap/>
            <w:vAlign w:val="center"/>
            <w:hideMark/>
          </w:tcPr>
          <w:p w14:paraId="09AF647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1.1 support</w:t>
            </w:r>
          </w:p>
        </w:tc>
        <w:tc>
          <w:tcPr>
            <w:tcW w:w="598" w:type="dxa"/>
            <w:shd w:val="clear" w:color="auto" w:fill="auto"/>
            <w:noWrap/>
            <w:vAlign w:val="center"/>
            <w:hideMark/>
          </w:tcPr>
          <w:p w14:paraId="3EA8A74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6727367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6660AED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61F8E5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3A4C0E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8C37EC4" w14:textId="77777777" w:rsidTr="00517589">
        <w:trPr>
          <w:trHeight w:val="300"/>
        </w:trPr>
        <w:tc>
          <w:tcPr>
            <w:tcW w:w="5795" w:type="dxa"/>
            <w:shd w:val="clear" w:color="auto" w:fill="auto"/>
            <w:noWrap/>
            <w:vAlign w:val="center"/>
            <w:hideMark/>
          </w:tcPr>
          <w:p w14:paraId="0815AD1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1.2 stakeholder consultations</w:t>
            </w:r>
          </w:p>
        </w:tc>
        <w:tc>
          <w:tcPr>
            <w:tcW w:w="598" w:type="dxa"/>
            <w:shd w:val="clear" w:color="auto" w:fill="auto"/>
            <w:noWrap/>
            <w:vAlign w:val="center"/>
            <w:hideMark/>
          </w:tcPr>
          <w:p w14:paraId="73D38C9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5C4B2F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612F6E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0973D8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520720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784E656" w14:textId="77777777" w:rsidTr="00517589">
        <w:trPr>
          <w:trHeight w:val="300"/>
        </w:trPr>
        <w:tc>
          <w:tcPr>
            <w:tcW w:w="5795" w:type="dxa"/>
            <w:shd w:val="clear" w:color="auto" w:fill="auto"/>
            <w:noWrap/>
            <w:vAlign w:val="center"/>
            <w:hideMark/>
          </w:tcPr>
          <w:p w14:paraId="1EE2E13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1.3, management plans/livelihood FS</w:t>
            </w:r>
          </w:p>
        </w:tc>
        <w:tc>
          <w:tcPr>
            <w:tcW w:w="598" w:type="dxa"/>
            <w:shd w:val="clear" w:color="auto" w:fill="auto"/>
            <w:noWrap/>
            <w:vAlign w:val="center"/>
            <w:hideMark/>
          </w:tcPr>
          <w:p w14:paraId="61491E1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D152A4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4003EDA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xml:space="preserve"> </w:t>
            </w:r>
          </w:p>
        </w:tc>
        <w:tc>
          <w:tcPr>
            <w:tcW w:w="598" w:type="dxa"/>
            <w:shd w:val="clear" w:color="auto" w:fill="auto"/>
            <w:noWrap/>
            <w:vAlign w:val="center"/>
            <w:hideMark/>
          </w:tcPr>
          <w:p w14:paraId="71C06C1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E0095E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DC5A2A6" w14:textId="77777777" w:rsidTr="00517589">
        <w:trPr>
          <w:trHeight w:val="300"/>
        </w:trPr>
        <w:tc>
          <w:tcPr>
            <w:tcW w:w="5795" w:type="dxa"/>
            <w:shd w:val="clear" w:color="auto" w:fill="auto"/>
            <w:noWrap/>
            <w:vAlign w:val="center"/>
            <w:hideMark/>
          </w:tcPr>
          <w:p w14:paraId="40855C77"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Output 1.4, sustainable financing</w:t>
            </w:r>
          </w:p>
        </w:tc>
        <w:tc>
          <w:tcPr>
            <w:tcW w:w="598" w:type="dxa"/>
            <w:shd w:val="clear" w:color="auto" w:fill="auto"/>
            <w:noWrap/>
            <w:vAlign w:val="center"/>
            <w:hideMark/>
          </w:tcPr>
          <w:p w14:paraId="052E33F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88B8BA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C795D1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56F5D40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FD4477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5466F195" w14:textId="77777777" w:rsidTr="00517589">
        <w:trPr>
          <w:trHeight w:val="300"/>
        </w:trPr>
        <w:tc>
          <w:tcPr>
            <w:tcW w:w="5795" w:type="dxa"/>
            <w:shd w:val="clear" w:color="auto" w:fill="auto"/>
            <w:noWrap/>
            <w:vAlign w:val="center"/>
            <w:hideMark/>
          </w:tcPr>
          <w:p w14:paraId="21FDAA06"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1.4, sustainable financing</w:t>
            </w:r>
          </w:p>
        </w:tc>
        <w:tc>
          <w:tcPr>
            <w:tcW w:w="598" w:type="dxa"/>
            <w:shd w:val="clear" w:color="auto" w:fill="auto"/>
            <w:noWrap/>
            <w:vAlign w:val="center"/>
            <w:hideMark/>
          </w:tcPr>
          <w:p w14:paraId="23AEED6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8D71BD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F546F4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53EFFD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CEABD2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A2C23C0" w14:textId="77777777" w:rsidTr="00517589">
        <w:trPr>
          <w:trHeight w:val="300"/>
        </w:trPr>
        <w:tc>
          <w:tcPr>
            <w:tcW w:w="5795" w:type="dxa"/>
            <w:shd w:val="clear" w:color="auto" w:fill="auto"/>
            <w:noWrap/>
            <w:vAlign w:val="center"/>
            <w:hideMark/>
          </w:tcPr>
          <w:p w14:paraId="0C4EC35D"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Output 2.1, Legislation Review</w:t>
            </w:r>
          </w:p>
        </w:tc>
        <w:tc>
          <w:tcPr>
            <w:tcW w:w="598" w:type="dxa"/>
            <w:shd w:val="clear" w:color="auto" w:fill="auto"/>
            <w:noWrap/>
            <w:vAlign w:val="center"/>
            <w:hideMark/>
          </w:tcPr>
          <w:p w14:paraId="4193B92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5B32F47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xml:space="preserve"> </w:t>
            </w:r>
          </w:p>
        </w:tc>
        <w:tc>
          <w:tcPr>
            <w:tcW w:w="598" w:type="dxa"/>
            <w:shd w:val="clear" w:color="auto" w:fill="auto"/>
            <w:noWrap/>
            <w:vAlign w:val="center"/>
            <w:hideMark/>
          </w:tcPr>
          <w:p w14:paraId="4CDA721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358DBC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2F3B32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414C7B6" w14:textId="77777777" w:rsidTr="00517589">
        <w:trPr>
          <w:trHeight w:val="300"/>
        </w:trPr>
        <w:tc>
          <w:tcPr>
            <w:tcW w:w="5795" w:type="dxa"/>
            <w:shd w:val="clear" w:color="auto" w:fill="auto"/>
            <w:noWrap/>
            <w:vAlign w:val="center"/>
            <w:hideMark/>
          </w:tcPr>
          <w:p w14:paraId="1A645505"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2.1, Legislation Review</w:t>
            </w:r>
          </w:p>
        </w:tc>
        <w:tc>
          <w:tcPr>
            <w:tcW w:w="598" w:type="dxa"/>
            <w:shd w:val="clear" w:color="auto" w:fill="auto"/>
            <w:noWrap/>
            <w:vAlign w:val="center"/>
            <w:hideMark/>
          </w:tcPr>
          <w:p w14:paraId="6AFB504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4644163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xml:space="preserve"> </w:t>
            </w:r>
          </w:p>
        </w:tc>
        <w:tc>
          <w:tcPr>
            <w:tcW w:w="598" w:type="dxa"/>
            <w:shd w:val="clear" w:color="auto" w:fill="auto"/>
            <w:noWrap/>
            <w:vAlign w:val="center"/>
            <w:hideMark/>
          </w:tcPr>
          <w:p w14:paraId="3D1585C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DB969B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D1AB16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3DF0FBC" w14:textId="77777777" w:rsidTr="00517589">
        <w:trPr>
          <w:trHeight w:val="300"/>
        </w:trPr>
        <w:tc>
          <w:tcPr>
            <w:tcW w:w="5795" w:type="dxa"/>
            <w:shd w:val="clear" w:color="auto" w:fill="auto"/>
            <w:noWrap/>
            <w:vAlign w:val="center"/>
            <w:hideMark/>
          </w:tcPr>
          <w:p w14:paraId="7C3E5E4A"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Output 2.2, PAN Office Operation</w:t>
            </w:r>
          </w:p>
        </w:tc>
        <w:tc>
          <w:tcPr>
            <w:tcW w:w="598" w:type="dxa"/>
            <w:shd w:val="clear" w:color="auto" w:fill="auto"/>
            <w:noWrap/>
            <w:vAlign w:val="center"/>
            <w:hideMark/>
          </w:tcPr>
          <w:p w14:paraId="7D85A80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B8D501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74774B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B55D7A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73E80C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EDC38F8" w14:textId="77777777" w:rsidTr="00517589">
        <w:trPr>
          <w:trHeight w:val="300"/>
        </w:trPr>
        <w:tc>
          <w:tcPr>
            <w:tcW w:w="5795" w:type="dxa"/>
            <w:shd w:val="clear" w:color="auto" w:fill="auto"/>
            <w:noWrap/>
            <w:vAlign w:val="center"/>
            <w:hideMark/>
          </w:tcPr>
          <w:p w14:paraId="5F6B770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2.2, PAN Office Operation</w:t>
            </w:r>
          </w:p>
        </w:tc>
        <w:tc>
          <w:tcPr>
            <w:tcW w:w="598" w:type="dxa"/>
            <w:shd w:val="clear" w:color="auto" w:fill="auto"/>
            <w:noWrap/>
            <w:vAlign w:val="center"/>
            <w:hideMark/>
          </w:tcPr>
          <w:p w14:paraId="496A2B9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917BAF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E6B7D0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CA8485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EEC008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8B86FB3" w14:textId="77777777" w:rsidTr="00517589">
        <w:trPr>
          <w:trHeight w:val="300"/>
        </w:trPr>
        <w:tc>
          <w:tcPr>
            <w:tcW w:w="5795" w:type="dxa"/>
            <w:shd w:val="clear" w:color="auto" w:fill="auto"/>
            <w:noWrap/>
            <w:vAlign w:val="center"/>
            <w:hideMark/>
          </w:tcPr>
          <w:p w14:paraId="71824F58"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Output 2.3, Land Use Rights</w:t>
            </w:r>
          </w:p>
        </w:tc>
        <w:tc>
          <w:tcPr>
            <w:tcW w:w="598" w:type="dxa"/>
            <w:shd w:val="clear" w:color="auto" w:fill="auto"/>
            <w:noWrap/>
            <w:vAlign w:val="center"/>
            <w:hideMark/>
          </w:tcPr>
          <w:p w14:paraId="35741D3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2912FD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56E4ACF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DCD18A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036FDE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2D99FA7D" w14:textId="77777777" w:rsidTr="00517589">
        <w:trPr>
          <w:trHeight w:val="300"/>
        </w:trPr>
        <w:tc>
          <w:tcPr>
            <w:tcW w:w="5795" w:type="dxa"/>
            <w:shd w:val="clear" w:color="auto" w:fill="auto"/>
            <w:noWrap/>
            <w:vAlign w:val="center"/>
            <w:hideMark/>
          </w:tcPr>
          <w:p w14:paraId="16A1F082"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2.3, Land Use Rights</w:t>
            </w:r>
          </w:p>
        </w:tc>
        <w:tc>
          <w:tcPr>
            <w:tcW w:w="598" w:type="dxa"/>
            <w:shd w:val="clear" w:color="auto" w:fill="auto"/>
            <w:noWrap/>
            <w:vAlign w:val="center"/>
            <w:hideMark/>
          </w:tcPr>
          <w:p w14:paraId="7F1A715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47C0E4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63D49B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841854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4A2336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4256C8F" w14:textId="77777777" w:rsidTr="00517589">
        <w:trPr>
          <w:trHeight w:val="300"/>
        </w:trPr>
        <w:tc>
          <w:tcPr>
            <w:tcW w:w="5795" w:type="dxa"/>
            <w:shd w:val="clear" w:color="auto" w:fill="auto"/>
            <w:noWrap/>
            <w:vAlign w:val="center"/>
            <w:hideMark/>
          </w:tcPr>
          <w:p w14:paraId="072B569E"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Output 3.2, TEK expert</w:t>
            </w:r>
          </w:p>
        </w:tc>
        <w:tc>
          <w:tcPr>
            <w:tcW w:w="598" w:type="dxa"/>
            <w:shd w:val="clear" w:color="auto" w:fill="auto"/>
            <w:noWrap/>
            <w:vAlign w:val="center"/>
            <w:hideMark/>
          </w:tcPr>
          <w:p w14:paraId="2042B2D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9D3960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52F860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B357B3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DC470B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2ACC146" w14:textId="77777777" w:rsidTr="00517589">
        <w:trPr>
          <w:trHeight w:val="300"/>
        </w:trPr>
        <w:tc>
          <w:tcPr>
            <w:tcW w:w="5795" w:type="dxa"/>
            <w:shd w:val="clear" w:color="auto" w:fill="auto"/>
            <w:noWrap/>
            <w:vAlign w:val="center"/>
            <w:hideMark/>
          </w:tcPr>
          <w:p w14:paraId="7AC26D62"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3.2, TEK expert</w:t>
            </w:r>
          </w:p>
        </w:tc>
        <w:tc>
          <w:tcPr>
            <w:tcW w:w="598" w:type="dxa"/>
            <w:shd w:val="clear" w:color="auto" w:fill="auto"/>
            <w:noWrap/>
            <w:vAlign w:val="center"/>
            <w:hideMark/>
          </w:tcPr>
          <w:p w14:paraId="704ED1C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AD30B2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D607A4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693F500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CEE07C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D2158A9" w14:textId="77777777" w:rsidTr="00517589">
        <w:trPr>
          <w:trHeight w:val="300"/>
        </w:trPr>
        <w:tc>
          <w:tcPr>
            <w:tcW w:w="5795" w:type="dxa"/>
            <w:shd w:val="clear" w:color="auto" w:fill="auto"/>
            <w:noWrap/>
            <w:vAlign w:val="center"/>
            <w:hideMark/>
          </w:tcPr>
          <w:p w14:paraId="087F5075"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 xml:space="preserve">Local, Output 3.3, primary school env education </w:t>
            </w:r>
          </w:p>
        </w:tc>
        <w:tc>
          <w:tcPr>
            <w:tcW w:w="598" w:type="dxa"/>
            <w:shd w:val="clear" w:color="auto" w:fill="auto"/>
            <w:noWrap/>
            <w:vAlign w:val="center"/>
            <w:hideMark/>
          </w:tcPr>
          <w:p w14:paraId="7BE1A80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AF7DBA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1B257A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1DA890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7C78AB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1F3055A" w14:textId="77777777" w:rsidTr="00517589">
        <w:trPr>
          <w:trHeight w:val="300"/>
        </w:trPr>
        <w:tc>
          <w:tcPr>
            <w:tcW w:w="5795" w:type="dxa"/>
            <w:shd w:val="clear" w:color="auto" w:fill="auto"/>
            <w:noWrap/>
            <w:vAlign w:val="center"/>
            <w:hideMark/>
          </w:tcPr>
          <w:p w14:paraId="23531E7E"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Output 3.4, KM specialist</w:t>
            </w:r>
          </w:p>
        </w:tc>
        <w:tc>
          <w:tcPr>
            <w:tcW w:w="598" w:type="dxa"/>
            <w:shd w:val="clear" w:color="auto" w:fill="auto"/>
            <w:noWrap/>
            <w:vAlign w:val="center"/>
            <w:hideMark/>
          </w:tcPr>
          <w:p w14:paraId="5383A38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C25217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781F7F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012DD3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EBCF44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4448D13" w14:textId="77777777" w:rsidTr="00517589">
        <w:trPr>
          <w:trHeight w:val="300"/>
        </w:trPr>
        <w:tc>
          <w:tcPr>
            <w:tcW w:w="5795" w:type="dxa"/>
            <w:shd w:val="clear" w:color="auto" w:fill="auto"/>
            <w:noWrap/>
            <w:vAlign w:val="center"/>
            <w:hideMark/>
          </w:tcPr>
          <w:p w14:paraId="13214030"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Output 3.4, website design and maintenance</w:t>
            </w:r>
          </w:p>
        </w:tc>
        <w:tc>
          <w:tcPr>
            <w:tcW w:w="598" w:type="dxa"/>
            <w:shd w:val="clear" w:color="auto" w:fill="auto"/>
            <w:noWrap/>
            <w:vAlign w:val="center"/>
            <w:hideMark/>
          </w:tcPr>
          <w:p w14:paraId="5BB41BF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7A27CF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FA0270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E07277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380EE5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13DB1B2" w14:textId="77777777" w:rsidTr="00517589">
        <w:trPr>
          <w:trHeight w:val="300"/>
        </w:trPr>
        <w:tc>
          <w:tcPr>
            <w:tcW w:w="5795" w:type="dxa"/>
            <w:shd w:val="clear" w:color="auto" w:fill="auto"/>
            <w:noWrap/>
            <w:vAlign w:val="center"/>
            <w:hideMark/>
          </w:tcPr>
          <w:p w14:paraId="24E4C2FB"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midterm review</w:t>
            </w:r>
          </w:p>
        </w:tc>
        <w:tc>
          <w:tcPr>
            <w:tcW w:w="598" w:type="dxa"/>
            <w:shd w:val="clear" w:color="auto" w:fill="auto"/>
            <w:noWrap/>
            <w:vAlign w:val="center"/>
            <w:hideMark/>
          </w:tcPr>
          <w:p w14:paraId="1A41D81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B0B6DF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085F8B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EA26A0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7CB671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02AFE4E9" w14:textId="77777777" w:rsidTr="00517589">
        <w:trPr>
          <w:trHeight w:val="300"/>
        </w:trPr>
        <w:tc>
          <w:tcPr>
            <w:tcW w:w="5795" w:type="dxa"/>
            <w:shd w:val="clear" w:color="auto" w:fill="auto"/>
            <w:noWrap/>
            <w:vAlign w:val="center"/>
            <w:hideMark/>
          </w:tcPr>
          <w:p w14:paraId="26D6CE2F"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terminal evaluation</w:t>
            </w:r>
          </w:p>
        </w:tc>
        <w:tc>
          <w:tcPr>
            <w:tcW w:w="598" w:type="dxa"/>
            <w:shd w:val="clear" w:color="auto" w:fill="auto"/>
            <w:noWrap/>
            <w:vAlign w:val="center"/>
            <w:hideMark/>
          </w:tcPr>
          <w:p w14:paraId="62C4E6B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6D426D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3E1F11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DEA34E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CFB607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r>
      <w:tr w:rsidR="00517589" w:rsidRPr="00517589" w14:paraId="4794643A" w14:textId="77777777" w:rsidTr="00517589">
        <w:trPr>
          <w:trHeight w:val="300"/>
        </w:trPr>
        <w:tc>
          <w:tcPr>
            <w:tcW w:w="5795" w:type="dxa"/>
            <w:shd w:val="clear" w:color="auto" w:fill="auto"/>
            <w:noWrap/>
            <w:vAlign w:val="center"/>
            <w:hideMark/>
          </w:tcPr>
          <w:p w14:paraId="30ED7CE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financial auditor</w:t>
            </w:r>
          </w:p>
        </w:tc>
        <w:tc>
          <w:tcPr>
            <w:tcW w:w="598" w:type="dxa"/>
            <w:shd w:val="clear" w:color="auto" w:fill="auto"/>
            <w:noWrap/>
            <w:vAlign w:val="center"/>
            <w:hideMark/>
          </w:tcPr>
          <w:p w14:paraId="2DE543B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4F63149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719307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C65B9C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5959C2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BA1D876" w14:textId="77777777" w:rsidTr="00517589">
        <w:trPr>
          <w:trHeight w:val="300"/>
        </w:trPr>
        <w:tc>
          <w:tcPr>
            <w:tcW w:w="5795" w:type="dxa"/>
            <w:shd w:val="clear" w:color="000000" w:fill="F2F2F2"/>
            <w:noWrap/>
            <w:vAlign w:val="center"/>
            <w:hideMark/>
          </w:tcPr>
          <w:p w14:paraId="22D5D9AB" w14:textId="77777777" w:rsidR="00517589" w:rsidRPr="00517589" w:rsidRDefault="00517589" w:rsidP="00517589">
            <w:pPr>
              <w:spacing w:after="0"/>
              <w:jc w:val="right"/>
              <w:rPr>
                <w:rFonts w:eastAsia="Times New Roman" w:cs="Calibri"/>
                <w:b/>
                <w:bCs/>
                <w:color w:val="000000"/>
                <w:sz w:val="16"/>
                <w:szCs w:val="16"/>
              </w:rPr>
            </w:pPr>
            <w:r w:rsidRPr="00517589">
              <w:rPr>
                <w:rFonts w:eastAsia="Times New Roman" w:cs="Calibri"/>
                <w:b/>
                <w:bCs/>
                <w:color w:val="000000"/>
                <w:sz w:val="16"/>
                <w:szCs w:val="16"/>
              </w:rPr>
              <w:t>Sub-total</w:t>
            </w:r>
          </w:p>
        </w:tc>
        <w:tc>
          <w:tcPr>
            <w:tcW w:w="598" w:type="dxa"/>
            <w:shd w:val="clear" w:color="000000" w:fill="F2F2F2"/>
            <w:noWrap/>
            <w:vAlign w:val="center"/>
            <w:hideMark/>
          </w:tcPr>
          <w:p w14:paraId="59ADAFF5"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8</w:t>
            </w:r>
          </w:p>
        </w:tc>
        <w:tc>
          <w:tcPr>
            <w:tcW w:w="598" w:type="dxa"/>
            <w:shd w:val="clear" w:color="000000" w:fill="F2F2F2"/>
            <w:noWrap/>
            <w:vAlign w:val="center"/>
            <w:hideMark/>
          </w:tcPr>
          <w:p w14:paraId="7744318D"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7</w:t>
            </w:r>
          </w:p>
        </w:tc>
        <w:tc>
          <w:tcPr>
            <w:tcW w:w="598" w:type="dxa"/>
            <w:shd w:val="clear" w:color="000000" w:fill="F2F2F2"/>
            <w:noWrap/>
            <w:vAlign w:val="center"/>
            <w:hideMark/>
          </w:tcPr>
          <w:p w14:paraId="0E2DEF7A"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6</w:t>
            </w:r>
          </w:p>
        </w:tc>
        <w:tc>
          <w:tcPr>
            <w:tcW w:w="598" w:type="dxa"/>
            <w:shd w:val="clear" w:color="000000" w:fill="F2F2F2"/>
            <w:noWrap/>
            <w:vAlign w:val="center"/>
            <w:hideMark/>
          </w:tcPr>
          <w:p w14:paraId="1348DB89"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1</w:t>
            </w:r>
          </w:p>
        </w:tc>
        <w:tc>
          <w:tcPr>
            <w:tcW w:w="598" w:type="dxa"/>
            <w:shd w:val="clear" w:color="000000" w:fill="F2F2F2"/>
            <w:noWrap/>
            <w:vAlign w:val="center"/>
            <w:hideMark/>
          </w:tcPr>
          <w:p w14:paraId="6D1AE3CB"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1</w:t>
            </w:r>
          </w:p>
        </w:tc>
      </w:tr>
      <w:tr w:rsidR="00517589" w:rsidRPr="00517589" w14:paraId="412AC37A" w14:textId="77777777" w:rsidTr="00517589">
        <w:trPr>
          <w:trHeight w:val="300"/>
        </w:trPr>
        <w:tc>
          <w:tcPr>
            <w:tcW w:w="5795" w:type="dxa"/>
            <w:shd w:val="clear" w:color="auto" w:fill="auto"/>
            <w:noWrap/>
            <w:vAlign w:val="center"/>
            <w:hideMark/>
          </w:tcPr>
          <w:p w14:paraId="4AF9E821"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Travel and F10 settlement:</w:t>
            </w:r>
          </w:p>
        </w:tc>
        <w:tc>
          <w:tcPr>
            <w:tcW w:w="598" w:type="dxa"/>
            <w:shd w:val="clear" w:color="auto" w:fill="auto"/>
            <w:noWrap/>
            <w:vAlign w:val="center"/>
            <w:hideMark/>
          </w:tcPr>
          <w:p w14:paraId="7504E4B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7C6A44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A9A392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98F477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8B55FD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270A1F1" w14:textId="77777777" w:rsidTr="00517589">
        <w:trPr>
          <w:trHeight w:val="300"/>
        </w:trPr>
        <w:tc>
          <w:tcPr>
            <w:tcW w:w="5795" w:type="dxa"/>
            <w:shd w:val="clear" w:color="auto" w:fill="auto"/>
            <w:noWrap/>
            <w:vAlign w:val="center"/>
            <w:hideMark/>
          </w:tcPr>
          <w:p w14:paraId="2099E947"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PM, Inception Workshop</w:t>
            </w:r>
          </w:p>
        </w:tc>
        <w:tc>
          <w:tcPr>
            <w:tcW w:w="598" w:type="dxa"/>
            <w:shd w:val="clear" w:color="auto" w:fill="auto"/>
            <w:noWrap/>
            <w:vAlign w:val="center"/>
            <w:hideMark/>
          </w:tcPr>
          <w:p w14:paraId="516FB66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w:t>
            </w:r>
          </w:p>
        </w:tc>
        <w:tc>
          <w:tcPr>
            <w:tcW w:w="598" w:type="dxa"/>
            <w:shd w:val="clear" w:color="auto" w:fill="auto"/>
            <w:noWrap/>
            <w:vAlign w:val="center"/>
            <w:hideMark/>
          </w:tcPr>
          <w:p w14:paraId="45B5DDF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w:t>
            </w:r>
          </w:p>
        </w:tc>
        <w:tc>
          <w:tcPr>
            <w:tcW w:w="598" w:type="dxa"/>
            <w:shd w:val="clear" w:color="auto" w:fill="auto"/>
            <w:noWrap/>
            <w:vAlign w:val="center"/>
            <w:hideMark/>
          </w:tcPr>
          <w:p w14:paraId="6D1053C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w:t>
            </w:r>
          </w:p>
        </w:tc>
        <w:tc>
          <w:tcPr>
            <w:tcW w:w="598" w:type="dxa"/>
            <w:shd w:val="clear" w:color="auto" w:fill="auto"/>
            <w:noWrap/>
            <w:vAlign w:val="center"/>
            <w:hideMark/>
          </w:tcPr>
          <w:p w14:paraId="266B8C8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w:t>
            </w:r>
          </w:p>
        </w:tc>
        <w:tc>
          <w:tcPr>
            <w:tcW w:w="598" w:type="dxa"/>
            <w:shd w:val="clear" w:color="auto" w:fill="auto"/>
            <w:noWrap/>
            <w:vAlign w:val="center"/>
            <w:hideMark/>
          </w:tcPr>
          <w:p w14:paraId="06FA112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10</w:t>
            </w:r>
          </w:p>
        </w:tc>
      </w:tr>
      <w:tr w:rsidR="00517589" w:rsidRPr="00517589" w14:paraId="437D5123" w14:textId="77777777" w:rsidTr="00517589">
        <w:trPr>
          <w:trHeight w:val="300"/>
        </w:trPr>
        <w:tc>
          <w:tcPr>
            <w:tcW w:w="5795" w:type="dxa"/>
            <w:shd w:val="clear" w:color="auto" w:fill="auto"/>
            <w:noWrap/>
            <w:vAlign w:val="center"/>
            <w:hideMark/>
          </w:tcPr>
          <w:p w14:paraId="76016ACC"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PM, Board Meetings (2 per year)</w:t>
            </w:r>
          </w:p>
        </w:tc>
        <w:tc>
          <w:tcPr>
            <w:tcW w:w="598" w:type="dxa"/>
            <w:shd w:val="clear" w:color="auto" w:fill="auto"/>
            <w:noWrap/>
            <w:vAlign w:val="center"/>
            <w:hideMark/>
          </w:tcPr>
          <w:p w14:paraId="3F66879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5B6CE11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7B04B18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7E1C923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29231F8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r>
      <w:tr w:rsidR="00517589" w:rsidRPr="00517589" w14:paraId="7F5DB2CF" w14:textId="77777777" w:rsidTr="00517589">
        <w:trPr>
          <w:trHeight w:val="300"/>
        </w:trPr>
        <w:tc>
          <w:tcPr>
            <w:tcW w:w="5795" w:type="dxa"/>
            <w:shd w:val="clear" w:color="auto" w:fill="auto"/>
            <w:noWrap/>
            <w:vAlign w:val="center"/>
            <w:hideMark/>
          </w:tcPr>
          <w:p w14:paraId="399E966A"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Consultant, M&amp;E support</w:t>
            </w:r>
          </w:p>
        </w:tc>
        <w:tc>
          <w:tcPr>
            <w:tcW w:w="598" w:type="dxa"/>
            <w:shd w:val="clear" w:color="auto" w:fill="auto"/>
            <w:noWrap/>
            <w:vAlign w:val="center"/>
            <w:hideMark/>
          </w:tcPr>
          <w:p w14:paraId="70B944F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E98C3B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5998F5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F1D9FA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6E81A9D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r>
      <w:tr w:rsidR="00517589" w:rsidRPr="00517589" w14:paraId="4759F5B1" w14:textId="77777777" w:rsidTr="00517589">
        <w:trPr>
          <w:trHeight w:val="300"/>
        </w:trPr>
        <w:tc>
          <w:tcPr>
            <w:tcW w:w="5795" w:type="dxa"/>
            <w:shd w:val="clear" w:color="auto" w:fill="auto"/>
            <w:noWrap/>
            <w:vAlign w:val="center"/>
            <w:hideMark/>
          </w:tcPr>
          <w:p w14:paraId="48A1AC4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Annual monitoring visit by UNDP Pacific Office staff</w:t>
            </w:r>
          </w:p>
        </w:tc>
        <w:tc>
          <w:tcPr>
            <w:tcW w:w="598" w:type="dxa"/>
            <w:shd w:val="clear" w:color="auto" w:fill="auto"/>
            <w:noWrap/>
            <w:vAlign w:val="center"/>
            <w:hideMark/>
          </w:tcPr>
          <w:p w14:paraId="5C0461F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F2FED7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5CB6D8A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6DA295B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156BB3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r>
      <w:tr w:rsidR="00517589" w:rsidRPr="00517589" w14:paraId="1857B4E7" w14:textId="77777777" w:rsidTr="00517589">
        <w:trPr>
          <w:trHeight w:val="300"/>
        </w:trPr>
        <w:tc>
          <w:tcPr>
            <w:tcW w:w="5795" w:type="dxa"/>
            <w:shd w:val="clear" w:color="auto" w:fill="auto"/>
            <w:noWrap/>
            <w:vAlign w:val="center"/>
            <w:hideMark/>
          </w:tcPr>
          <w:p w14:paraId="61335BAB"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Local Consultant, Gender and Social Inclusion</w:t>
            </w:r>
          </w:p>
        </w:tc>
        <w:tc>
          <w:tcPr>
            <w:tcW w:w="598" w:type="dxa"/>
            <w:shd w:val="clear" w:color="auto" w:fill="auto"/>
            <w:noWrap/>
            <w:vAlign w:val="center"/>
            <w:hideMark/>
          </w:tcPr>
          <w:p w14:paraId="2FFB628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59FEAF2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A923F2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78DF97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CA8F1F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r>
      <w:tr w:rsidR="00517589" w:rsidRPr="00517589" w14:paraId="6AA725B9" w14:textId="77777777" w:rsidTr="00517589">
        <w:trPr>
          <w:trHeight w:val="300"/>
        </w:trPr>
        <w:tc>
          <w:tcPr>
            <w:tcW w:w="5795" w:type="dxa"/>
            <w:shd w:val="clear" w:color="auto" w:fill="auto"/>
            <w:noWrap/>
            <w:vAlign w:val="center"/>
            <w:hideMark/>
          </w:tcPr>
          <w:p w14:paraId="77C3B46B"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Project Manager, outer island visits</w:t>
            </w:r>
          </w:p>
        </w:tc>
        <w:tc>
          <w:tcPr>
            <w:tcW w:w="598" w:type="dxa"/>
            <w:shd w:val="clear" w:color="auto" w:fill="auto"/>
            <w:noWrap/>
            <w:vAlign w:val="center"/>
            <w:hideMark/>
          </w:tcPr>
          <w:p w14:paraId="26187BC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1452834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3C81F9E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615DE47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6A12B49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r>
      <w:tr w:rsidR="00517589" w:rsidRPr="00517589" w14:paraId="58E9F447" w14:textId="77777777" w:rsidTr="00517589">
        <w:trPr>
          <w:trHeight w:val="300"/>
        </w:trPr>
        <w:tc>
          <w:tcPr>
            <w:tcW w:w="5795" w:type="dxa"/>
            <w:shd w:val="clear" w:color="auto" w:fill="auto"/>
            <w:noWrap/>
            <w:vAlign w:val="center"/>
            <w:hideMark/>
          </w:tcPr>
          <w:p w14:paraId="295F29BD"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Site Coordinators, to/from Majuro annually</w:t>
            </w:r>
          </w:p>
        </w:tc>
        <w:tc>
          <w:tcPr>
            <w:tcW w:w="598" w:type="dxa"/>
            <w:shd w:val="clear" w:color="auto" w:fill="auto"/>
            <w:noWrap/>
            <w:vAlign w:val="center"/>
            <w:hideMark/>
          </w:tcPr>
          <w:p w14:paraId="410745D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4F0E9B1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7E60FA0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6965BB1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7EC7FAB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r>
      <w:tr w:rsidR="00517589" w:rsidRPr="00517589" w14:paraId="41E7B40B" w14:textId="77777777" w:rsidTr="00517589">
        <w:trPr>
          <w:trHeight w:val="300"/>
        </w:trPr>
        <w:tc>
          <w:tcPr>
            <w:tcW w:w="5795" w:type="dxa"/>
            <w:shd w:val="clear" w:color="auto" w:fill="auto"/>
            <w:noWrap/>
            <w:vAlign w:val="center"/>
            <w:hideMark/>
          </w:tcPr>
          <w:p w14:paraId="224D31AB"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Consultant, Output 1.4, sustainable financing</w:t>
            </w:r>
          </w:p>
        </w:tc>
        <w:tc>
          <w:tcPr>
            <w:tcW w:w="598" w:type="dxa"/>
            <w:shd w:val="clear" w:color="auto" w:fill="auto"/>
            <w:noWrap/>
            <w:vAlign w:val="center"/>
            <w:hideMark/>
          </w:tcPr>
          <w:p w14:paraId="56467F2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988FAE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70EFDF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531921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9BF7B3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5D07C829" w14:textId="77777777" w:rsidTr="00517589">
        <w:trPr>
          <w:trHeight w:val="300"/>
        </w:trPr>
        <w:tc>
          <w:tcPr>
            <w:tcW w:w="5795" w:type="dxa"/>
            <w:shd w:val="clear" w:color="auto" w:fill="auto"/>
            <w:noWrap/>
            <w:vAlign w:val="center"/>
            <w:hideMark/>
          </w:tcPr>
          <w:p w14:paraId="70F2DE96"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Sustainable financing workshop</w:t>
            </w:r>
          </w:p>
        </w:tc>
        <w:tc>
          <w:tcPr>
            <w:tcW w:w="598" w:type="dxa"/>
            <w:shd w:val="clear" w:color="auto" w:fill="auto"/>
            <w:noWrap/>
            <w:vAlign w:val="center"/>
            <w:hideMark/>
          </w:tcPr>
          <w:p w14:paraId="376EF09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610869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307BEA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B2A9D5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3CE29F5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3128FA6" w14:textId="77777777" w:rsidTr="00517589">
        <w:trPr>
          <w:trHeight w:val="300"/>
        </w:trPr>
        <w:tc>
          <w:tcPr>
            <w:tcW w:w="5795" w:type="dxa"/>
            <w:shd w:val="clear" w:color="auto" w:fill="auto"/>
            <w:noWrap/>
            <w:vAlign w:val="center"/>
            <w:hideMark/>
          </w:tcPr>
          <w:p w14:paraId="0E96BAE5"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R2R Post Graduate Program (2 trips per person, 4 persons)</w:t>
            </w:r>
          </w:p>
        </w:tc>
        <w:tc>
          <w:tcPr>
            <w:tcW w:w="598" w:type="dxa"/>
            <w:shd w:val="clear" w:color="auto" w:fill="auto"/>
            <w:noWrap/>
            <w:vAlign w:val="center"/>
            <w:hideMark/>
          </w:tcPr>
          <w:p w14:paraId="0585A3D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2EA608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24858EC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32C2640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6684E35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r>
      <w:tr w:rsidR="00517589" w:rsidRPr="00517589" w14:paraId="71C747E1" w14:textId="77777777" w:rsidTr="00517589">
        <w:trPr>
          <w:trHeight w:val="300"/>
        </w:trPr>
        <w:tc>
          <w:tcPr>
            <w:tcW w:w="5795" w:type="dxa"/>
            <w:shd w:val="clear" w:color="auto" w:fill="auto"/>
            <w:noWrap/>
            <w:vAlign w:val="center"/>
            <w:hideMark/>
          </w:tcPr>
          <w:p w14:paraId="4A1D7D4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TEK workshop, Output 3.2</w:t>
            </w:r>
          </w:p>
        </w:tc>
        <w:tc>
          <w:tcPr>
            <w:tcW w:w="598" w:type="dxa"/>
            <w:shd w:val="clear" w:color="auto" w:fill="auto"/>
            <w:noWrap/>
            <w:vAlign w:val="center"/>
            <w:hideMark/>
          </w:tcPr>
          <w:p w14:paraId="2E0953C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6DEF81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2E16B0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5</w:t>
            </w:r>
          </w:p>
        </w:tc>
        <w:tc>
          <w:tcPr>
            <w:tcW w:w="598" w:type="dxa"/>
            <w:shd w:val="clear" w:color="auto" w:fill="auto"/>
            <w:noWrap/>
            <w:vAlign w:val="center"/>
            <w:hideMark/>
          </w:tcPr>
          <w:p w14:paraId="3CD45E2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A2D2A9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1A3E51B" w14:textId="77777777" w:rsidTr="00517589">
        <w:trPr>
          <w:trHeight w:val="300"/>
        </w:trPr>
        <w:tc>
          <w:tcPr>
            <w:tcW w:w="5795" w:type="dxa"/>
            <w:shd w:val="clear" w:color="auto" w:fill="auto"/>
            <w:noWrap/>
            <w:vAlign w:val="center"/>
            <w:hideMark/>
          </w:tcPr>
          <w:p w14:paraId="051D73F5"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midterm review</w:t>
            </w:r>
          </w:p>
        </w:tc>
        <w:tc>
          <w:tcPr>
            <w:tcW w:w="598" w:type="dxa"/>
            <w:shd w:val="clear" w:color="auto" w:fill="auto"/>
            <w:noWrap/>
            <w:vAlign w:val="center"/>
            <w:hideMark/>
          </w:tcPr>
          <w:p w14:paraId="1157D3A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15F3AD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D61BC3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597DC5D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91CD1A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FB923E8" w14:textId="77777777" w:rsidTr="00517589">
        <w:trPr>
          <w:trHeight w:val="300"/>
        </w:trPr>
        <w:tc>
          <w:tcPr>
            <w:tcW w:w="5795" w:type="dxa"/>
            <w:shd w:val="clear" w:color="auto" w:fill="auto"/>
            <w:noWrap/>
            <w:vAlign w:val="center"/>
            <w:hideMark/>
          </w:tcPr>
          <w:p w14:paraId="37993D2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International, terminal evaluation</w:t>
            </w:r>
          </w:p>
        </w:tc>
        <w:tc>
          <w:tcPr>
            <w:tcW w:w="598" w:type="dxa"/>
            <w:shd w:val="clear" w:color="auto" w:fill="auto"/>
            <w:noWrap/>
            <w:vAlign w:val="center"/>
            <w:hideMark/>
          </w:tcPr>
          <w:p w14:paraId="062DCEF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669521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17F01F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07B30C0"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10A35A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r>
      <w:tr w:rsidR="00517589" w:rsidRPr="00517589" w14:paraId="36F8705E" w14:textId="77777777" w:rsidTr="00517589">
        <w:trPr>
          <w:trHeight w:val="300"/>
        </w:trPr>
        <w:tc>
          <w:tcPr>
            <w:tcW w:w="5795" w:type="dxa"/>
            <w:shd w:val="clear" w:color="auto" w:fill="auto"/>
            <w:noWrap/>
            <w:vAlign w:val="center"/>
            <w:hideMark/>
          </w:tcPr>
          <w:p w14:paraId="3CA345C3"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Miscellaneous</w:t>
            </w:r>
          </w:p>
        </w:tc>
        <w:tc>
          <w:tcPr>
            <w:tcW w:w="598" w:type="dxa"/>
            <w:shd w:val="clear" w:color="auto" w:fill="auto"/>
            <w:noWrap/>
            <w:vAlign w:val="center"/>
            <w:hideMark/>
          </w:tcPr>
          <w:p w14:paraId="184EE3A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57FCF5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342F2E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A6CA89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58D40B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FAD936B" w14:textId="77777777" w:rsidTr="00517589">
        <w:trPr>
          <w:trHeight w:val="300"/>
        </w:trPr>
        <w:tc>
          <w:tcPr>
            <w:tcW w:w="5795" w:type="dxa"/>
            <w:shd w:val="clear" w:color="000000" w:fill="F2F2F2"/>
            <w:noWrap/>
            <w:vAlign w:val="center"/>
            <w:hideMark/>
          </w:tcPr>
          <w:p w14:paraId="73FB8F5A" w14:textId="77777777" w:rsidR="00517589" w:rsidRPr="00517589" w:rsidRDefault="00517589" w:rsidP="00517589">
            <w:pPr>
              <w:spacing w:after="0"/>
              <w:jc w:val="right"/>
              <w:rPr>
                <w:rFonts w:eastAsia="Times New Roman" w:cs="Calibri"/>
                <w:b/>
                <w:bCs/>
                <w:color w:val="000000"/>
                <w:sz w:val="16"/>
                <w:szCs w:val="16"/>
              </w:rPr>
            </w:pPr>
            <w:r w:rsidRPr="00517589">
              <w:rPr>
                <w:rFonts w:eastAsia="Times New Roman" w:cs="Calibri"/>
                <w:b/>
                <w:bCs/>
                <w:color w:val="000000"/>
                <w:sz w:val="16"/>
                <w:szCs w:val="16"/>
              </w:rPr>
              <w:t>Sub-total</w:t>
            </w:r>
          </w:p>
        </w:tc>
        <w:tc>
          <w:tcPr>
            <w:tcW w:w="598" w:type="dxa"/>
            <w:shd w:val="clear" w:color="000000" w:fill="F2F2F2"/>
            <w:noWrap/>
            <w:vAlign w:val="center"/>
            <w:hideMark/>
          </w:tcPr>
          <w:p w14:paraId="0C6E7688"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26</w:t>
            </w:r>
          </w:p>
        </w:tc>
        <w:tc>
          <w:tcPr>
            <w:tcW w:w="598" w:type="dxa"/>
            <w:shd w:val="clear" w:color="000000" w:fill="F2F2F2"/>
            <w:noWrap/>
            <w:vAlign w:val="center"/>
            <w:hideMark/>
          </w:tcPr>
          <w:p w14:paraId="04C5F356"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27</w:t>
            </w:r>
          </w:p>
        </w:tc>
        <w:tc>
          <w:tcPr>
            <w:tcW w:w="598" w:type="dxa"/>
            <w:shd w:val="clear" w:color="000000" w:fill="F2F2F2"/>
            <w:noWrap/>
            <w:vAlign w:val="center"/>
            <w:hideMark/>
          </w:tcPr>
          <w:p w14:paraId="3914D900"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35</w:t>
            </w:r>
          </w:p>
        </w:tc>
        <w:tc>
          <w:tcPr>
            <w:tcW w:w="598" w:type="dxa"/>
            <w:shd w:val="clear" w:color="000000" w:fill="F2F2F2"/>
            <w:noWrap/>
            <w:vAlign w:val="center"/>
            <w:hideMark/>
          </w:tcPr>
          <w:p w14:paraId="6FD595A9"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31</w:t>
            </w:r>
          </w:p>
        </w:tc>
        <w:tc>
          <w:tcPr>
            <w:tcW w:w="598" w:type="dxa"/>
            <w:shd w:val="clear" w:color="000000" w:fill="F2F2F2"/>
            <w:noWrap/>
            <w:vAlign w:val="center"/>
            <w:hideMark/>
          </w:tcPr>
          <w:p w14:paraId="6FDB6B3A"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28</w:t>
            </w:r>
          </w:p>
        </w:tc>
      </w:tr>
      <w:tr w:rsidR="00517589" w:rsidRPr="00517589" w14:paraId="1B75C8A0" w14:textId="77777777" w:rsidTr="00517589">
        <w:trPr>
          <w:trHeight w:val="300"/>
        </w:trPr>
        <w:tc>
          <w:tcPr>
            <w:tcW w:w="5795" w:type="dxa"/>
            <w:shd w:val="clear" w:color="auto" w:fill="auto"/>
            <w:noWrap/>
            <w:vAlign w:val="center"/>
            <w:hideMark/>
          </w:tcPr>
          <w:p w14:paraId="50FD59BE"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Procurement, high value</w:t>
            </w:r>
          </w:p>
        </w:tc>
        <w:tc>
          <w:tcPr>
            <w:tcW w:w="598" w:type="dxa"/>
            <w:shd w:val="clear" w:color="auto" w:fill="auto"/>
            <w:noWrap/>
            <w:vAlign w:val="center"/>
            <w:hideMark/>
          </w:tcPr>
          <w:p w14:paraId="5782E78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3F9BF3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F2AC87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759BC1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890F0E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0EE53886" w14:textId="77777777" w:rsidTr="00517589">
        <w:trPr>
          <w:trHeight w:val="300"/>
        </w:trPr>
        <w:tc>
          <w:tcPr>
            <w:tcW w:w="5795" w:type="dxa"/>
            <w:shd w:val="clear" w:color="auto" w:fill="auto"/>
            <w:noWrap/>
            <w:vAlign w:val="center"/>
            <w:hideMark/>
          </w:tcPr>
          <w:p w14:paraId="109E504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1.1, surveys/assessments (5 islands - 2 shared)</w:t>
            </w:r>
          </w:p>
        </w:tc>
        <w:tc>
          <w:tcPr>
            <w:tcW w:w="598" w:type="dxa"/>
            <w:shd w:val="clear" w:color="auto" w:fill="auto"/>
            <w:noWrap/>
            <w:vAlign w:val="center"/>
            <w:hideMark/>
          </w:tcPr>
          <w:p w14:paraId="37E8F93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7FAD6C3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3B1DBE3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F17396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901A35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09B07D76" w14:textId="77777777" w:rsidTr="00517589">
        <w:trPr>
          <w:trHeight w:val="300"/>
        </w:trPr>
        <w:tc>
          <w:tcPr>
            <w:tcW w:w="5795" w:type="dxa"/>
            <w:shd w:val="clear" w:color="auto" w:fill="auto"/>
            <w:noWrap/>
            <w:vAlign w:val="center"/>
            <w:hideMark/>
          </w:tcPr>
          <w:p w14:paraId="0AB62B53"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1.3, field interventions (5 islands)</w:t>
            </w:r>
          </w:p>
        </w:tc>
        <w:tc>
          <w:tcPr>
            <w:tcW w:w="598" w:type="dxa"/>
            <w:shd w:val="clear" w:color="auto" w:fill="auto"/>
            <w:noWrap/>
            <w:vAlign w:val="center"/>
            <w:hideMark/>
          </w:tcPr>
          <w:p w14:paraId="213DCA9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A92015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w:t>
            </w:r>
          </w:p>
        </w:tc>
        <w:tc>
          <w:tcPr>
            <w:tcW w:w="598" w:type="dxa"/>
            <w:shd w:val="clear" w:color="auto" w:fill="auto"/>
            <w:noWrap/>
            <w:vAlign w:val="center"/>
            <w:hideMark/>
          </w:tcPr>
          <w:p w14:paraId="2E4A0B1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6998832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AECCE3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AAA4F94" w14:textId="77777777" w:rsidTr="00517589">
        <w:trPr>
          <w:trHeight w:val="300"/>
        </w:trPr>
        <w:tc>
          <w:tcPr>
            <w:tcW w:w="5795" w:type="dxa"/>
            <w:shd w:val="clear" w:color="000000" w:fill="F2F2F2"/>
            <w:noWrap/>
            <w:vAlign w:val="center"/>
            <w:hideMark/>
          </w:tcPr>
          <w:p w14:paraId="52C9CB0B" w14:textId="77777777" w:rsidR="00517589" w:rsidRPr="00517589" w:rsidRDefault="00517589" w:rsidP="00517589">
            <w:pPr>
              <w:spacing w:after="0"/>
              <w:jc w:val="right"/>
              <w:rPr>
                <w:rFonts w:eastAsia="Times New Roman" w:cs="Calibri"/>
                <w:b/>
                <w:bCs/>
                <w:color w:val="000000"/>
                <w:sz w:val="16"/>
                <w:szCs w:val="16"/>
              </w:rPr>
            </w:pPr>
            <w:r w:rsidRPr="00517589">
              <w:rPr>
                <w:rFonts w:eastAsia="Times New Roman" w:cs="Calibri"/>
                <w:b/>
                <w:bCs/>
                <w:color w:val="000000"/>
                <w:sz w:val="16"/>
                <w:szCs w:val="16"/>
              </w:rPr>
              <w:t>Sub-total</w:t>
            </w:r>
          </w:p>
        </w:tc>
        <w:tc>
          <w:tcPr>
            <w:tcW w:w="598" w:type="dxa"/>
            <w:shd w:val="clear" w:color="000000" w:fill="F2F2F2"/>
            <w:noWrap/>
            <w:vAlign w:val="center"/>
            <w:hideMark/>
          </w:tcPr>
          <w:p w14:paraId="4751B382"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2</w:t>
            </w:r>
          </w:p>
        </w:tc>
        <w:tc>
          <w:tcPr>
            <w:tcW w:w="598" w:type="dxa"/>
            <w:shd w:val="clear" w:color="000000" w:fill="F2F2F2"/>
            <w:noWrap/>
            <w:vAlign w:val="center"/>
            <w:hideMark/>
          </w:tcPr>
          <w:p w14:paraId="24605C11"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5</w:t>
            </w:r>
          </w:p>
        </w:tc>
        <w:tc>
          <w:tcPr>
            <w:tcW w:w="598" w:type="dxa"/>
            <w:shd w:val="clear" w:color="000000" w:fill="F2F2F2"/>
            <w:noWrap/>
            <w:vAlign w:val="center"/>
            <w:hideMark/>
          </w:tcPr>
          <w:p w14:paraId="1FB8C9DA"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2</w:t>
            </w:r>
          </w:p>
        </w:tc>
        <w:tc>
          <w:tcPr>
            <w:tcW w:w="598" w:type="dxa"/>
            <w:shd w:val="clear" w:color="000000" w:fill="F2F2F2"/>
            <w:noWrap/>
            <w:vAlign w:val="center"/>
            <w:hideMark/>
          </w:tcPr>
          <w:p w14:paraId="0F24633A"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0</w:t>
            </w:r>
          </w:p>
        </w:tc>
        <w:tc>
          <w:tcPr>
            <w:tcW w:w="598" w:type="dxa"/>
            <w:shd w:val="clear" w:color="000000" w:fill="F2F2F2"/>
            <w:noWrap/>
            <w:vAlign w:val="center"/>
            <w:hideMark/>
          </w:tcPr>
          <w:p w14:paraId="01FF4FF0"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0</w:t>
            </w:r>
          </w:p>
        </w:tc>
      </w:tr>
      <w:tr w:rsidR="00517589" w:rsidRPr="00517589" w14:paraId="4C6786FA" w14:textId="77777777" w:rsidTr="00517589">
        <w:trPr>
          <w:trHeight w:val="300"/>
        </w:trPr>
        <w:tc>
          <w:tcPr>
            <w:tcW w:w="5795" w:type="dxa"/>
            <w:shd w:val="clear" w:color="auto" w:fill="auto"/>
            <w:noWrap/>
            <w:vAlign w:val="center"/>
            <w:hideMark/>
          </w:tcPr>
          <w:p w14:paraId="32BBACBF"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Procurement, low value</w:t>
            </w:r>
          </w:p>
        </w:tc>
        <w:tc>
          <w:tcPr>
            <w:tcW w:w="598" w:type="dxa"/>
            <w:shd w:val="clear" w:color="auto" w:fill="auto"/>
            <w:noWrap/>
            <w:vAlign w:val="center"/>
            <w:hideMark/>
          </w:tcPr>
          <w:p w14:paraId="6BACFF8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6D48F3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387772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EF370F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C4133A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3663E11" w14:textId="77777777" w:rsidTr="00517589">
        <w:trPr>
          <w:trHeight w:val="300"/>
        </w:trPr>
        <w:tc>
          <w:tcPr>
            <w:tcW w:w="5795" w:type="dxa"/>
            <w:shd w:val="clear" w:color="auto" w:fill="auto"/>
            <w:noWrap/>
            <w:vAlign w:val="bottom"/>
            <w:hideMark/>
          </w:tcPr>
          <w:p w14:paraId="3AB20195"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PM, IT equipment</w:t>
            </w:r>
          </w:p>
        </w:tc>
        <w:tc>
          <w:tcPr>
            <w:tcW w:w="598" w:type="dxa"/>
            <w:shd w:val="clear" w:color="auto" w:fill="auto"/>
            <w:noWrap/>
            <w:vAlign w:val="center"/>
            <w:hideMark/>
          </w:tcPr>
          <w:p w14:paraId="5C8674C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D3C052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29DE4A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2E5AE6A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04FE08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6D942F81" w14:textId="77777777" w:rsidTr="00517589">
        <w:trPr>
          <w:trHeight w:val="300"/>
        </w:trPr>
        <w:tc>
          <w:tcPr>
            <w:tcW w:w="5795" w:type="dxa"/>
            <w:shd w:val="clear" w:color="auto" w:fill="auto"/>
            <w:noWrap/>
            <w:vAlign w:val="center"/>
            <w:hideMark/>
          </w:tcPr>
          <w:p w14:paraId="4467D88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PM, Inception Workshop</w:t>
            </w:r>
          </w:p>
        </w:tc>
        <w:tc>
          <w:tcPr>
            <w:tcW w:w="598" w:type="dxa"/>
            <w:shd w:val="clear" w:color="auto" w:fill="auto"/>
            <w:noWrap/>
            <w:vAlign w:val="center"/>
            <w:hideMark/>
          </w:tcPr>
          <w:p w14:paraId="3A6282F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046DE0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9C0710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6BD2C7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26025B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4B744FF" w14:textId="77777777" w:rsidTr="00517589">
        <w:trPr>
          <w:trHeight w:val="300"/>
        </w:trPr>
        <w:tc>
          <w:tcPr>
            <w:tcW w:w="5795" w:type="dxa"/>
            <w:shd w:val="clear" w:color="auto" w:fill="auto"/>
            <w:noWrap/>
            <w:vAlign w:val="center"/>
            <w:hideMark/>
          </w:tcPr>
          <w:p w14:paraId="68EF4718"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1.3, field equipment (5 islands)</w:t>
            </w:r>
          </w:p>
        </w:tc>
        <w:tc>
          <w:tcPr>
            <w:tcW w:w="598" w:type="dxa"/>
            <w:shd w:val="clear" w:color="auto" w:fill="auto"/>
            <w:noWrap/>
            <w:vAlign w:val="center"/>
            <w:hideMark/>
          </w:tcPr>
          <w:p w14:paraId="41471C9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021416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76D7A14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xml:space="preserve"> </w:t>
            </w:r>
          </w:p>
        </w:tc>
        <w:tc>
          <w:tcPr>
            <w:tcW w:w="598" w:type="dxa"/>
            <w:shd w:val="clear" w:color="auto" w:fill="auto"/>
            <w:noWrap/>
            <w:vAlign w:val="center"/>
            <w:hideMark/>
          </w:tcPr>
          <w:p w14:paraId="495300D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0547FC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012F604E" w14:textId="77777777" w:rsidTr="00517589">
        <w:trPr>
          <w:trHeight w:val="300"/>
        </w:trPr>
        <w:tc>
          <w:tcPr>
            <w:tcW w:w="5795" w:type="dxa"/>
            <w:shd w:val="clear" w:color="auto" w:fill="auto"/>
            <w:noWrap/>
            <w:vAlign w:val="center"/>
            <w:hideMark/>
          </w:tcPr>
          <w:p w14:paraId="55DEB198"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1.3, hydrogeological assessments</w:t>
            </w:r>
          </w:p>
        </w:tc>
        <w:tc>
          <w:tcPr>
            <w:tcW w:w="598" w:type="dxa"/>
            <w:shd w:val="clear" w:color="auto" w:fill="auto"/>
            <w:noWrap/>
            <w:vAlign w:val="center"/>
            <w:hideMark/>
          </w:tcPr>
          <w:p w14:paraId="76756EE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22BCB5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523959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12F111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5B022A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1898DDD6" w14:textId="77777777" w:rsidTr="00517589">
        <w:trPr>
          <w:trHeight w:val="300"/>
        </w:trPr>
        <w:tc>
          <w:tcPr>
            <w:tcW w:w="5795" w:type="dxa"/>
            <w:shd w:val="clear" w:color="auto" w:fill="auto"/>
            <w:noWrap/>
            <w:vAlign w:val="center"/>
            <w:hideMark/>
          </w:tcPr>
          <w:p w14:paraId="118E43D1"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1.4, sustainable financing workshop</w:t>
            </w:r>
          </w:p>
        </w:tc>
        <w:tc>
          <w:tcPr>
            <w:tcW w:w="598" w:type="dxa"/>
            <w:shd w:val="clear" w:color="auto" w:fill="auto"/>
            <w:noWrap/>
            <w:vAlign w:val="center"/>
            <w:hideMark/>
          </w:tcPr>
          <w:p w14:paraId="79184AC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3FAD9C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98103B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577DF8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2C69D9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549C91E7" w14:textId="77777777" w:rsidTr="00517589">
        <w:trPr>
          <w:trHeight w:val="300"/>
        </w:trPr>
        <w:tc>
          <w:tcPr>
            <w:tcW w:w="5795" w:type="dxa"/>
            <w:shd w:val="clear" w:color="auto" w:fill="auto"/>
            <w:noWrap/>
            <w:vAlign w:val="center"/>
            <w:hideMark/>
          </w:tcPr>
          <w:p w14:paraId="3B8319C3"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2.4, Agro-Forestry Curriculum Development and Testing</w:t>
            </w:r>
          </w:p>
        </w:tc>
        <w:tc>
          <w:tcPr>
            <w:tcW w:w="598" w:type="dxa"/>
            <w:shd w:val="clear" w:color="auto" w:fill="auto"/>
            <w:noWrap/>
            <w:vAlign w:val="center"/>
            <w:hideMark/>
          </w:tcPr>
          <w:p w14:paraId="75597E5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5512F7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697C4B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762BFC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264159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98D7598" w14:textId="77777777" w:rsidTr="00517589">
        <w:trPr>
          <w:trHeight w:val="300"/>
        </w:trPr>
        <w:tc>
          <w:tcPr>
            <w:tcW w:w="5795" w:type="dxa"/>
            <w:shd w:val="clear" w:color="auto" w:fill="auto"/>
            <w:noWrap/>
            <w:vAlign w:val="center"/>
            <w:hideMark/>
          </w:tcPr>
          <w:p w14:paraId="15961B2C"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2.4, R2R Post-Graduate Course (4 people)</w:t>
            </w:r>
          </w:p>
        </w:tc>
        <w:tc>
          <w:tcPr>
            <w:tcW w:w="598" w:type="dxa"/>
            <w:shd w:val="clear" w:color="auto" w:fill="auto"/>
            <w:noWrap/>
            <w:vAlign w:val="center"/>
            <w:hideMark/>
          </w:tcPr>
          <w:p w14:paraId="0B0265DF"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60ADE1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19F746D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E6667C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9A7E87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r>
      <w:tr w:rsidR="00517589" w:rsidRPr="00517589" w14:paraId="5FC39507" w14:textId="77777777" w:rsidTr="00517589">
        <w:trPr>
          <w:trHeight w:val="300"/>
        </w:trPr>
        <w:tc>
          <w:tcPr>
            <w:tcW w:w="5795" w:type="dxa"/>
            <w:shd w:val="clear" w:color="auto" w:fill="auto"/>
            <w:noWrap/>
            <w:vAlign w:val="center"/>
            <w:hideMark/>
          </w:tcPr>
          <w:p w14:paraId="02E51EC4"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3.1, GIS software procurement</w:t>
            </w:r>
          </w:p>
        </w:tc>
        <w:tc>
          <w:tcPr>
            <w:tcW w:w="598" w:type="dxa"/>
            <w:shd w:val="clear" w:color="auto" w:fill="auto"/>
            <w:noWrap/>
            <w:vAlign w:val="center"/>
            <w:hideMark/>
          </w:tcPr>
          <w:p w14:paraId="1C81EBF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F469A0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28EFD7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29DB32B"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46EF274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C99DBB3" w14:textId="77777777" w:rsidTr="00517589">
        <w:trPr>
          <w:trHeight w:val="300"/>
        </w:trPr>
        <w:tc>
          <w:tcPr>
            <w:tcW w:w="5795" w:type="dxa"/>
            <w:shd w:val="clear" w:color="auto" w:fill="auto"/>
            <w:noWrap/>
            <w:vAlign w:val="center"/>
            <w:hideMark/>
          </w:tcPr>
          <w:p w14:paraId="6D39287F"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3.1, MIS training/workshop</w:t>
            </w:r>
          </w:p>
        </w:tc>
        <w:tc>
          <w:tcPr>
            <w:tcW w:w="598" w:type="dxa"/>
            <w:shd w:val="clear" w:color="auto" w:fill="auto"/>
            <w:noWrap/>
            <w:vAlign w:val="center"/>
            <w:hideMark/>
          </w:tcPr>
          <w:p w14:paraId="65976A2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CCF9CC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43BF476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C222517"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4F5967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6C193A44" w14:textId="77777777" w:rsidTr="00517589">
        <w:trPr>
          <w:trHeight w:val="300"/>
        </w:trPr>
        <w:tc>
          <w:tcPr>
            <w:tcW w:w="5795" w:type="dxa"/>
            <w:shd w:val="clear" w:color="auto" w:fill="auto"/>
            <w:noWrap/>
            <w:vAlign w:val="center"/>
            <w:hideMark/>
          </w:tcPr>
          <w:p w14:paraId="758E29A8"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3.2, TEK workshop</w:t>
            </w:r>
          </w:p>
        </w:tc>
        <w:tc>
          <w:tcPr>
            <w:tcW w:w="598" w:type="dxa"/>
            <w:shd w:val="clear" w:color="auto" w:fill="auto"/>
            <w:noWrap/>
            <w:vAlign w:val="center"/>
            <w:hideMark/>
          </w:tcPr>
          <w:p w14:paraId="5F46958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1E37C2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F1F377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6B9FB2C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899B748"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38859C3D" w14:textId="77777777" w:rsidTr="00517589">
        <w:trPr>
          <w:trHeight w:val="300"/>
        </w:trPr>
        <w:tc>
          <w:tcPr>
            <w:tcW w:w="5795" w:type="dxa"/>
            <w:shd w:val="clear" w:color="auto" w:fill="auto"/>
            <w:noWrap/>
            <w:vAlign w:val="center"/>
            <w:hideMark/>
          </w:tcPr>
          <w:p w14:paraId="1EDD3F3C"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Output 3.3, Youth Involvement / Public Awareness</w:t>
            </w:r>
          </w:p>
        </w:tc>
        <w:tc>
          <w:tcPr>
            <w:tcW w:w="598" w:type="dxa"/>
            <w:shd w:val="clear" w:color="auto" w:fill="auto"/>
            <w:noWrap/>
            <w:vAlign w:val="center"/>
            <w:hideMark/>
          </w:tcPr>
          <w:p w14:paraId="3061703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251A0D0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372775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95A495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7BC293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42E5E2EB" w14:textId="77777777" w:rsidTr="00517589">
        <w:trPr>
          <w:trHeight w:val="300"/>
        </w:trPr>
        <w:tc>
          <w:tcPr>
            <w:tcW w:w="5795" w:type="dxa"/>
            <w:shd w:val="clear" w:color="auto" w:fill="auto"/>
            <w:noWrap/>
            <w:vAlign w:val="center"/>
            <w:hideMark/>
          </w:tcPr>
          <w:p w14:paraId="78C79CA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Miscellaneous</w:t>
            </w:r>
          </w:p>
        </w:tc>
        <w:tc>
          <w:tcPr>
            <w:tcW w:w="598" w:type="dxa"/>
            <w:shd w:val="clear" w:color="auto" w:fill="auto"/>
            <w:noWrap/>
            <w:vAlign w:val="center"/>
            <w:hideMark/>
          </w:tcPr>
          <w:p w14:paraId="01D3C98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4E6590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03F1D1A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6F051DC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2535B6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70C7CC7B" w14:textId="77777777" w:rsidTr="00517589">
        <w:trPr>
          <w:trHeight w:val="300"/>
        </w:trPr>
        <w:tc>
          <w:tcPr>
            <w:tcW w:w="5795" w:type="dxa"/>
            <w:shd w:val="clear" w:color="000000" w:fill="F2F2F2"/>
            <w:noWrap/>
            <w:vAlign w:val="bottom"/>
            <w:hideMark/>
          </w:tcPr>
          <w:p w14:paraId="083F382D" w14:textId="77777777" w:rsidR="00517589" w:rsidRPr="00517589" w:rsidRDefault="00517589" w:rsidP="00517589">
            <w:pPr>
              <w:spacing w:after="0"/>
              <w:jc w:val="right"/>
              <w:rPr>
                <w:rFonts w:eastAsia="Times New Roman" w:cs="Calibri"/>
                <w:b/>
                <w:bCs/>
                <w:color w:val="000000"/>
                <w:sz w:val="16"/>
                <w:szCs w:val="16"/>
              </w:rPr>
            </w:pPr>
            <w:r w:rsidRPr="00517589">
              <w:rPr>
                <w:rFonts w:eastAsia="Times New Roman" w:cs="Calibri"/>
                <w:b/>
                <w:bCs/>
                <w:color w:val="000000"/>
                <w:sz w:val="16"/>
                <w:szCs w:val="16"/>
              </w:rPr>
              <w:t>Sub-total</w:t>
            </w:r>
          </w:p>
        </w:tc>
        <w:tc>
          <w:tcPr>
            <w:tcW w:w="598" w:type="dxa"/>
            <w:shd w:val="clear" w:color="000000" w:fill="F2F2F2"/>
            <w:noWrap/>
            <w:vAlign w:val="center"/>
            <w:hideMark/>
          </w:tcPr>
          <w:p w14:paraId="393F76BC"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4</w:t>
            </w:r>
          </w:p>
        </w:tc>
        <w:tc>
          <w:tcPr>
            <w:tcW w:w="598" w:type="dxa"/>
            <w:shd w:val="clear" w:color="000000" w:fill="F2F2F2"/>
            <w:noWrap/>
            <w:vAlign w:val="center"/>
            <w:hideMark/>
          </w:tcPr>
          <w:p w14:paraId="52BADA9F"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8</w:t>
            </w:r>
          </w:p>
        </w:tc>
        <w:tc>
          <w:tcPr>
            <w:tcW w:w="598" w:type="dxa"/>
            <w:shd w:val="clear" w:color="000000" w:fill="F2F2F2"/>
            <w:noWrap/>
            <w:vAlign w:val="center"/>
            <w:hideMark/>
          </w:tcPr>
          <w:p w14:paraId="6561D4CF"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5</w:t>
            </w:r>
          </w:p>
        </w:tc>
        <w:tc>
          <w:tcPr>
            <w:tcW w:w="598" w:type="dxa"/>
            <w:shd w:val="clear" w:color="000000" w:fill="F2F2F2"/>
            <w:noWrap/>
            <w:vAlign w:val="center"/>
            <w:hideMark/>
          </w:tcPr>
          <w:p w14:paraId="752DFB3D"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4</w:t>
            </w:r>
          </w:p>
        </w:tc>
        <w:tc>
          <w:tcPr>
            <w:tcW w:w="598" w:type="dxa"/>
            <w:shd w:val="clear" w:color="000000" w:fill="F2F2F2"/>
            <w:noWrap/>
            <w:vAlign w:val="center"/>
            <w:hideMark/>
          </w:tcPr>
          <w:p w14:paraId="000C3E89"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1</w:t>
            </w:r>
          </w:p>
        </w:tc>
      </w:tr>
      <w:tr w:rsidR="00517589" w:rsidRPr="00517589" w14:paraId="7E48D7C0" w14:textId="77777777" w:rsidTr="00517589">
        <w:trPr>
          <w:trHeight w:val="300"/>
        </w:trPr>
        <w:tc>
          <w:tcPr>
            <w:tcW w:w="5795" w:type="dxa"/>
            <w:shd w:val="clear" w:color="auto" w:fill="auto"/>
            <w:noWrap/>
            <w:vAlign w:val="center"/>
            <w:hideMark/>
          </w:tcPr>
          <w:p w14:paraId="3BFC8C29" w14:textId="77777777" w:rsidR="00517589" w:rsidRPr="00517589" w:rsidRDefault="00517589" w:rsidP="00517589">
            <w:pPr>
              <w:spacing w:after="0"/>
              <w:jc w:val="left"/>
              <w:rPr>
                <w:rFonts w:eastAsia="Times New Roman" w:cs="Calibri"/>
                <w:b/>
                <w:bCs/>
                <w:color w:val="000000"/>
                <w:sz w:val="16"/>
                <w:szCs w:val="16"/>
              </w:rPr>
            </w:pPr>
            <w:r w:rsidRPr="00517589">
              <w:rPr>
                <w:rFonts w:eastAsia="Times New Roman" w:cs="Calibri"/>
                <w:b/>
                <w:bCs/>
                <w:color w:val="000000"/>
                <w:sz w:val="16"/>
                <w:szCs w:val="16"/>
              </w:rPr>
              <w:t>Procurement, USD 300 - 5,000</w:t>
            </w:r>
          </w:p>
        </w:tc>
        <w:tc>
          <w:tcPr>
            <w:tcW w:w="598" w:type="dxa"/>
            <w:shd w:val="clear" w:color="auto" w:fill="auto"/>
            <w:noWrap/>
            <w:vAlign w:val="center"/>
            <w:hideMark/>
          </w:tcPr>
          <w:p w14:paraId="09D6E596"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1432593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A94CBB9"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69585C0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7DCEB6D4"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20B8FF35" w14:textId="77777777" w:rsidTr="00517589">
        <w:trPr>
          <w:trHeight w:val="300"/>
        </w:trPr>
        <w:tc>
          <w:tcPr>
            <w:tcW w:w="5795" w:type="dxa"/>
            <w:shd w:val="clear" w:color="auto" w:fill="auto"/>
            <w:noWrap/>
            <w:vAlign w:val="center"/>
            <w:hideMark/>
          </w:tcPr>
          <w:p w14:paraId="4B89E0CD"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PM, furniture, misc.</w:t>
            </w:r>
          </w:p>
        </w:tc>
        <w:tc>
          <w:tcPr>
            <w:tcW w:w="598" w:type="dxa"/>
            <w:shd w:val="clear" w:color="auto" w:fill="auto"/>
            <w:noWrap/>
            <w:vAlign w:val="center"/>
            <w:hideMark/>
          </w:tcPr>
          <w:p w14:paraId="486709D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33F1C35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5CE0B87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341102A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c>
          <w:tcPr>
            <w:tcW w:w="598" w:type="dxa"/>
            <w:shd w:val="clear" w:color="auto" w:fill="auto"/>
            <w:noWrap/>
            <w:vAlign w:val="center"/>
            <w:hideMark/>
          </w:tcPr>
          <w:p w14:paraId="0BA053B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 </w:t>
            </w:r>
          </w:p>
        </w:tc>
      </w:tr>
      <w:tr w:rsidR="00517589" w:rsidRPr="00517589" w14:paraId="5712D78A" w14:textId="77777777" w:rsidTr="00517589">
        <w:trPr>
          <w:trHeight w:val="300"/>
        </w:trPr>
        <w:tc>
          <w:tcPr>
            <w:tcW w:w="5795" w:type="dxa"/>
            <w:shd w:val="clear" w:color="auto" w:fill="auto"/>
            <w:noWrap/>
            <w:vAlign w:val="center"/>
            <w:hideMark/>
          </w:tcPr>
          <w:p w14:paraId="742358A9"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PM, Project Board meetings (2 per year)</w:t>
            </w:r>
          </w:p>
        </w:tc>
        <w:tc>
          <w:tcPr>
            <w:tcW w:w="598" w:type="dxa"/>
            <w:shd w:val="clear" w:color="auto" w:fill="auto"/>
            <w:noWrap/>
            <w:vAlign w:val="center"/>
            <w:hideMark/>
          </w:tcPr>
          <w:p w14:paraId="77678813"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59DC3CC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7113C20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1E087C4A"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4694D742"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r>
      <w:tr w:rsidR="00517589" w:rsidRPr="00517589" w14:paraId="69C37C3D" w14:textId="77777777" w:rsidTr="00517589">
        <w:trPr>
          <w:trHeight w:val="300"/>
        </w:trPr>
        <w:tc>
          <w:tcPr>
            <w:tcW w:w="5795" w:type="dxa"/>
            <w:shd w:val="clear" w:color="auto" w:fill="auto"/>
            <w:noWrap/>
            <w:vAlign w:val="center"/>
            <w:hideMark/>
          </w:tcPr>
          <w:p w14:paraId="08E3BDCD" w14:textId="77777777" w:rsidR="00517589" w:rsidRPr="00517589" w:rsidRDefault="00517589" w:rsidP="00517589">
            <w:pPr>
              <w:spacing w:after="0"/>
              <w:jc w:val="left"/>
              <w:rPr>
                <w:rFonts w:eastAsia="Times New Roman" w:cs="Calibri"/>
                <w:color w:val="000000"/>
                <w:sz w:val="16"/>
                <w:szCs w:val="16"/>
              </w:rPr>
            </w:pPr>
            <w:r w:rsidRPr="00517589">
              <w:rPr>
                <w:rFonts w:eastAsia="Times New Roman" w:cs="Calibri"/>
                <w:color w:val="000000"/>
                <w:sz w:val="16"/>
                <w:szCs w:val="16"/>
              </w:rPr>
              <w:t>PM, misc. office supplies</w:t>
            </w:r>
          </w:p>
        </w:tc>
        <w:tc>
          <w:tcPr>
            <w:tcW w:w="598" w:type="dxa"/>
            <w:shd w:val="clear" w:color="auto" w:fill="auto"/>
            <w:noWrap/>
            <w:vAlign w:val="center"/>
            <w:hideMark/>
          </w:tcPr>
          <w:p w14:paraId="75E51B0D"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1</w:t>
            </w:r>
          </w:p>
        </w:tc>
        <w:tc>
          <w:tcPr>
            <w:tcW w:w="598" w:type="dxa"/>
            <w:shd w:val="clear" w:color="auto" w:fill="auto"/>
            <w:noWrap/>
            <w:vAlign w:val="center"/>
            <w:hideMark/>
          </w:tcPr>
          <w:p w14:paraId="714BB915"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3</w:t>
            </w:r>
          </w:p>
        </w:tc>
        <w:tc>
          <w:tcPr>
            <w:tcW w:w="598" w:type="dxa"/>
            <w:shd w:val="clear" w:color="auto" w:fill="auto"/>
            <w:noWrap/>
            <w:vAlign w:val="center"/>
            <w:hideMark/>
          </w:tcPr>
          <w:p w14:paraId="0108421C"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34DCD9CE"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c>
          <w:tcPr>
            <w:tcW w:w="598" w:type="dxa"/>
            <w:shd w:val="clear" w:color="auto" w:fill="auto"/>
            <w:noWrap/>
            <w:vAlign w:val="center"/>
            <w:hideMark/>
          </w:tcPr>
          <w:p w14:paraId="179C7F11" w14:textId="77777777" w:rsidR="00517589" w:rsidRPr="00517589" w:rsidRDefault="00517589" w:rsidP="00517589">
            <w:pPr>
              <w:spacing w:after="0"/>
              <w:jc w:val="center"/>
              <w:rPr>
                <w:rFonts w:eastAsia="Times New Roman" w:cs="Calibri"/>
                <w:color w:val="000000"/>
                <w:sz w:val="16"/>
                <w:szCs w:val="16"/>
              </w:rPr>
            </w:pPr>
            <w:r w:rsidRPr="00517589">
              <w:rPr>
                <w:rFonts w:eastAsia="Times New Roman" w:cs="Calibri"/>
                <w:color w:val="000000"/>
                <w:sz w:val="16"/>
                <w:szCs w:val="16"/>
              </w:rPr>
              <w:t>2</w:t>
            </w:r>
          </w:p>
        </w:tc>
      </w:tr>
      <w:tr w:rsidR="00517589" w:rsidRPr="00517589" w14:paraId="39C2C309" w14:textId="77777777" w:rsidTr="00517589">
        <w:trPr>
          <w:trHeight w:val="300"/>
        </w:trPr>
        <w:tc>
          <w:tcPr>
            <w:tcW w:w="5795" w:type="dxa"/>
            <w:shd w:val="clear" w:color="000000" w:fill="F2F2F2"/>
            <w:noWrap/>
            <w:vAlign w:val="bottom"/>
            <w:hideMark/>
          </w:tcPr>
          <w:p w14:paraId="0B82162E" w14:textId="77777777" w:rsidR="00517589" w:rsidRPr="00517589" w:rsidRDefault="00517589" w:rsidP="00517589">
            <w:pPr>
              <w:spacing w:after="0"/>
              <w:jc w:val="right"/>
              <w:rPr>
                <w:rFonts w:eastAsia="Times New Roman" w:cs="Calibri"/>
                <w:b/>
                <w:bCs/>
                <w:color w:val="000000"/>
                <w:sz w:val="16"/>
                <w:szCs w:val="16"/>
              </w:rPr>
            </w:pPr>
            <w:r w:rsidRPr="00517589">
              <w:rPr>
                <w:rFonts w:eastAsia="Times New Roman" w:cs="Calibri"/>
                <w:b/>
                <w:bCs/>
                <w:color w:val="000000"/>
                <w:sz w:val="16"/>
                <w:szCs w:val="16"/>
              </w:rPr>
              <w:t>Sub-total</w:t>
            </w:r>
          </w:p>
        </w:tc>
        <w:tc>
          <w:tcPr>
            <w:tcW w:w="598" w:type="dxa"/>
            <w:shd w:val="clear" w:color="000000" w:fill="F2F2F2"/>
            <w:noWrap/>
            <w:vAlign w:val="center"/>
            <w:hideMark/>
          </w:tcPr>
          <w:p w14:paraId="749B8B7E"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4</w:t>
            </w:r>
          </w:p>
        </w:tc>
        <w:tc>
          <w:tcPr>
            <w:tcW w:w="598" w:type="dxa"/>
            <w:shd w:val="clear" w:color="000000" w:fill="F2F2F2"/>
            <w:noWrap/>
            <w:vAlign w:val="center"/>
            <w:hideMark/>
          </w:tcPr>
          <w:p w14:paraId="0E435644"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5</w:t>
            </w:r>
          </w:p>
        </w:tc>
        <w:tc>
          <w:tcPr>
            <w:tcW w:w="598" w:type="dxa"/>
            <w:shd w:val="clear" w:color="000000" w:fill="F2F2F2"/>
            <w:noWrap/>
            <w:vAlign w:val="center"/>
            <w:hideMark/>
          </w:tcPr>
          <w:p w14:paraId="48511AFC"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4</w:t>
            </w:r>
          </w:p>
        </w:tc>
        <w:tc>
          <w:tcPr>
            <w:tcW w:w="598" w:type="dxa"/>
            <w:shd w:val="clear" w:color="000000" w:fill="F2F2F2"/>
            <w:noWrap/>
            <w:vAlign w:val="center"/>
            <w:hideMark/>
          </w:tcPr>
          <w:p w14:paraId="6A851CCC"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4</w:t>
            </w:r>
          </w:p>
        </w:tc>
        <w:tc>
          <w:tcPr>
            <w:tcW w:w="598" w:type="dxa"/>
            <w:shd w:val="clear" w:color="000000" w:fill="F2F2F2"/>
            <w:noWrap/>
            <w:vAlign w:val="center"/>
            <w:hideMark/>
          </w:tcPr>
          <w:p w14:paraId="0FAEA37E" w14:textId="77777777" w:rsidR="00517589" w:rsidRPr="00517589" w:rsidRDefault="00517589" w:rsidP="00517589">
            <w:pPr>
              <w:spacing w:after="0"/>
              <w:jc w:val="center"/>
              <w:rPr>
                <w:rFonts w:eastAsia="Times New Roman" w:cs="Calibri"/>
                <w:b/>
                <w:bCs/>
                <w:color w:val="000000"/>
                <w:sz w:val="16"/>
                <w:szCs w:val="16"/>
              </w:rPr>
            </w:pPr>
            <w:r w:rsidRPr="00517589">
              <w:rPr>
                <w:rFonts w:eastAsia="Times New Roman" w:cs="Calibri"/>
                <w:b/>
                <w:bCs/>
                <w:color w:val="000000"/>
                <w:sz w:val="16"/>
                <w:szCs w:val="16"/>
              </w:rPr>
              <w:t>4</w:t>
            </w:r>
          </w:p>
        </w:tc>
      </w:tr>
    </w:tbl>
    <w:p w14:paraId="342F81E8" w14:textId="77777777" w:rsidR="00517589" w:rsidRDefault="00517589" w:rsidP="003B2A79">
      <w:pPr>
        <w:rPr>
          <w:szCs w:val="20"/>
        </w:rPr>
      </w:pPr>
    </w:p>
    <w:p w14:paraId="32360892" w14:textId="77777777" w:rsidR="00517589" w:rsidRDefault="00517589" w:rsidP="003B2A79">
      <w:pPr>
        <w:rPr>
          <w:szCs w:val="20"/>
        </w:rPr>
      </w:pPr>
    </w:p>
    <w:p w14:paraId="0CEC8D40" w14:textId="77777777" w:rsidR="00905AE2" w:rsidRDefault="00905AE2" w:rsidP="003B2A79">
      <w:pPr>
        <w:rPr>
          <w:szCs w:val="20"/>
        </w:rPr>
      </w:pPr>
    </w:p>
    <w:p w14:paraId="3A30FFF1" w14:textId="77777777" w:rsidR="00F60585" w:rsidRDefault="00F60585" w:rsidP="003B2A79">
      <w:pPr>
        <w:rPr>
          <w:szCs w:val="20"/>
        </w:rPr>
      </w:pPr>
    </w:p>
    <w:p w14:paraId="33AB4049" w14:textId="77777777" w:rsidR="00F60585" w:rsidRPr="007D2CD8" w:rsidRDefault="00F60585" w:rsidP="003B2A79">
      <w:pPr>
        <w:rPr>
          <w:szCs w:val="20"/>
        </w:rPr>
        <w:sectPr w:rsidR="00F60585" w:rsidRPr="007D2CD8" w:rsidSect="00A257C4">
          <w:pgSz w:w="15840" w:h="12240" w:orient="landscape" w:code="1"/>
          <w:pgMar w:top="720" w:right="720" w:bottom="720" w:left="720" w:header="720" w:footer="720" w:gutter="0"/>
          <w:cols w:space="720"/>
          <w:docGrid w:linePitch="360"/>
        </w:sectPr>
      </w:pPr>
    </w:p>
    <w:p w14:paraId="02D395A9" w14:textId="77777777" w:rsidR="006555E3" w:rsidRPr="007D2CD8" w:rsidRDefault="006555E3" w:rsidP="006555E3">
      <w:pPr>
        <w:rPr>
          <w:szCs w:val="20"/>
        </w:rPr>
      </w:pPr>
    </w:p>
    <w:p w14:paraId="0A212A92" w14:textId="756E4528" w:rsidR="006555E3" w:rsidRPr="007D2CD8" w:rsidRDefault="006555E3" w:rsidP="006555E3">
      <w:pPr>
        <w:spacing w:before="2000"/>
        <w:jc w:val="center"/>
        <w:rPr>
          <w:rFonts w:ascii="Arial (W1)" w:hAnsi="Arial (W1)" w:cs="Arial"/>
          <w:b/>
          <w:smallCaps/>
          <w:szCs w:val="22"/>
        </w:rPr>
      </w:pPr>
      <w:r w:rsidRPr="007D2CD8">
        <w:rPr>
          <w:b/>
          <w:caps/>
          <w:szCs w:val="20"/>
        </w:rPr>
        <w:t xml:space="preserve">Annex </w:t>
      </w:r>
      <w:r w:rsidR="006B202F">
        <w:rPr>
          <w:b/>
          <w:caps/>
          <w:szCs w:val="20"/>
        </w:rPr>
        <w:t>N</w:t>
      </w:r>
      <w:r w:rsidRPr="007D2CD8">
        <w:rPr>
          <w:b/>
          <w:caps/>
          <w:szCs w:val="20"/>
        </w:rPr>
        <w:t>.</w:t>
      </w:r>
    </w:p>
    <w:p w14:paraId="356AE308" w14:textId="58584AA8" w:rsidR="006555E3" w:rsidRPr="007D2CD8" w:rsidRDefault="006B202F" w:rsidP="006555E3">
      <w:pPr>
        <w:jc w:val="center"/>
        <w:rPr>
          <w:b/>
          <w:szCs w:val="20"/>
        </w:rPr>
      </w:pPr>
      <w:r>
        <w:rPr>
          <w:b/>
          <w:szCs w:val="20"/>
        </w:rPr>
        <w:t>UNDP Project Quality Assurance Report</w:t>
      </w:r>
    </w:p>
    <w:p w14:paraId="60947905" w14:textId="77777777" w:rsidR="006555E3" w:rsidRDefault="006555E3" w:rsidP="006555E3">
      <w:pPr>
        <w:jc w:val="center"/>
        <w:rPr>
          <w:b/>
          <w:szCs w:val="20"/>
        </w:rPr>
      </w:pPr>
    </w:p>
    <w:p w14:paraId="080B9FE5" w14:textId="57BB35E7" w:rsidR="00497D49" w:rsidRDefault="00497D49" w:rsidP="006555E3">
      <w:pPr>
        <w:jc w:val="center"/>
        <w:rPr>
          <w:b/>
          <w:szCs w:val="20"/>
        </w:rPr>
      </w:pPr>
    </w:p>
    <w:p w14:paraId="5C2C61C3" w14:textId="77777777" w:rsidR="00BF115E" w:rsidRDefault="00497D49" w:rsidP="00BF115E">
      <w:pPr>
        <w:spacing w:after="0"/>
        <w:jc w:val="left"/>
        <w:rPr>
          <w:b/>
          <w:szCs w:val="20"/>
        </w:rPr>
      </w:pPr>
      <w:r>
        <w:rPr>
          <w:b/>
          <w:szCs w:val="20"/>
        </w:rPr>
        <w:br w:type="page"/>
      </w:r>
    </w:p>
    <w:p w14:paraId="0DB092F0" w14:textId="77777777" w:rsidR="00BF115E" w:rsidRDefault="00BF115E" w:rsidP="00BF115E">
      <w:pPr>
        <w:spacing w:after="0"/>
      </w:pPr>
    </w:p>
    <w:p w14:paraId="251C13E2" w14:textId="702F6B44" w:rsidR="008D3099" w:rsidRDefault="008D3099" w:rsidP="00BF115E">
      <w:pPr>
        <w:spacing w:after="0"/>
        <w:jc w:val="left"/>
        <w:rPr>
          <w:b/>
          <w:szCs w:val="20"/>
        </w:rPr>
      </w:pPr>
    </w:p>
    <w:tbl>
      <w:tblPr>
        <w:tblpPr w:leftFromText="180" w:rightFromText="180" w:vertAnchor="text" w:tblpXSpec="right" w:tblpY="1"/>
        <w:tblOverlap w:val="neve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414"/>
        <w:gridCol w:w="36"/>
        <w:gridCol w:w="2353"/>
        <w:gridCol w:w="1944"/>
        <w:gridCol w:w="1944"/>
        <w:gridCol w:w="887"/>
        <w:gridCol w:w="540"/>
        <w:gridCol w:w="517"/>
      </w:tblGrid>
      <w:tr w:rsidR="008D3099" w:rsidRPr="008D3099" w14:paraId="72A4E965" w14:textId="77777777" w:rsidTr="000D50E0">
        <w:trPr>
          <w:trHeight w:val="440"/>
          <w:tblHeader/>
        </w:trPr>
        <w:tc>
          <w:tcPr>
            <w:tcW w:w="10165" w:type="dxa"/>
            <w:gridSpan w:val="9"/>
            <w:shd w:val="clear" w:color="auto" w:fill="C2D69B"/>
            <w:vAlign w:val="center"/>
          </w:tcPr>
          <w:p w14:paraId="41339341" w14:textId="77777777" w:rsidR="008D3099" w:rsidRPr="008D3099" w:rsidRDefault="008D3099" w:rsidP="008D3099">
            <w:pPr>
              <w:tabs>
                <w:tab w:val="left" w:pos="7020"/>
              </w:tabs>
              <w:spacing w:before="20" w:after="20"/>
              <w:jc w:val="center"/>
              <w:rPr>
                <w:rFonts w:eastAsia="Calibri"/>
                <w:b/>
                <w:smallCaps/>
                <w:sz w:val="48"/>
                <w:szCs w:val="20"/>
              </w:rPr>
            </w:pPr>
            <w:r w:rsidRPr="008D3099">
              <w:rPr>
                <w:rFonts w:eastAsia="Calibri"/>
                <w:b/>
                <w:smallCaps/>
                <w:sz w:val="48"/>
                <w:szCs w:val="20"/>
              </w:rPr>
              <w:t>Project QA Assessment: Design and Appraisal</w:t>
            </w:r>
          </w:p>
        </w:tc>
      </w:tr>
      <w:tr w:rsidR="008D3099" w:rsidRPr="008D3099" w14:paraId="050BAAC3" w14:textId="77777777" w:rsidTr="000D50E0">
        <w:trPr>
          <w:trHeight w:val="440"/>
        </w:trPr>
        <w:tc>
          <w:tcPr>
            <w:tcW w:w="1980" w:type="dxa"/>
            <w:gridSpan w:val="3"/>
            <w:tcBorders>
              <w:right w:val="nil"/>
            </w:tcBorders>
            <w:shd w:val="clear" w:color="auto" w:fill="C2D69B"/>
            <w:vAlign w:val="center"/>
          </w:tcPr>
          <w:p w14:paraId="3B9ABE27" w14:textId="77777777" w:rsidR="008D3099" w:rsidRPr="008D3099" w:rsidRDefault="008D3099" w:rsidP="008D3099">
            <w:pPr>
              <w:tabs>
                <w:tab w:val="left" w:pos="7020"/>
              </w:tabs>
              <w:spacing w:before="20" w:after="20"/>
              <w:jc w:val="center"/>
              <w:rPr>
                <w:rFonts w:eastAsia="Calibri"/>
                <w:b/>
                <w:sz w:val="28"/>
                <w:szCs w:val="20"/>
              </w:rPr>
            </w:pPr>
            <w:r w:rsidRPr="008D3099">
              <w:rPr>
                <w:rFonts w:eastAsia="Calibri"/>
                <w:b/>
                <w:smallCaps/>
                <w:sz w:val="28"/>
                <w:szCs w:val="20"/>
              </w:rPr>
              <w:t xml:space="preserve">Overall Project </w:t>
            </w:r>
          </w:p>
        </w:tc>
        <w:tc>
          <w:tcPr>
            <w:tcW w:w="8185" w:type="dxa"/>
            <w:gridSpan w:val="6"/>
            <w:tcBorders>
              <w:left w:val="nil"/>
            </w:tcBorders>
            <w:shd w:val="clear" w:color="auto" w:fill="C2D69B"/>
            <w:vAlign w:val="center"/>
          </w:tcPr>
          <w:p w14:paraId="3A7DBEC0" w14:textId="77777777" w:rsidR="008D3099" w:rsidRPr="008D3099" w:rsidRDefault="008D3099" w:rsidP="008D3099">
            <w:pPr>
              <w:tabs>
                <w:tab w:val="left" w:pos="7020"/>
              </w:tabs>
              <w:spacing w:before="20" w:after="20"/>
              <w:jc w:val="left"/>
              <w:rPr>
                <w:rFonts w:eastAsia="Calibri"/>
                <w:b/>
                <w:sz w:val="18"/>
                <w:szCs w:val="20"/>
              </w:rPr>
            </w:pPr>
          </w:p>
        </w:tc>
      </w:tr>
      <w:tr w:rsidR="008D3099" w:rsidRPr="008D3099" w14:paraId="3F1260CE" w14:textId="77777777" w:rsidTr="000D50E0">
        <w:trPr>
          <w:trHeight w:val="503"/>
        </w:trPr>
        <w:tc>
          <w:tcPr>
            <w:tcW w:w="1944" w:type="dxa"/>
            <w:gridSpan w:val="2"/>
            <w:shd w:val="clear" w:color="auto" w:fill="auto"/>
            <w:vAlign w:val="center"/>
          </w:tcPr>
          <w:p w14:paraId="2BA2BA9B"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mallCaps/>
                <w:sz w:val="18"/>
                <w:szCs w:val="20"/>
              </w:rPr>
              <w:t>Exemplary (5)</w:t>
            </w:r>
          </w:p>
          <w:p w14:paraId="1CDD95E4"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5"/>
            </w:r>
          </w:p>
        </w:tc>
        <w:tc>
          <w:tcPr>
            <w:tcW w:w="2389" w:type="dxa"/>
            <w:gridSpan w:val="2"/>
            <w:shd w:val="clear" w:color="auto" w:fill="auto"/>
            <w:vAlign w:val="center"/>
          </w:tcPr>
          <w:p w14:paraId="7BCC0D89"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mallCaps/>
                <w:sz w:val="18"/>
                <w:szCs w:val="20"/>
              </w:rPr>
              <w:t>Highly Satisfactory (4)</w:t>
            </w:r>
          </w:p>
          <w:p w14:paraId="5E304C6F"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1"/>
            </w:r>
          </w:p>
        </w:tc>
        <w:tc>
          <w:tcPr>
            <w:tcW w:w="1944" w:type="dxa"/>
            <w:shd w:val="clear" w:color="auto" w:fill="auto"/>
            <w:vAlign w:val="center"/>
          </w:tcPr>
          <w:p w14:paraId="7DF12E57"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mallCaps/>
                <w:sz w:val="18"/>
                <w:szCs w:val="20"/>
              </w:rPr>
              <w:t>Satisfactory (3)</w:t>
            </w:r>
          </w:p>
          <w:p w14:paraId="288BAEA7"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1"/>
            </w:r>
            <w:r w:rsidRPr="008D3099">
              <w:rPr>
                <w:rFonts w:eastAsia="Calibri"/>
                <w:b/>
                <w:sz w:val="16"/>
                <w:szCs w:val="20"/>
              </w:rPr>
              <w:sym w:font="Wingdings" w:char="F0A1"/>
            </w:r>
          </w:p>
        </w:tc>
        <w:tc>
          <w:tcPr>
            <w:tcW w:w="1944" w:type="dxa"/>
            <w:shd w:val="clear" w:color="auto" w:fill="auto"/>
            <w:vAlign w:val="center"/>
          </w:tcPr>
          <w:p w14:paraId="11B7F7A4"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mallCaps/>
                <w:sz w:val="18"/>
                <w:szCs w:val="20"/>
              </w:rPr>
              <w:t>Needs Improvement (2)</w:t>
            </w:r>
          </w:p>
          <w:p w14:paraId="59A4002E"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z w:val="16"/>
                <w:szCs w:val="20"/>
              </w:rPr>
              <w:sym w:font="Wingdings" w:char="F0A5"/>
            </w:r>
            <w:r w:rsidRPr="008D3099">
              <w:rPr>
                <w:rFonts w:eastAsia="Calibri"/>
                <w:b/>
                <w:sz w:val="16"/>
                <w:szCs w:val="20"/>
              </w:rPr>
              <w:sym w:font="Wingdings" w:char="F0A5"/>
            </w:r>
            <w:r w:rsidRPr="008D3099">
              <w:rPr>
                <w:rFonts w:eastAsia="Calibri"/>
                <w:b/>
                <w:sz w:val="16"/>
                <w:szCs w:val="20"/>
              </w:rPr>
              <w:sym w:font="Wingdings" w:char="F0A1"/>
            </w:r>
            <w:r w:rsidRPr="008D3099">
              <w:rPr>
                <w:rFonts w:eastAsia="Calibri"/>
                <w:b/>
                <w:sz w:val="16"/>
                <w:szCs w:val="20"/>
              </w:rPr>
              <w:sym w:font="Wingdings" w:char="F0A1"/>
            </w:r>
            <w:r w:rsidRPr="008D3099">
              <w:rPr>
                <w:rFonts w:eastAsia="Calibri"/>
                <w:b/>
                <w:sz w:val="16"/>
                <w:szCs w:val="20"/>
              </w:rPr>
              <w:sym w:font="Wingdings" w:char="F0A1"/>
            </w:r>
          </w:p>
        </w:tc>
        <w:tc>
          <w:tcPr>
            <w:tcW w:w="1944" w:type="dxa"/>
            <w:gridSpan w:val="3"/>
            <w:shd w:val="clear" w:color="auto" w:fill="auto"/>
            <w:vAlign w:val="center"/>
          </w:tcPr>
          <w:p w14:paraId="03A7C7FF"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mallCaps/>
                <w:sz w:val="18"/>
                <w:szCs w:val="20"/>
              </w:rPr>
              <w:t>Inadequate (1)</w:t>
            </w:r>
          </w:p>
          <w:p w14:paraId="56B02899" w14:textId="77777777" w:rsidR="008D3099" w:rsidRPr="008D3099" w:rsidRDefault="008D3099" w:rsidP="008D3099">
            <w:pPr>
              <w:tabs>
                <w:tab w:val="left" w:pos="7020"/>
              </w:tabs>
              <w:spacing w:before="20" w:after="20"/>
              <w:jc w:val="center"/>
              <w:rPr>
                <w:rFonts w:eastAsia="Calibri"/>
                <w:b/>
                <w:smallCaps/>
                <w:sz w:val="18"/>
                <w:szCs w:val="20"/>
              </w:rPr>
            </w:pPr>
            <w:r w:rsidRPr="008D3099">
              <w:rPr>
                <w:rFonts w:eastAsia="Calibri"/>
                <w:b/>
                <w:sz w:val="16"/>
                <w:szCs w:val="20"/>
              </w:rPr>
              <w:sym w:font="Wingdings" w:char="F0A5"/>
            </w:r>
            <w:r w:rsidRPr="008D3099">
              <w:rPr>
                <w:rFonts w:eastAsia="Calibri"/>
                <w:b/>
                <w:sz w:val="16"/>
                <w:szCs w:val="20"/>
              </w:rPr>
              <w:sym w:font="Wingdings" w:char="F0A1"/>
            </w:r>
            <w:r w:rsidRPr="008D3099">
              <w:rPr>
                <w:rFonts w:eastAsia="Calibri"/>
                <w:b/>
                <w:sz w:val="16"/>
                <w:szCs w:val="20"/>
              </w:rPr>
              <w:sym w:font="Wingdings" w:char="F0A1"/>
            </w:r>
            <w:r w:rsidRPr="008D3099">
              <w:rPr>
                <w:rFonts w:eastAsia="Calibri"/>
                <w:b/>
                <w:sz w:val="16"/>
                <w:szCs w:val="20"/>
              </w:rPr>
              <w:sym w:font="Wingdings" w:char="F0A1"/>
            </w:r>
            <w:r w:rsidRPr="008D3099">
              <w:rPr>
                <w:rFonts w:eastAsia="Calibri"/>
                <w:b/>
                <w:sz w:val="16"/>
                <w:szCs w:val="20"/>
              </w:rPr>
              <w:sym w:font="Wingdings" w:char="F0A1"/>
            </w:r>
          </w:p>
        </w:tc>
      </w:tr>
      <w:tr w:rsidR="008D3099" w:rsidRPr="008D3099" w14:paraId="130EADA1" w14:textId="77777777" w:rsidTr="000D50E0">
        <w:trPr>
          <w:trHeight w:val="773"/>
        </w:trPr>
        <w:tc>
          <w:tcPr>
            <w:tcW w:w="1944" w:type="dxa"/>
            <w:gridSpan w:val="2"/>
            <w:tcBorders>
              <w:bottom w:val="single" w:sz="4" w:space="0" w:color="000000"/>
            </w:tcBorders>
            <w:shd w:val="clear" w:color="auto" w:fill="auto"/>
          </w:tcPr>
          <w:p w14:paraId="3F1895E7" w14:textId="77777777" w:rsidR="008D3099" w:rsidRPr="008D3099" w:rsidRDefault="008D3099" w:rsidP="008D3099">
            <w:pPr>
              <w:tabs>
                <w:tab w:val="left" w:pos="7020"/>
              </w:tabs>
              <w:spacing w:before="20" w:after="20"/>
              <w:jc w:val="left"/>
              <w:rPr>
                <w:rFonts w:eastAsia="Calibri"/>
                <w:color w:val="000000"/>
                <w:sz w:val="18"/>
                <w:szCs w:val="20"/>
                <w:lang w:val="en-GB"/>
              </w:rPr>
            </w:pPr>
            <w:r w:rsidRPr="008D3099">
              <w:rPr>
                <w:rFonts w:eastAsia="Calibri"/>
                <w:sz w:val="18"/>
                <w:szCs w:val="20"/>
              </w:rPr>
              <w:t xml:space="preserve">At least four criteria are rated Exemplary, and all criteria are rated High or Exemplary. </w:t>
            </w:r>
          </w:p>
        </w:tc>
        <w:tc>
          <w:tcPr>
            <w:tcW w:w="2389" w:type="dxa"/>
            <w:gridSpan w:val="2"/>
            <w:tcBorders>
              <w:bottom w:val="single" w:sz="4" w:space="0" w:color="000000"/>
            </w:tcBorders>
            <w:shd w:val="clear" w:color="auto" w:fill="auto"/>
          </w:tcPr>
          <w:p w14:paraId="2D3B9B4E" w14:textId="77777777" w:rsidR="008D3099" w:rsidRPr="008D3099" w:rsidRDefault="008D3099" w:rsidP="008D3099">
            <w:pPr>
              <w:tabs>
                <w:tab w:val="left" w:pos="7020"/>
              </w:tabs>
              <w:spacing w:before="20" w:after="20"/>
              <w:jc w:val="left"/>
              <w:rPr>
                <w:rFonts w:eastAsia="Calibri"/>
                <w:color w:val="000000"/>
                <w:sz w:val="18"/>
                <w:szCs w:val="20"/>
                <w:lang w:val="en-GB"/>
              </w:rPr>
            </w:pPr>
            <w:r w:rsidRPr="008D3099">
              <w:rPr>
                <w:rFonts w:eastAsia="Calibri"/>
                <w:sz w:val="18"/>
                <w:szCs w:val="20"/>
              </w:rPr>
              <w:t xml:space="preserve">All criteria are rated Satisfactory or higher, and at least four criteria are rated High or Exemplary. </w:t>
            </w:r>
          </w:p>
        </w:tc>
        <w:tc>
          <w:tcPr>
            <w:tcW w:w="1944" w:type="dxa"/>
            <w:tcBorders>
              <w:bottom w:val="single" w:sz="4" w:space="0" w:color="000000"/>
            </w:tcBorders>
            <w:shd w:val="clear" w:color="auto" w:fill="auto"/>
          </w:tcPr>
          <w:p w14:paraId="62C1D7C0" w14:textId="77777777" w:rsidR="008D3099" w:rsidRPr="008D3099" w:rsidRDefault="008D3099" w:rsidP="008D3099">
            <w:pPr>
              <w:tabs>
                <w:tab w:val="left" w:pos="7020"/>
              </w:tabs>
              <w:spacing w:before="20" w:after="20"/>
              <w:jc w:val="left"/>
              <w:rPr>
                <w:rFonts w:eastAsia="Calibri"/>
                <w:color w:val="000000"/>
                <w:sz w:val="18"/>
                <w:szCs w:val="20"/>
                <w:lang w:val="en-GB"/>
              </w:rPr>
            </w:pPr>
            <w:r w:rsidRPr="008D3099">
              <w:rPr>
                <w:rFonts w:eastAsia="Calibri"/>
                <w:sz w:val="18"/>
                <w:szCs w:val="20"/>
              </w:rPr>
              <w:t xml:space="preserve">At least six criteria are rated Satisfactory or higher, and only one may be rated Needs Improvement. The SES criterion must be rated Satisfactory or above.  </w:t>
            </w:r>
          </w:p>
        </w:tc>
        <w:tc>
          <w:tcPr>
            <w:tcW w:w="1944" w:type="dxa"/>
            <w:tcBorders>
              <w:bottom w:val="single" w:sz="4" w:space="0" w:color="000000"/>
            </w:tcBorders>
            <w:shd w:val="clear" w:color="auto" w:fill="auto"/>
          </w:tcPr>
          <w:p w14:paraId="417EC77A" w14:textId="77777777" w:rsidR="008D3099" w:rsidRPr="008D3099" w:rsidRDefault="008D3099" w:rsidP="008D3099">
            <w:pPr>
              <w:tabs>
                <w:tab w:val="left" w:pos="7020"/>
              </w:tabs>
              <w:spacing w:before="20" w:after="20"/>
              <w:jc w:val="left"/>
              <w:rPr>
                <w:rFonts w:eastAsia="Calibri"/>
                <w:color w:val="000000"/>
                <w:sz w:val="18"/>
                <w:szCs w:val="20"/>
                <w:lang w:val="en-GB"/>
              </w:rPr>
            </w:pPr>
            <w:r w:rsidRPr="008D3099">
              <w:rPr>
                <w:rFonts w:eastAsia="Calibri"/>
                <w:sz w:val="18"/>
                <w:szCs w:val="20"/>
              </w:rPr>
              <w:t>At least three criteria are rated Satisfactory or higher, and only four criteria may be rated Needs Improvement.</w:t>
            </w:r>
          </w:p>
        </w:tc>
        <w:tc>
          <w:tcPr>
            <w:tcW w:w="1944" w:type="dxa"/>
            <w:gridSpan w:val="3"/>
            <w:tcBorders>
              <w:bottom w:val="single" w:sz="4" w:space="0" w:color="000000"/>
            </w:tcBorders>
            <w:shd w:val="clear" w:color="auto" w:fill="auto"/>
          </w:tcPr>
          <w:p w14:paraId="37B76E49" w14:textId="77777777" w:rsidR="008D3099" w:rsidRPr="008D3099" w:rsidRDefault="008D3099" w:rsidP="008D3099">
            <w:pPr>
              <w:tabs>
                <w:tab w:val="left" w:pos="7020"/>
              </w:tabs>
              <w:spacing w:before="20" w:after="20"/>
              <w:jc w:val="left"/>
              <w:rPr>
                <w:rFonts w:eastAsia="Calibri"/>
                <w:color w:val="000000"/>
                <w:sz w:val="18"/>
                <w:szCs w:val="20"/>
                <w:lang w:val="en-GB"/>
              </w:rPr>
            </w:pPr>
            <w:r w:rsidRPr="008D3099">
              <w:rPr>
                <w:rFonts w:eastAsia="Calibri"/>
                <w:sz w:val="18"/>
                <w:szCs w:val="20"/>
              </w:rPr>
              <w:t xml:space="preserve">One or more criteria are rated Inadequate, or five or more criteria are rated Needs Improvement. </w:t>
            </w:r>
          </w:p>
        </w:tc>
      </w:tr>
      <w:tr w:rsidR="008D3099" w:rsidRPr="008D3099" w14:paraId="504E1871" w14:textId="77777777" w:rsidTr="000D50E0">
        <w:trPr>
          <w:trHeight w:val="387"/>
        </w:trPr>
        <w:tc>
          <w:tcPr>
            <w:tcW w:w="10165" w:type="dxa"/>
            <w:gridSpan w:val="9"/>
            <w:tcBorders>
              <w:bottom w:val="single" w:sz="4" w:space="0" w:color="000000"/>
            </w:tcBorders>
            <w:shd w:val="clear" w:color="auto" w:fill="D6E3BC"/>
            <w:vAlign w:val="center"/>
          </w:tcPr>
          <w:p w14:paraId="3527BB6D" w14:textId="77777777" w:rsidR="008D3099" w:rsidRPr="008D3099" w:rsidRDefault="008D3099" w:rsidP="008D3099">
            <w:pPr>
              <w:spacing w:before="20" w:after="20"/>
              <w:jc w:val="left"/>
              <w:rPr>
                <w:rFonts w:eastAsia="Calibri"/>
                <w:color w:val="0000FF"/>
                <w:sz w:val="16"/>
                <w:szCs w:val="20"/>
              </w:rPr>
            </w:pPr>
            <w:r w:rsidRPr="008D3099">
              <w:rPr>
                <w:rFonts w:eastAsia="Calibri"/>
                <w:b/>
                <w:szCs w:val="20"/>
              </w:rPr>
              <w:t>DECISION</w:t>
            </w:r>
          </w:p>
        </w:tc>
      </w:tr>
      <w:tr w:rsidR="008D3099" w:rsidRPr="008D3099" w14:paraId="1216EA9E" w14:textId="77777777" w:rsidTr="000D50E0">
        <w:trPr>
          <w:trHeight w:val="386"/>
        </w:trPr>
        <w:tc>
          <w:tcPr>
            <w:tcW w:w="10165" w:type="dxa"/>
            <w:gridSpan w:val="9"/>
            <w:tcBorders>
              <w:bottom w:val="single" w:sz="4" w:space="0" w:color="000000"/>
            </w:tcBorders>
            <w:shd w:val="clear" w:color="auto" w:fill="auto"/>
          </w:tcPr>
          <w:p w14:paraId="5F0C8AB4" w14:textId="77777777" w:rsidR="008D3099" w:rsidRPr="008D3099" w:rsidRDefault="008D3099" w:rsidP="00971CD8">
            <w:pPr>
              <w:numPr>
                <w:ilvl w:val="0"/>
                <w:numId w:val="69"/>
              </w:numPr>
              <w:spacing w:before="20" w:after="20" w:line="276" w:lineRule="auto"/>
              <w:ind w:left="180" w:hanging="180"/>
              <w:jc w:val="left"/>
              <w:rPr>
                <w:rFonts w:eastAsia="Times New Roman"/>
                <w:color w:val="000000"/>
                <w:sz w:val="18"/>
                <w:szCs w:val="20"/>
                <w:lang w:val="en-GB"/>
              </w:rPr>
            </w:pPr>
            <w:r w:rsidRPr="008D3099">
              <w:rPr>
                <w:rFonts w:eastAsia="Times New Roman"/>
                <w:b/>
                <w:color w:val="000000"/>
                <w:sz w:val="18"/>
                <w:szCs w:val="20"/>
                <w:lang w:val="en-GB"/>
              </w:rPr>
              <w:t>APPROVE</w:t>
            </w:r>
            <w:r w:rsidRPr="008D3099">
              <w:rPr>
                <w:rFonts w:eastAsia="Times New Roman"/>
                <w:color w:val="000000"/>
                <w:sz w:val="18"/>
                <w:szCs w:val="20"/>
                <w:lang w:val="en-GB"/>
              </w:rPr>
              <w:t xml:space="preserve"> – the project is of sufficient quality to continue as planned</w:t>
            </w:r>
            <w:r w:rsidRPr="008D3099">
              <w:rPr>
                <w:rFonts w:eastAsia="Times New Roman"/>
                <w:b/>
                <w:color w:val="000000"/>
                <w:sz w:val="18"/>
                <w:szCs w:val="20"/>
                <w:lang w:val="en-GB"/>
              </w:rPr>
              <w:t xml:space="preserve">. </w:t>
            </w:r>
            <w:r w:rsidRPr="008D3099">
              <w:rPr>
                <w:rFonts w:eastAsia="Times New Roman"/>
                <w:color w:val="000000"/>
                <w:sz w:val="18"/>
                <w:szCs w:val="20"/>
                <w:lang w:val="en-GB"/>
              </w:rPr>
              <w:t>Any management actions must be addressed in a timely manner.</w:t>
            </w:r>
          </w:p>
          <w:p w14:paraId="7F320B8E" w14:textId="77777777" w:rsidR="008D3099" w:rsidRPr="008D3099" w:rsidRDefault="008D3099" w:rsidP="00971CD8">
            <w:pPr>
              <w:numPr>
                <w:ilvl w:val="0"/>
                <w:numId w:val="69"/>
              </w:numPr>
              <w:spacing w:before="20" w:after="20" w:line="276" w:lineRule="auto"/>
              <w:ind w:left="180" w:hanging="180"/>
              <w:jc w:val="left"/>
              <w:rPr>
                <w:rFonts w:eastAsia="Times New Roman"/>
                <w:b/>
                <w:color w:val="000000"/>
                <w:sz w:val="18"/>
                <w:szCs w:val="20"/>
                <w:lang w:val="en-GB"/>
              </w:rPr>
            </w:pPr>
            <w:r w:rsidRPr="008D3099">
              <w:rPr>
                <w:rFonts w:eastAsia="Times New Roman"/>
                <w:b/>
                <w:color w:val="000000"/>
                <w:sz w:val="18"/>
                <w:szCs w:val="20"/>
                <w:lang w:val="en-GB"/>
              </w:rPr>
              <w:t>APPROVE WITH QUALIFICATIONS</w:t>
            </w:r>
            <w:r w:rsidRPr="008D3099">
              <w:rPr>
                <w:rFonts w:eastAsia="Times New Roman"/>
                <w:color w:val="000000"/>
                <w:sz w:val="18"/>
                <w:szCs w:val="20"/>
                <w:lang w:val="en-GB"/>
              </w:rPr>
              <w:t xml:space="preserve"> – the project has issues that must be addressed before the project document can be approved.  Any management actions must be addressed in a timely manner. </w:t>
            </w:r>
          </w:p>
          <w:p w14:paraId="3DF24391" w14:textId="77777777" w:rsidR="008D3099" w:rsidRPr="008D3099" w:rsidRDefault="008D3099" w:rsidP="00971CD8">
            <w:pPr>
              <w:numPr>
                <w:ilvl w:val="0"/>
                <w:numId w:val="69"/>
              </w:numPr>
              <w:spacing w:before="20" w:after="20" w:line="276" w:lineRule="auto"/>
              <w:ind w:left="180" w:hanging="180"/>
              <w:jc w:val="left"/>
              <w:rPr>
                <w:rFonts w:eastAsia="Times New Roman"/>
                <w:color w:val="000000"/>
                <w:sz w:val="16"/>
                <w:szCs w:val="20"/>
                <w:lang w:val="en-GB"/>
              </w:rPr>
            </w:pPr>
            <w:r w:rsidRPr="008D3099">
              <w:rPr>
                <w:rFonts w:eastAsia="Times New Roman"/>
                <w:b/>
                <w:color w:val="000000"/>
                <w:sz w:val="18"/>
                <w:szCs w:val="20"/>
                <w:lang w:val="en-GB"/>
              </w:rPr>
              <w:t xml:space="preserve">DISAPPROVE </w:t>
            </w:r>
            <w:r w:rsidRPr="008D3099">
              <w:rPr>
                <w:rFonts w:eastAsia="Times New Roman"/>
                <w:color w:val="000000"/>
                <w:sz w:val="18"/>
                <w:szCs w:val="20"/>
                <w:lang w:val="en-GB"/>
              </w:rPr>
              <w:t xml:space="preserve">– the project has significant issues that should prevent the project from being </w:t>
            </w:r>
            <w:r w:rsidRPr="008D3099">
              <w:rPr>
                <w:rFonts w:eastAsia="Times New Roman"/>
                <w:color w:val="000000"/>
                <w:sz w:val="18"/>
                <w:szCs w:val="18"/>
                <w:lang w:val="en-GB"/>
              </w:rPr>
              <w:t>approved as drafted.</w:t>
            </w:r>
          </w:p>
        </w:tc>
      </w:tr>
      <w:tr w:rsidR="008D3099" w:rsidRPr="008D3099" w14:paraId="15E2F4D4" w14:textId="77777777" w:rsidTr="000D50E0">
        <w:trPr>
          <w:trHeight w:val="458"/>
        </w:trPr>
        <w:tc>
          <w:tcPr>
            <w:tcW w:w="10165" w:type="dxa"/>
            <w:gridSpan w:val="9"/>
            <w:tcBorders>
              <w:bottom w:val="single" w:sz="4" w:space="0" w:color="000000"/>
            </w:tcBorders>
            <w:shd w:val="clear" w:color="auto" w:fill="F2F2F2"/>
            <w:vAlign w:val="center"/>
          </w:tcPr>
          <w:p w14:paraId="14337A2E" w14:textId="77777777" w:rsidR="008D3099" w:rsidRPr="008D3099" w:rsidRDefault="008D3099" w:rsidP="008D3099">
            <w:pPr>
              <w:spacing w:before="20" w:after="20"/>
              <w:jc w:val="center"/>
              <w:rPr>
                <w:rFonts w:eastAsia="Calibri"/>
                <w:color w:val="0000FF"/>
                <w:sz w:val="28"/>
                <w:szCs w:val="20"/>
              </w:rPr>
            </w:pPr>
            <w:r w:rsidRPr="008D3099">
              <w:rPr>
                <w:rFonts w:eastAsia="Calibri"/>
                <w:b/>
                <w:sz w:val="28"/>
                <w:szCs w:val="20"/>
              </w:rPr>
              <w:t>RATING CRITERIA</w:t>
            </w:r>
          </w:p>
        </w:tc>
      </w:tr>
      <w:tr w:rsidR="008D3099" w:rsidRPr="008D3099" w14:paraId="2475CB55" w14:textId="77777777" w:rsidTr="000D50E0">
        <w:trPr>
          <w:trHeight w:val="464"/>
        </w:trPr>
        <w:tc>
          <w:tcPr>
            <w:tcW w:w="1530" w:type="dxa"/>
            <w:tcBorders>
              <w:right w:val="nil"/>
            </w:tcBorders>
            <w:shd w:val="clear" w:color="auto" w:fill="C2D69B"/>
            <w:vAlign w:val="center"/>
          </w:tcPr>
          <w:p w14:paraId="3ED732BF" w14:textId="77777777" w:rsidR="008D3099" w:rsidRPr="008D3099" w:rsidRDefault="008D3099" w:rsidP="008D3099">
            <w:pPr>
              <w:tabs>
                <w:tab w:val="left" w:pos="7020"/>
              </w:tabs>
              <w:spacing w:before="20" w:after="20"/>
              <w:jc w:val="center"/>
              <w:rPr>
                <w:rFonts w:eastAsia="Calibri"/>
                <w:b/>
                <w:sz w:val="28"/>
                <w:szCs w:val="20"/>
              </w:rPr>
            </w:pPr>
            <w:r w:rsidRPr="008D3099">
              <w:rPr>
                <w:rFonts w:eastAsia="Calibri"/>
                <w:b/>
                <w:smallCaps/>
                <w:sz w:val="28"/>
                <w:szCs w:val="20"/>
              </w:rPr>
              <w:t>Strategic</w:t>
            </w:r>
          </w:p>
        </w:tc>
        <w:tc>
          <w:tcPr>
            <w:tcW w:w="8635" w:type="dxa"/>
            <w:gridSpan w:val="8"/>
            <w:tcBorders>
              <w:left w:val="nil"/>
            </w:tcBorders>
            <w:shd w:val="clear" w:color="auto" w:fill="C2D69B"/>
            <w:vAlign w:val="center"/>
          </w:tcPr>
          <w:p w14:paraId="60C29909" w14:textId="77777777" w:rsidR="008D3099" w:rsidRPr="008D3099" w:rsidRDefault="008D3099" w:rsidP="008D3099">
            <w:pPr>
              <w:spacing w:before="20" w:after="20"/>
              <w:ind w:left="158"/>
              <w:jc w:val="left"/>
              <w:rPr>
                <w:rFonts w:eastAsia="Times New Roman"/>
                <w:sz w:val="18"/>
                <w:szCs w:val="20"/>
                <w:lang w:val="en-GB"/>
              </w:rPr>
            </w:pPr>
          </w:p>
        </w:tc>
      </w:tr>
      <w:tr w:rsidR="008D3099" w:rsidRPr="008D3099" w14:paraId="4A4BD757" w14:textId="77777777" w:rsidTr="000D50E0">
        <w:trPr>
          <w:trHeight w:val="199"/>
        </w:trPr>
        <w:tc>
          <w:tcPr>
            <w:tcW w:w="9108" w:type="dxa"/>
            <w:gridSpan w:val="7"/>
            <w:vMerge w:val="restart"/>
            <w:shd w:val="clear" w:color="auto" w:fill="auto"/>
          </w:tcPr>
          <w:p w14:paraId="56064648" w14:textId="77777777" w:rsidR="008D3099" w:rsidRPr="008D3099" w:rsidRDefault="008D3099" w:rsidP="00971CD8">
            <w:pPr>
              <w:numPr>
                <w:ilvl w:val="0"/>
                <w:numId w:val="77"/>
              </w:numPr>
              <w:spacing w:before="120" w:after="20" w:line="276" w:lineRule="auto"/>
              <w:ind w:left="270" w:hanging="270"/>
              <w:jc w:val="left"/>
              <w:rPr>
                <w:rFonts w:eastAsia="Times New Roman"/>
                <w:b/>
                <w:sz w:val="18"/>
                <w:szCs w:val="18"/>
                <w:lang w:val="en-GB"/>
              </w:rPr>
            </w:pPr>
            <w:r w:rsidRPr="008D3099">
              <w:rPr>
                <w:rFonts w:eastAsia="Times New Roman"/>
                <w:b/>
                <w:sz w:val="18"/>
                <w:szCs w:val="18"/>
                <w:lang w:val="en-GB"/>
              </w:rPr>
              <w:t>Does the project’s Theory of Change specify how it will contribute to higher level change? (Select the option from 1-3 that best reflects the project):</w:t>
            </w:r>
          </w:p>
          <w:p w14:paraId="49C32028"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project has a theory of change with explicit assumptions and clear change pathway describing how the project will contribute to outcome level change as specified in the programme/CPD, backed by credible evidence of what works effectively in this context. The project document clearly describes why the project’s strategy is the best approach at this point in time.</w:t>
            </w:r>
          </w:p>
          <w:p w14:paraId="5DB57CDD"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project has a theory of change. It has an explicit change pathway that explains how the project intends to contribute to outcome-level change and why the project strategy is the best approach at this point in time, but is backed by limited evidence. </w:t>
            </w:r>
          </w:p>
          <w:p w14:paraId="16841E6D"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project does not have a theory of change, but the project document may describe in generic terms how the project will contribute to development results, without specifying the key assumptions. It does not make an explicit link to the programme/CPD’s theory of change. </w:t>
            </w:r>
          </w:p>
          <w:p w14:paraId="659003E7" w14:textId="77777777" w:rsidR="008D3099" w:rsidRPr="008D3099" w:rsidRDefault="008D3099" w:rsidP="008D3099">
            <w:pPr>
              <w:spacing w:before="120" w:after="20"/>
              <w:jc w:val="left"/>
              <w:rPr>
                <w:rFonts w:eastAsia="Calibri"/>
                <w:sz w:val="16"/>
                <w:szCs w:val="16"/>
              </w:rPr>
            </w:pPr>
            <w:r w:rsidRPr="008D3099">
              <w:rPr>
                <w:rFonts w:eastAsia="Calibri"/>
                <w:sz w:val="16"/>
                <w:szCs w:val="16"/>
              </w:rPr>
              <w:t>*Note:</w:t>
            </w:r>
            <w:r w:rsidRPr="008D3099">
              <w:rPr>
                <w:rFonts w:eastAsia="Calibri"/>
                <w:sz w:val="18"/>
                <w:szCs w:val="18"/>
              </w:rPr>
              <w:t xml:space="preserve"> </w:t>
            </w:r>
            <w:r w:rsidRPr="008D3099">
              <w:rPr>
                <w:rFonts w:eastAsia="Calibri"/>
                <w:sz w:val="16"/>
                <w:szCs w:val="16"/>
              </w:rPr>
              <w:t xml:space="preserve"> Management Action or strong management justification must be given for a score of 1</w:t>
            </w:r>
          </w:p>
        </w:tc>
        <w:tc>
          <w:tcPr>
            <w:tcW w:w="540" w:type="dxa"/>
            <w:shd w:val="clear" w:color="auto" w:fill="auto"/>
          </w:tcPr>
          <w:p w14:paraId="60F2999F" w14:textId="77777777" w:rsidR="008D3099" w:rsidRPr="008D3099" w:rsidRDefault="008D3099" w:rsidP="008D3099">
            <w:pPr>
              <w:spacing w:before="20" w:after="20"/>
              <w:jc w:val="center"/>
              <w:rPr>
                <w:rFonts w:eastAsia="Calibri"/>
                <w:sz w:val="18"/>
                <w:szCs w:val="18"/>
              </w:rPr>
            </w:pPr>
            <w:r w:rsidRPr="008D3099">
              <w:rPr>
                <w:rFonts w:eastAsia="Calibri"/>
                <w:sz w:val="18"/>
                <w:szCs w:val="18"/>
              </w:rPr>
              <w:t>3</w:t>
            </w:r>
          </w:p>
        </w:tc>
        <w:tc>
          <w:tcPr>
            <w:tcW w:w="517" w:type="dxa"/>
            <w:shd w:val="clear" w:color="auto" w:fill="auto"/>
          </w:tcPr>
          <w:p w14:paraId="55FC4765" w14:textId="77777777" w:rsidR="008D3099" w:rsidRPr="008D3099" w:rsidRDefault="008D3099" w:rsidP="008D3099">
            <w:pPr>
              <w:spacing w:before="20" w:after="20" w:line="276" w:lineRule="auto"/>
              <w:jc w:val="center"/>
              <w:rPr>
                <w:rFonts w:eastAsia="Calibri"/>
                <w:sz w:val="18"/>
                <w:szCs w:val="18"/>
              </w:rPr>
            </w:pPr>
            <w:r w:rsidRPr="008D3099">
              <w:rPr>
                <w:rFonts w:eastAsia="Calibri"/>
                <w:sz w:val="18"/>
                <w:szCs w:val="18"/>
                <w:highlight w:val="yellow"/>
              </w:rPr>
              <w:t>2</w:t>
            </w:r>
          </w:p>
        </w:tc>
      </w:tr>
      <w:tr w:rsidR="008D3099" w:rsidRPr="008D3099" w14:paraId="0A887C0B" w14:textId="77777777" w:rsidTr="000D50E0">
        <w:trPr>
          <w:trHeight w:val="266"/>
        </w:trPr>
        <w:tc>
          <w:tcPr>
            <w:tcW w:w="9108" w:type="dxa"/>
            <w:gridSpan w:val="7"/>
            <w:vMerge/>
            <w:shd w:val="clear" w:color="auto" w:fill="auto"/>
          </w:tcPr>
          <w:p w14:paraId="5A9102CA"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0824E597" w14:textId="77777777" w:rsidR="008D3099" w:rsidRPr="008D3099" w:rsidRDefault="008D3099" w:rsidP="008D3099">
            <w:pPr>
              <w:spacing w:before="20" w:after="20"/>
              <w:jc w:val="center"/>
              <w:rPr>
                <w:rFonts w:eastAsia="Calibri"/>
                <w:sz w:val="18"/>
                <w:szCs w:val="18"/>
              </w:rPr>
            </w:pPr>
            <w:r w:rsidRPr="008D3099">
              <w:rPr>
                <w:rFonts w:eastAsia="Calibri"/>
                <w:sz w:val="18"/>
                <w:szCs w:val="18"/>
              </w:rPr>
              <w:t>1</w:t>
            </w:r>
          </w:p>
        </w:tc>
      </w:tr>
      <w:tr w:rsidR="008D3099" w:rsidRPr="008D3099" w14:paraId="3276FFCF" w14:textId="77777777" w:rsidTr="000D50E0">
        <w:trPr>
          <w:trHeight w:val="981"/>
        </w:trPr>
        <w:tc>
          <w:tcPr>
            <w:tcW w:w="9108" w:type="dxa"/>
            <w:gridSpan w:val="7"/>
            <w:vMerge/>
            <w:tcBorders>
              <w:bottom w:val="single" w:sz="4" w:space="0" w:color="000000"/>
            </w:tcBorders>
            <w:shd w:val="clear" w:color="auto" w:fill="auto"/>
          </w:tcPr>
          <w:p w14:paraId="310B6F97"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1EC4B32C" w14:textId="77777777" w:rsidR="008D3099" w:rsidRPr="008D3099" w:rsidRDefault="008D3099" w:rsidP="008D3099">
            <w:pPr>
              <w:spacing w:before="20" w:after="20"/>
              <w:jc w:val="left"/>
              <w:rPr>
                <w:rFonts w:eastAsia="Calibri"/>
                <w:b/>
                <w:sz w:val="16"/>
                <w:szCs w:val="16"/>
              </w:rPr>
            </w:pPr>
            <w:r w:rsidRPr="008D3099">
              <w:rPr>
                <w:rFonts w:eastAsia="Calibri"/>
                <w:b/>
                <w:sz w:val="16"/>
                <w:szCs w:val="16"/>
              </w:rPr>
              <w:t>Evidence</w:t>
            </w:r>
          </w:p>
          <w:p w14:paraId="7B1A651D" w14:textId="77777777" w:rsidR="008D3099" w:rsidRPr="008D3099" w:rsidRDefault="008D3099" w:rsidP="008D3099">
            <w:pPr>
              <w:spacing w:before="20" w:after="20"/>
              <w:jc w:val="left"/>
              <w:rPr>
                <w:rFonts w:eastAsia="Calibri"/>
                <w:sz w:val="16"/>
                <w:szCs w:val="16"/>
              </w:rPr>
            </w:pPr>
            <w:r w:rsidRPr="008D3099">
              <w:rPr>
                <w:rFonts w:eastAsia="Calibri"/>
                <w:sz w:val="16"/>
                <w:szCs w:val="16"/>
              </w:rPr>
              <w:t>Pages 7-13 Challenges, root cause,</w:t>
            </w:r>
          </w:p>
          <w:p w14:paraId="3EA60A56" w14:textId="77777777" w:rsidR="008D3099" w:rsidRPr="008D3099" w:rsidRDefault="008D3099" w:rsidP="008D3099">
            <w:pPr>
              <w:spacing w:before="20" w:after="20"/>
              <w:jc w:val="left"/>
              <w:rPr>
                <w:rFonts w:eastAsia="Calibri"/>
                <w:b/>
                <w:sz w:val="16"/>
                <w:szCs w:val="16"/>
              </w:rPr>
            </w:pPr>
            <w:r w:rsidRPr="008D3099">
              <w:rPr>
                <w:rFonts w:eastAsia="Calibri"/>
                <w:sz w:val="16"/>
                <w:szCs w:val="16"/>
              </w:rPr>
              <w:t>Impacts.</w:t>
            </w:r>
          </w:p>
          <w:p w14:paraId="02E76860" w14:textId="77777777" w:rsidR="008D3099" w:rsidRPr="008D3099" w:rsidRDefault="008D3099" w:rsidP="008D3099">
            <w:pPr>
              <w:spacing w:before="20" w:after="20"/>
              <w:jc w:val="left"/>
              <w:rPr>
                <w:rFonts w:eastAsia="Calibri"/>
                <w:sz w:val="16"/>
                <w:szCs w:val="16"/>
              </w:rPr>
            </w:pPr>
            <w:r w:rsidRPr="008D3099">
              <w:rPr>
                <w:rFonts w:eastAsia="Calibri"/>
                <w:sz w:val="16"/>
                <w:szCs w:val="16"/>
              </w:rPr>
              <w:t xml:space="preserve">TOC Pages 13 – 19. ToC figure on page 14 </w:t>
            </w:r>
          </w:p>
          <w:p w14:paraId="029BEA45" w14:textId="77777777" w:rsidR="008D3099" w:rsidRPr="008D3099" w:rsidRDefault="008D3099" w:rsidP="008D3099">
            <w:pPr>
              <w:spacing w:before="20" w:after="20"/>
              <w:jc w:val="center"/>
              <w:rPr>
                <w:rFonts w:eastAsia="Calibri"/>
                <w:b/>
                <w:sz w:val="18"/>
                <w:szCs w:val="18"/>
              </w:rPr>
            </w:pPr>
          </w:p>
        </w:tc>
      </w:tr>
      <w:tr w:rsidR="008D3099" w:rsidRPr="008D3099" w14:paraId="5F483BBE" w14:textId="77777777" w:rsidTr="000D50E0">
        <w:trPr>
          <w:trHeight w:val="270"/>
        </w:trPr>
        <w:tc>
          <w:tcPr>
            <w:tcW w:w="9108" w:type="dxa"/>
            <w:gridSpan w:val="7"/>
            <w:vMerge w:val="restart"/>
            <w:shd w:val="clear" w:color="auto" w:fill="auto"/>
          </w:tcPr>
          <w:p w14:paraId="1A406F27" w14:textId="77777777" w:rsidR="008D3099" w:rsidRPr="008D3099" w:rsidRDefault="008D3099" w:rsidP="00971CD8">
            <w:pPr>
              <w:numPr>
                <w:ilvl w:val="0"/>
                <w:numId w:val="77"/>
              </w:numPr>
              <w:tabs>
                <w:tab w:val="left" w:pos="270"/>
              </w:tabs>
              <w:spacing w:before="120" w:after="20" w:line="276" w:lineRule="auto"/>
              <w:ind w:left="245" w:hanging="274"/>
              <w:jc w:val="left"/>
              <w:rPr>
                <w:rFonts w:eastAsia="Times New Roman"/>
                <w:b/>
                <w:sz w:val="18"/>
                <w:szCs w:val="18"/>
                <w:lang w:val="en-GB"/>
              </w:rPr>
            </w:pPr>
            <w:r w:rsidRPr="008D3099">
              <w:rPr>
                <w:rFonts w:eastAsia="Times New Roman"/>
                <w:b/>
                <w:sz w:val="18"/>
                <w:szCs w:val="18"/>
                <w:lang w:val="en-GB"/>
              </w:rPr>
              <w:t>Is the project aligned with the thematic focus of the UNDP Strategic Plan? (select the option from 1-3 that best reflects the project):</w:t>
            </w:r>
          </w:p>
          <w:p w14:paraId="34F4FDE4"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project responds to one of the three areas of development work</w:t>
            </w:r>
            <w:r w:rsidRPr="008D3099">
              <w:rPr>
                <w:rFonts w:eastAsia="Times New Roman"/>
                <w:sz w:val="18"/>
                <w:szCs w:val="18"/>
                <w:vertAlign w:val="superscript"/>
                <w:lang w:val="en-GB"/>
              </w:rPr>
              <w:footnoteReference w:id="44"/>
            </w:r>
            <w:r w:rsidRPr="008D3099">
              <w:rPr>
                <w:rFonts w:eastAsia="Times New Roman"/>
                <w:sz w:val="18"/>
                <w:szCs w:val="18"/>
                <w:lang w:val="en-GB"/>
              </w:rPr>
              <w:t xml:space="preserve"> as specified in the Strategic Plan; it addresses at least one of the proposed new and emerging areas</w:t>
            </w:r>
            <w:r w:rsidRPr="008D3099">
              <w:rPr>
                <w:rFonts w:eastAsia="Times New Roman"/>
                <w:sz w:val="18"/>
                <w:szCs w:val="18"/>
                <w:vertAlign w:val="superscript"/>
                <w:lang w:val="en-GB"/>
              </w:rPr>
              <w:footnoteReference w:id="45"/>
            </w:r>
            <w:r w:rsidRPr="008D3099">
              <w:rPr>
                <w:rFonts w:eastAsia="Times New Roman"/>
                <w:sz w:val="18"/>
                <w:szCs w:val="18"/>
                <w:lang w:val="en-GB"/>
              </w:rPr>
              <w:t xml:space="preserve">; an issues-based analysis has been incorporated into the project design; and the project’s RRF includes all the relevant SP output indicators. </w:t>
            </w:r>
            <w:r w:rsidRPr="008D3099">
              <w:rPr>
                <w:rFonts w:eastAsia="Times New Roman"/>
                <w:i/>
                <w:sz w:val="18"/>
                <w:szCs w:val="18"/>
                <w:lang w:val="en-GB"/>
              </w:rPr>
              <w:t>(all must be true to select this option)</w:t>
            </w:r>
          </w:p>
          <w:p w14:paraId="35BCDBAF"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project responds to one of the three areas of development work</w:t>
            </w:r>
            <w:r w:rsidRPr="008D3099">
              <w:rPr>
                <w:rFonts w:eastAsia="Times New Roman"/>
                <w:sz w:val="18"/>
                <w:szCs w:val="18"/>
                <w:vertAlign w:val="superscript"/>
                <w:lang w:val="en-GB"/>
              </w:rPr>
              <w:t>1</w:t>
            </w:r>
            <w:r w:rsidRPr="008D3099">
              <w:rPr>
                <w:rFonts w:eastAsia="Times New Roman"/>
                <w:sz w:val="18"/>
                <w:szCs w:val="18"/>
                <w:lang w:val="en-GB"/>
              </w:rPr>
              <w:t xml:space="preserve"> as specified in the Strategic Plan. The project’s RRF includes at least one SP output indicator, if relevant. </w:t>
            </w:r>
            <w:r w:rsidRPr="008D3099">
              <w:rPr>
                <w:rFonts w:eastAsia="Times New Roman"/>
                <w:i/>
                <w:sz w:val="18"/>
                <w:szCs w:val="18"/>
                <w:lang w:val="en-GB"/>
              </w:rPr>
              <w:t>(both must be true to select this option)</w:t>
            </w:r>
          </w:p>
          <w:p w14:paraId="2944A9D5"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While the project</w:t>
            </w:r>
            <w:r w:rsidRPr="008D3099">
              <w:rPr>
                <w:rFonts w:eastAsia="Calibri"/>
                <w:sz w:val="18"/>
                <w:szCs w:val="18"/>
              </w:rPr>
              <w:t xml:space="preserve"> may </w:t>
            </w:r>
            <w:r w:rsidRPr="008D3099">
              <w:rPr>
                <w:rFonts w:eastAsia="Times New Roman"/>
                <w:sz w:val="18"/>
                <w:szCs w:val="18"/>
              </w:rPr>
              <w:t>respond to one of the three areas of development work</w:t>
            </w:r>
            <w:r w:rsidRPr="008D3099">
              <w:rPr>
                <w:rFonts w:eastAsia="Times New Roman"/>
                <w:sz w:val="18"/>
                <w:szCs w:val="18"/>
                <w:vertAlign w:val="superscript"/>
                <w:lang w:val="en-GB"/>
              </w:rPr>
              <w:t>1</w:t>
            </w:r>
            <w:r w:rsidRPr="008D3099">
              <w:rPr>
                <w:rFonts w:eastAsia="Times New Roman"/>
                <w:sz w:val="18"/>
                <w:szCs w:val="18"/>
              </w:rPr>
              <w:t xml:space="preserve"> as specified in the Strategic Plan</w:t>
            </w:r>
            <w:r w:rsidRPr="008D3099">
              <w:rPr>
                <w:rFonts w:eastAsia="Times New Roman"/>
                <w:sz w:val="18"/>
                <w:szCs w:val="18"/>
                <w:lang w:val="en-GB"/>
              </w:rPr>
              <w:t>, it is based on a sectoral approach without addressing the complexity of the development issue. None of the relevant SP indicators are included in the RRF. This answer is also selected if the project does not respond to any of the three areas of development work in the Strategic Plan.</w:t>
            </w:r>
          </w:p>
        </w:tc>
        <w:tc>
          <w:tcPr>
            <w:tcW w:w="540" w:type="dxa"/>
            <w:shd w:val="clear" w:color="auto" w:fill="auto"/>
          </w:tcPr>
          <w:p w14:paraId="4A342160"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tcPr>
          <w:p w14:paraId="4CF14747" w14:textId="77777777" w:rsidR="008D3099" w:rsidRPr="008D3099" w:rsidRDefault="008D3099" w:rsidP="008D3099">
            <w:pPr>
              <w:spacing w:after="0" w:line="276" w:lineRule="auto"/>
              <w:jc w:val="center"/>
              <w:rPr>
                <w:rFonts w:eastAsia="Calibri"/>
                <w:sz w:val="18"/>
                <w:szCs w:val="18"/>
              </w:rPr>
            </w:pPr>
            <w:r w:rsidRPr="008D3099">
              <w:rPr>
                <w:rFonts w:eastAsia="Calibri"/>
                <w:sz w:val="18"/>
                <w:szCs w:val="18"/>
                <w:highlight w:val="yellow"/>
              </w:rPr>
              <w:t>2</w:t>
            </w:r>
          </w:p>
        </w:tc>
      </w:tr>
      <w:tr w:rsidR="008D3099" w:rsidRPr="008D3099" w14:paraId="699553F6" w14:textId="77777777" w:rsidTr="000D50E0">
        <w:trPr>
          <w:trHeight w:val="100"/>
        </w:trPr>
        <w:tc>
          <w:tcPr>
            <w:tcW w:w="9108" w:type="dxa"/>
            <w:gridSpan w:val="7"/>
            <w:vMerge/>
            <w:shd w:val="clear" w:color="auto" w:fill="auto"/>
          </w:tcPr>
          <w:p w14:paraId="7128D6C4" w14:textId="77777777" w:rsidR="008D3099" w:rsidRPr="008D3099" w:rsidRDefault="008D3099" w:rsidP="008D3099">
            <w:pPr>
              <w:tabs>
                <w:tab w:val="left" w:pos="5715"/>
              </w:tabs>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46C408E0" w14:textId="77777777" w:rsidR="008D3099" w:rsidRPr="008D3099" w:rsidRDefault="008D3099" w:rsidP="008D3099">
            <w:pPr>
              <w:spacing w:before="20" w:after="20"/>
              <w:jc w:val="center"/>
              <w:rPr>
                <w:rFonts w:eastAsia="Calibri"/>
                <w:sz w:val="18"/>
                <w:szCs w:val="18"/>
              </w:rPr>
            </w:pPr>
            <w:r w:rsidRPr="008D3099">
              <w:rPr>
                <w:rFonts w:eastAsia="Calibri"/>
                <w:sz w:val="18"/>
                <w:szCs w:val="18"/>
              </w:rPr>
              <w:t>1</w:t>
            </w:r>
          </w:p>
        </w:tc>
      </w:tr>
      <w:tr w:rsidR="008D3099" w:rsidRPr="008D3099" w14:paraId="5460C970" w14:textId="77777777" w:rsidTr="000D50E0">
        <w:trPr>
          <w:trHeight w:val="1230"/>
        </w:trPr>
        <w:tc>
          <w:tcPr>
            <w:tcW w:w="9108" w:type="dxa"/>
            <w:gridSpan w:val="7"/>
            <w:vMerge/>
            <w:tcBorders>
              <w:bottom w:val="single" w:sz="4" w:space="0" w:color="000000"/>
            </w:tcBorders>
            <w:shd w:val="clear" w:color="auto" w:fill="auto"/>
          </w:tcPr>
          <w:p w14:paraId="20C2F55C" w14:textId="77777777" w:rsidR="008D3099" w:rsidRPr="008D3099" w:rsidRDefault="008D3099" w:rsidP="008D3099">
            <w:pPr>
              <w:tabs>
                <w:tab w:val="left" w:pos="5715"/>
              </w:tabs>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724BA0F6" w14:textId="77777777" w:rsidR="008D3099" w:rsidRPr="008D3099" w:rsidRDefault="008D3099" w:rsidP="008D3099">
            <w:pPr>
              <w:spacing w:before="20" w:after="20"/>
              <w:jc w:val="left"/>
              <w:rPr>
                <w:rFonts w:eastAsia="Calibri"/>
                <w:b/>
                <w:sz w:val="16"/>
                <w:szCs w:val="16"/>
              </w:rPr>
            </w:pPr>
            <w:r w:rsidRPr="008D3099">
              <w:rPr>
                <w:rFonts w:eastAsia="Calibri"/>
                <w:b/>
                <w:sz w:val="16"/>
                <w:szCs w:val="16"/>
              </w:rPr>
              <w:t>Evidence</w:t>
            </w:r>
          </w:p>
          <w:p w14:paraId="5A6AF5B3" w14:textId="77777777" w:rsidR="008D3099" w:rsidRPr="008D3099" w:rsidRDefault="008D3099" w:rsidP="008D3099">
            <w:pPr>
              <w:spacing w:before="20" w:after="20"/>
              <w:jc w:val="left"/>
              <w:rPr>
                <w:rFonts w:eastAsia="Calibri"/>
                <w:sz w:val="16"/>
                <w:szCs w:val="16"/>
              </w:rPr>
            </w:pPr>
            <w:r w:rsidRPr="008D3099">
              <w:rPr>
                <w:rFonts w:eastAsia="Calibri"/>
                <w:sz w:val="16"/>
                <w:szCs w:val="16"/>
              </w:rPr>
              <w:t>Linked to output 2.5 –refer to cover page &amp; project results framework pages 47-48</w:t>
            </w:r>
          </w:p>
        </w:tc>
      </w:tr>
      <w:tr w:rsidR="008D3099" w:rsidRPr="008D3099" w14:paraId="77935B8D" w14:textId="77777777" w:rsidTr="000D50E0">
        <w:trPr>
          <w:trHeight w:val="440"/>
        </w:trPr>
        <w:tc>
          <w:tcPr>
            <w:tcW w:w="1530" w:type="dxa"/>
            <w:tcBorders>
              <w:right w:val="nil"/>
            </w:tcBorders>
            <w:shd w:val="clear" w:color="auto" w:fill="C2D69B"/>
            <w:vAlign w:val="center"/>
          </w:tcPr>
          <w:p w14:paraId="201CBFBB" w14:textId="77777777" w:rsidR="008D3099" w:rsidRPr="008D3099" w:rsidRDefault="008D3099" w:rsidP="008D3099">
            <w:pPr>
              <w:tabs>
                <w:tab w:val="left" w:pos="7020"/>
              </w:tabs>
              <w:spacing w:before="20" w:after="20"/>
              <w:jc w:val="center"/>
              <w:rPr>
                <w:rFonts w:eastAsia="Calibri"/>
                <w:b/>
                <w:sz w:val="28"/>
                <w:szCs w:val="20"/>
              </w:rPr>
            </w:pPr>
            <w:r w:rsidRPr="008D3099">
              <w:rPr>
                <w:rFonts w:eastAsia="Calibri"/>
                <w:b/>
                <w:smallCaps/>
                <w:sz w:val="28"/>
                <w:szCs w:val="20"/>
              </w:rPr>
              <w:t>Relevant</w:t>
            </w:r>
          </w:p>
        </w:tc>
        <w:tc>
          <w:tcPr>
            <w:tcW w:w="8635" w:type="dxa"/>
            <w:gridSpan w:val="8"/>
            <w:tcBorders>
              <w:left w:val="nil"/>
            </w:tcBorders>
            <w:shd w:val="clear" w:color="auto" w:fill="C2D69B"/>
            <w:vAlign w:val="center"/>
          </w:tcPr>
          <w:p w14:paraId="09F42DF2" w14:textId="77777777" w:rsidR="008D3099" w:rsidRPr="008D3099" w:rsidRDefault="008D3099" w:rsidP="008D3099">
            <w:pPr>
              <w:spacing w:before="20" w:after="20"/>
              <w:ind w:left="158"/>
              <w:jc w:val="left"/>
              <w:rPr>
                <w:rFonts w:eastAsia="Times New Roman"/>
                <w:sz w:val="18"/>
                <w:szCs w:val="20"/>
                <w:lang w:val="en-GB"/>
              </w:rPr>
            </w:pPr>
          </w:p>
        </w:tc>
      </w:tr>
      <w:tr w:rsidR="008D3099" w:rsidRPr="008D3099" w14:paraId="5C1BE024" w14:textId="77777777" w:rsidTr="000D50E0">
        <w:trPr>
          <w:trHeight w:val="80"/>
        </w:trPr>
        <w:tc>
          <w:tcPr>
            <w:tcW w:w="9108" w:type="dxa"/>
            <w:gridSpan w:val="7"/>
            <w:vMerge w:val="restart"/>
            <w:shd w:val="clear" w:color="auto" w:fill="auto"/>
          </w:tcPr>
          <w:p w14:paraId="6B2C2ABA" w14:textId="77777777" w:rsidR="008D3099" w:rsidRPr="008D3099" w:rsidRDefault="008D3099" w:rsidP="00971CD8">
            <w:pPr>
              <w:numPr>
                <w:ilvl w:val="0"/>
                <w:numId w:val="77"/>
              </w:numPr>
              <w:spacing w:before="120" w:after="20" w:line="276" w:lineRule="auto"/>
              <w:ind w:left="245" w:hanging="274"/>
              <w:jc w:val="left"/>
              <w:rPr>
                <w:rFonts w:eastAsia="Times New Roman"/>
                <w:b/>
                <w:sz w:val="18"/>
                <w:szCs w:val="18"/>
                <w:lang w:val="en-GB"/>
              </w:rPr>
            </w:pPr>
            <w:r w:rsidRPr="008D3099">
              <w:rPr>
                <w:rFonts w:eastAsia="Times New Roman"/>
                <w:b/>
                <w:sz w:val="18"/>
                <w:szCs w:val="18"/>
                <w:lang w:val="en-GB"/>
              </w:rPr>
              <w:t>Does the project have strategies to effectively identify, engage and ensure the meaningful participation of targeted groups/geographic areas with a priority focus on the excluded and marginalized? (select the option from 1-3 that best reflects this project):</w:t>
            </w:r>
          </w:p>
          <w:p w14:paraId="1870212D"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target groups/geographic areas are appropriately specified, prioritising the excluded and/or marginalised.  Beneficiaries will be identified through a rigorous process based on evidence (if applicable.)The project has an explicit strategy to identify, engage and ensure the meaningful participation of specified target groups/geographic areas throughout the project, including through monitoring and decision-making (such as representation on the project board) </w:t>
            </w:r>
            <w:r w:rsidRPr="008D3099">
              <w:rPr>
                <w:rFonts w:eastAsia="Times New Roman"/>
                <w:i/>
                <w:sz w:val="18"/>
                <w:szCs w:val="18"/>
                <w:lang w:val="en-GB"/>
              </w:rPr>
              <w:t>(</w:t>
            </w:r>
            <w:r w:rsidRPr="008D3099">
              <w:rPr>
                <w:rFonts w:eastAsia="Times New Roman"/>
                <w:i/>
                <w:sz w:val="18"/>
                <w:szCs w:val="18"/>
                <w:u w:val="single"/>
                <w:lang w:val="en-GB"/>
              </w:rPr>
              <w:t>all</w:t>
            </w:r>
            <w:r w:rsidRPr="008D3099">
              <w:rPr>
                <w:rFonts w:eastAsia="Times New Roman"/>
                <w:i/>
                <w:sz w:val="18"/>
                <w:szCs w:val="18"/>
                <w:lang w:val="en-GB"/>
              </w:rPr>
              <w:t xml:space="preserve"> must be true to select this option)</w:t>
            </w:r>
            <w:r w:rsidRPr="008D3099">
              <w:rPr>
                <w:rFonts w:eastAsia="Times New Roman"/>
                <w:sz w:val="18"/>
                <w:szCs w:val="18"/>
                <w:lang w:val="en-GB"/>
              </w:rPr>
              <w:t xml:space="preserve"> </w:t>
            </w:r>
          </w:p>
          <w:p w14:paraId="20B57BB7"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target groups/geographic areas are appropriately specified, prioritising the excluded and/or marginalised. The project document states how beneficiaries will be identified, engaged and how meaningful participation will be ensured throughout the project. </w:t>
            </w:r>
            <w:r w:rsidRPr="008D3099">
              <w:rPr>
                <w:rFonts w:eastAsia="Times New Roman"/>
                <w:i/>
                <w:sz w:val="18"/>
                <w:szCs w:val="18"/>
                <w:lang w:val="en-GB"/>
              </w:rPr>
              <w:t>(</w:t>
            </w:r>
            <w:r w:rsidRPr="008D3099">
              <w:rPr>
                <w:rFonts w:eastAsia="Times New Roman"/>
                <w:i/>
                <w:sz w:val="18"/>
                <w:szCs w:val="18"/>
                <w:u w:val="single"/>
                <w:lang w:val="en-GB"/>
              </w:rPr>
              <w:t>both</w:t>
            </w:r>
            <w:r w:rsidRPr="008D3099">
              <w:rPr>
                <w:rFonts w:eastAsia="Times New Roman"/>
                <w:i/>
                <w:sz w:val="18"/>
                <w:szCs w:val="18"/>
                <w:lang w:val="en-GB"/>
              </w:rPr>
              <w:t xml:space="preserve"> must be true to select this option)</w:t>
            </w:r>
          </w:p>
          <w:p w14:paraId="6D57D014"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target groups/geographic areas are not specified, or do not prioritize excluded and/or marginalised populations. The project does not have a written strategy to identify or engage or ensure the meaningful participation of the target groups/geographic areas throughout the project.</w:t>
            </w:r>
          </w:p>
          <w:p w14:paraId="5CD67CBC" w14:textId="77777777" w:rsidR="008D3099" w:rsidRPr="008D3099" w:rsidRDefault="008D3099" w:rsidP="008D3099">
            <w:pPr>
              <w:tabs>
                <w:tab w:val="left" w:pos="5715"/>
              </w:tabs>
              <w:spacing w:before="120"/>
              <w:jc w:val="left"/>
              <w:rPr>
                <w:rFonts w:eastAsia="Calibri"/>
                <w:sz w:val="16"/>
                <w:szCs w:val="16"/>
              </w:rPr>
            </w:pPr>
            <w:r w:rsidRPr="008D3099">
              <w:rPr>
                <w:rFonts w:eastAsia="Calibri"/>
                <w:sz w:val="16"/>
                <w:szCs w:val="16"/>
              </w:rPr>
              <w:t>*Note:  Management Action must be taken for a score of 1, or select not applicable.</w:t>
            </w:r>
          </w:p>
        </w:tc>
        <w:tc>
          <w:tcPr>
            <w:tcW w:w="540" w:type="dxa"/>
            <w:shd w:val="clear" w:color="auto" w:fill="auto"/>
          </w:tcPr>
          <w:p w14:paraId="2B7C20AC" w14:textId="77777777" w:rsidR="008D3099" w:rsidRPr="008D3099" w:rsidRDefault="008D3099" w:rsidP="008D3099">
            <w:pPr>
              <w:spacing w:before="20" w:after="20"/>
              <w:jc w:val="center"/>
              <w:rPr>
                <w:rFonts w:eastAsia="Calibri"/>
                <w:sz w:val="18"/>
                <w:szCs w:val="18"/>
              </w:rPr>
            </w:pPr>
            <w:r w:rsidRPr="008D3099">
              <w:rPr>
                <w:rFonts w:eastAsia="Calibri"/>
                <w:sz w:val="18"/>
                <w:szCs w:val="18"/>
              </w:rPr>
              <w:t>3</w:t>
            </w:r>
          </w:p>
        </w:tc>
        <w:tc>
          <w:tcPr>
            <w:tcW w:w="517" w:type="dxa"/>
            <w:shd w:val="clear" w:color="auto" w:fill="auto"/>
          </w:tcPr>
          <w:p w14:paraId="53FE414C" w14:textId="77777777" w:rsidR="008D3099" w:rsidRPr="008D3099" w:rsidRDefault="008D3099" w:rsidP="008D3099">
            <w:pPr>
              <w:spacing w:before="20" w:after="20" w:line="276" w:lineRule="auto"/>
              <w:jc w:val="center"/>
              <w:rPr>
                <w:rFonts w:eastAsia="Calibri"/>
                <w:sz w:val="18"/>
                <w:szCs w:val="18"/>
              </w:rPr>
            </w:pPr>
            <w:r w:rsidRPr="008D3099">
              <w:rPr>
                <w:rFonts w:eastAsia="Calibri"/>
                <w:sz w:val="18"/>
                <w:szCs w:val="18"/>
                <w:highlight w:val="yellow"/>
              </w:rPr>
              <w:t>2</w:t>
            </w:r>
          </w:p>
        </w:tc>
      </w:tr>
      <w:tr w:rsidR="008D3099" w:rsidRPr="008D3099" w14:paraId="50D32741" w14:textId="77777777" w:rsidTr="000D50E0">
        <w:trPr>
          <w:trHeight w:val="251"/>
        </w:trPr>
        <w:tc>
          <w:tcPr>
            <w:tcW w:w="9108" w:type="dxa"/>
            <w:gridSpan w:val="7"/>
            <w:vMerge/>
            <w:shd w:val="clear" w:color="auto" w:fill="auto"/>
          </w:tcPr>
          <w:p w14:paraId="3472B59F" w14:textId="77777777" w:rsidR="008D3099" w:rsidRPr="008D3099" w:rsidRDefault="008D3099" w:rsidP="008D3099">
            <w:pPr>
              <w:spacing w:before="20" w:after="20"/>
              <w:ind w:left="337" w:hanging="360"/>
              <w:jc w:val="left"/>
              <w:rPr>
                <w:rFonts w:eastAsia="Calibri"/>
                <w:sz w:val="18"/>
                <w:szCs w:val="18"/>
              </w:rPr>
            </w:pPr>
          </w:p>
        </w:tc>
        <w:tc>
          <w:tcPr>
            <w:tcW w:w="1057" w:type="dxa"/>
            <w:gridSpan w:val="2"/>
            <w:tcBorders>
              <w:bottom w:val="single" w:sz="4" w:space="0" w:color="000000"/>
            </w:tcBorders>
            <w:shd w:val="clear" w:color="auto" w:fill="auto"/>
          </w:tcPr>
          <w:p w14:paraId="2FAE67DC" w14:textId="77777777" w:rsidR="008D3099" w:rsidRPr="008D3099" w:rsidRDefault="008D3099" w:rsidP="008D3099">
            <w:pPr>
              <w:spacing w:before="20" w:after="20"/>
              <w:jc w:val="center"/>
              <w:rPr>
                <w:rFonts w:eastAsia="Calibri"/>
                <w:sz w:val="18"/>
                <w:szCs w:val="18"/>
              </w:rPr>
            </w:pPr>
            <w:r w:rsidRPr="008D3099">
              <w:rPr>
                <w:rFonts w:eastAsia="Calibri"/>
                <w:sz w:val="18"/>
                <w:szCs w:val="18"/>
              </w:rPr>
              <w:t>1</w:t>
            </w:r>
          </w:p>
        </w:tc>
      </w:tr>
      <w:tr w:rsidR="008D3099" w:rsidRPr="008D3099" w14:paraId="766F6761" w14:textId="77777777" w:rsidTr="000D50E0">
        <w:trPr>
          <w:trHeight w:val="1701"/>
        </w:trPr>
        <w:tc>
          <w:tcPr>
            <w:tcW w:w="9108" w:type="dxa"/>
            <w:gridSpan w:val="7"/>
            <w:vMerge/>
            <w:tcBorders>
              <w:bottom w:val="single" w:sz="4" w:space="0" w:color="000000"/>
            </w:tcBorders>
            <w:shd w:val="clear" w:color="auto" w:fill="auto"/>
          </w:tcPr>
          <w:p w14:paraId="4F95DBA1" w14:textId="77777777" w:rsidR="008D3099" w:rsidRPr="008D3099" w:rsidRDefault="008D3099" w:rsidP="008D3099">
            <w:pPr>
              <w:spacing w:before="20" w:after="20"/>
              <w:ind w:left="337" w:hanging="360"/>
              <w:jc w:val="left"/>
              <w:rPr>
                <w:rFonts w:eastAsia="Calibri"/>
                <w:sz w:val="18"/>
                <w:szCs w:val="18"/>
              </w:rPr>
            </w:pPr>
          </w:p>
        </w:tc>
        <w:tc>
          <w:tcPr>
            <w:tcW w:w="1057" w:type="dxa"/>
            <w:gridSpan w:val="2"/>
            <w:tcBorders>
              <w:bottom w:val="single" w:sz="4" w:space="0" w:color="000000"/>
            </w:tcBorders>
            <w:shd w:val="clear" w:color="auto" w:fill="auto"/>
          </w:tcPr>
          <w:p w14:paraId="4317825C" w14:textId="77777777" w:rsidR="008D3099" w:rsidRPr="008D3099" w:rsidRDefault="008D3099" w:rsidP="008D3099">
            <w:pPr>
              <w:spacing w:before="20" w:after="20"/>
              <w:jc w:val="left"/>
              <w:rPr>
                <w:rFonts w:eastAsia="Calibri"/>
                <w:b/>
                <w:sz w:val="16"/>
                <w:szCs w:val="16"/>
              </w:rPr>
            </w:pPr>
            <w:r w:rsidRPr="008D3099">
              <w:rPr>
                <w:rFonts w:eastAsia="Calibri"/>
                <w:b/>
                <w:sz w:val="16"/>
                <w:szCs w:val="16"/>
              </w:rPr>
              <w:t>Evidence</w:t>
            </w:r>
          </w:p>
          <w:p w14:paraId="77F0D936" w14:textId="77777777" w:rsidR="008D3099" w:rsidRPr="008D3099" w:rsidRDefault="008D3099" w:rsidP="008D3099">
            <w:pPr>
              <w:spacing w:before="20" w:after="20"/>
              <w:jc w:val="left"/>
              <w:rPr>
                <w:rFonts w:eastAsia="Calibri"/>
                <w:b/>
                <w:sz w:val="16"/>
                <w:szCs w:val="16"/>
              </w:rPr>
            </w:pPr>
          </w:p>
          <w:p w14:paraId="6DC9EBFE" w14:textId="77777777" w:rsidR="008D3099" w:rsidRPr="008D3099" w:rsidRDefault="008D3099" w:rsidP="008D3099">
            <w:pPr>
              <w:spacing w:before="20" w:after="20"/>
              <w:jc w:val="left"/>
              <w:rPr>
                <w:rFonts w:eastAsia="Calibri"/>
                <w:sz w:val="16"/>
                <w:szCs w:val="16"/>
              </w:rPr>
            </w:pPr>
            <w:r w:rsidRPr="008D3099">
              <w:rPr>
                <w:rFonts w:eastAsia="Calibri"/>
                <w:sz w:val="16"/>
                <w:szCs w:val="16"/>
              </w:rPr>
              <w:t>TOC pages 14 – 15. refer to paragraph 30 – 47 on pages 14 - 19</w:t>
            </w:r>
          </w:p>
        </w:tc>
      </w:tr>
      <w:tr w:rsidR="008D3099" w:rsidRPr="008D3099" w14:paraId="768C4B0F" w14:textId="77777777" w:rsidTr="000D50E0">
        <w:trPr>
          <w:trHeight w:val="206"/>
        </w:trPr>
        <w:tc>
          <w:tcPr>
            <w:tcW w:w="9108" w:type="dxa"/>
            <w:gridSpan w:val="7"/>
            <w:vMerge w:val="restart"/>
            <w:shd w:val="clear" w:color="auto" w:fill="auto"/>
          </w:tcPr>
          <w:p w14:paraId="2ADDFB09" w14:textId="77777777" w:rsidR="008D3099" w:rsidRPr="008D3099" w:rsidRDefault="008D3099" w:rsidP="00971CD8">
            <w:pPr>
              <w:numPr>
                <w:ilvl w:val="0"/>
                <w:numId w:val="77"/>
              </w:numPr>
              <w:spacing w:before="120" w:after="20" w:line="276" w:lineRule="auto"/>
              <w:ind w:left="245" w:hanging="274"/>
              <w:jc w:val="left"/>
              <w:rPr>
                <w:rFonts w:eastAsia="Times New Roman"/>
                <w:b/>
                <w:sz w:val="18"/>
                <w:szCs w:val="18"/>
                <w:lang w:val="en-GB"/>
              </w:rPr>
            </w:pPr>
            <w:r w:rsidRPr="008D3099">
              <w:rPr>
                <w:rFonts w:eastAsia="Times New Roman"/>
                <w:b/>
                <w:sz w:val="18"/>
                <w:szCs w:val="18"/>
                <w:lang w:val="en-GB"/>
              </w:rPr>
              <w:t>Have knowledge, good practices, and past lessons learned of UNDP and others informed the project design? (select the option from 1-3 that best reflects this project):</w:t>
            </w:r>
          </w:p>
          <w:p w14:paraId="20F4596B"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Knowledge and lessons learned (gained e.g. through peer assist sessions) backed by credible evidence from evaluation, corporate policies/strategies, and monitoring have been explicitly used, with appropriate referencing, to develop the project’s theory of change and justify the approach used by the project over alternatives. </w:t>
            </w:r>
          </w:p>
          <w:p w14:paraId="59172CD8"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project design mentions knowledge and lessons learned backed by evidence/sources, which inform the project’s theory of change but have not been used/are not sufficient to justify the approach selected over alternatives.</w:t>
            </w:r>
          </w:p>
          <w:p w14:paraId="6920458A"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There is only scant or no mention of knowledge and lessons learned informing the project design. Any references that are made are not backed by evidence.</w:t>
            </w:r>
          </w:p>
          <w:p w14:paraId="1618AEA1" w14:textId="77777777" w:rsidR="008D3099" w:rsidRPr="008D3099" w:rsidRDefault="008D3099" w:rsidP="008D3099">
            <w:pPr>
              <w:tabs>
                <w:tab w:val="left" w:pos="5715"/>
              </w:tabs>
              <w:spacing w:before="120"/>
              <w:jc w:val="left"/>
              <w:rPr>
                <w:rFonts w:eastAsia="Calibri"/>
                <w:sz w:val="16"/>
                <w:szCs w:val="16"/>
              </w:rPr>
            </w:pPr>
            <w:r w:rsidRPr="008D3099">
              <w:rPr>
                <w:rFonts w:eastAsia="Calibri"/>
                <w:sz w:val="16"/>
                <w:szCs w:val="16"/>
              </w:rPr>
              <w:t>*Note:  Management Action or strong management justification must be given for a score of 1</w:t>
            </w:r>
          </w:p>
        </w:tc>
        <w:tc>
          <w:tcPr>
            <w:tcW w:w="540" w:type="dxa"/>
            <w:shd w:val="clear" w:color="auto" w:fill="auto"/>
          </w:tcPr>
          <w:p w14:paraId="4BF014C1"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tcPr>
          <w:p w14:paraId="545907C7"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284E3547" w14:textId="77777777" w:rsidTr="000D50E0">
        <w:trPr>
          <w:trHeight w:val="215"/>
        </w:trPr>
        <w:tc>
          <w:tcPr>
            <w:tcW w:w="9108" w:type="dxa"/>
            <w:gridSpan w:val="7"/>
            <w:vMerge/>
            <w:shd w:val="clear" w:color="auto" w:fill="auto"/>
          </w:tcPr>
          <w:p w14:paraId="7F28829F"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5027F77C"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00B9CAE1" w14:textId="77777777" w:rsidTr="000D50E0">
        <w:trPr>
          <w:trHeight w:val="1241"/>
        </w:trPr>
        <w:tc>
          <w:tcPr>
            <w:tcW w:w="9108" w:type="dxa"/>
            <w:gridSpan w:val="7"/>
            <w:vMerge/>
            <w:tcBorders>
              <w:bottom w:val="single" w:sz="4" w:space="0" w:color="000000"/>
            </w:tcBorders>
            <w:shd w:val="clear" w:color="auto" w:fill="auto"/>
          </w:tcPr>
          <w:p w14:paraId="5B5EA77A"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594BE67C"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4FD603DB" w14:textId="77777777" w:rsidR="008D3099" w:rsidRPr="008D3099" w:rsidRDefault="008D3099" w:rsidP="008D3099">
            <w:pPr>
              <w:tabs>
                <w:tab w:val="left" w:pos="841"/>
              </w:tabs>
              <w:spacing w:after="0"/>
              <w:jc w:val="left"/>
              <w:rPr>
                <w:rFonts w:eastAsia="Times New Roman"/>
                <w:sz w:val="16"/>
                <w:szCs w:val="16"/>
                <w:lang w:val="en-GB"/>
              </w:rPr>
            </w:pPr>
            <w:r w:rsidRPr="008D3099">
              <w:rPr>
                <w:rFonts w:eastAsia="Times New Roman"/>
                <w:sz w:val="16"/>
                <w:szCs w:val="16"/>
                <w:lang w:val="en-GB"/>
              </w:rPr>
              <w:t xml:space="preserve">Partnerships/stakeholder engagement on Pages </w:t>
            </w:r>
          </w:p>
          <w:p w14:paraId="605EB61C" w14:textId="77777777" w:rsidR="008D3099" w:rsidRPr="008D3099" w:rsidRDefault="008D3099" w:rsidP="008D3099">
            <w:pPr>
              <w:tabs>
                <w:tab w:val="left" w:pos="720"/>
              </w:tabs>
              <w:spacing w:after="0"/>
              <w:jc w:val="left"/>
              <w:rPr>
                <w:rFonts w:eastAsia="Times New Roman"/>
                <w:sz w:val="16"/>
                <w:szCs w:val="16"/>
                <w:lang w:val="en-GB"/>
              </w:rPr>
            </w:pPr>
            <w:r w:rsidRPr="008D3099">
              <w:rPr>
                <w:rFonts w:eastAsia="Times New Roman"/>
                <w:sz w:val="16"/>
                <w:szCs w:val="16"/>
                <w:lang w:val="en-GB"/>
              </w:rPr>
              <w:t>31- 39</w:t>
            </w:r>
          </w:p>
          <w:p w14:paraId="2C7D29F0" w14:textId="77777777" w:rsidR="008D3099" w:rsidRPr="008D3099" w:rsidRDefault="008D3099" w:rsidP="008D3099">
            <w:pPr>
              <w:tabs>
                <w:tab w:val="left" w:pos="720"/>
              </w:tabs>
              <w:spacing w:after="0"/>
              <w:jc w:val="left"/>
              <w:rPr>
                <w:rFonts w:eastAsia="Times New Roman"/>
                <w:sz w:val="16"/>
                <w:szCs w:val="16"/>
                <w:lang w:val="en-GB"/>
              </w:rPr>
            </w:pPr>
          </w:p>
          <w:p w14:paraId="58BEA6E4" w14:textId="77777777" w:rsidR="008D3099" w:rsidRPr="008D3099" w:rsidRDefault="008D3099" w:rsidP="008D3099">
            <w:pPr>
              <w:tabs>
                <w:tab w:val="left" w:pos="720"/>
              </w:tabs>
              <w:spacing w:after="0"/>
              <w:jc w:val="left"/>
              <w:rPr>
                <w:rFonts w:eastAsia="Times New Roman"/>
                <w:sz w:val="16"/>
                <w:szCs w:val="16"/>
                <w:lang w:val="en-GB"/>
              </w:rPr>
            </w:pPr>
            <w:r w:rsidRPr="008D3099">
              <w:rPr>
                <w:rFonts w:eastAsia="Times New Roman"/>
                <w:sz w:val="16"/>
                <w:szCs w:val="16"/>
                <w:lang w:val="en-GB"/>
              </w:rPr>
              <w:t>Sustainability paragraph 133</w:t>
            </w:r>
          </w:p>
          <w:p w14:paraId="25155657" w14:textId="77777777" w:rsidR="008D3099" w:rsidRPr="008D3099" w:rsidRDefault="008D3099" w:rsidP="008D3099">
            <w:pPr>
              <w:tabs>
                <w:tab w:val="left" w:pos="720"/>
              </w:tabs>
              <w:spacing w:after="0"/>
              <w:rPr>
                <w:rFonts w:eastAsia="Times New Roman"/>
                <w:b/>
                <w:sz w:val="16"/>
                <w:szCs w:val="16"/>
              </w:rPr>
            </w:pPr>
          </w:p>
          <w:p w14:paraId="3E9E1575" w14:textId="77777777" w:rsidR="008D3099" w:rsidRPr="008D3099" w:rsidRDefault="008D3099" w:rsidP="008D3099">
            <w:pPr>
              <w:spacing w:after="0"/>
              <w:jc w:val="center"/>
              <w:rPr>
                <w:rFonts w:eastAsia="Calibri"/>
                <w:b/>
                <w:sz w:val="18"/>
                <w:szCs w:val="18"/>
              </w:rPr>
            </w:pPr>
          </w:p>
          <w:p w14:paraId="51A9F8C7" w14:textId="77777777" w:rsidR="008D3099" w:rsidRPr="008D3099" w:rsidRDefault="008D3099" w:rsidP="008D3099">
            <w:pPr>
              <w:spacing w:after="0"/>
              <w:jc w:val="center"/>
              <w:rPr>
                <w:rFonts w:eastAsia="Calibri"/>
                <w:sz w:val="18"/>
                <w:szCs w:val="18"/>
              </w:rPr>
            </w:pPr>
          </w:p>
        </w:tc>
      </w:tr>
      <w:tr w:rsidR="008D3099" w:rsidRPr="008D3099" w14:paraId="54C11A2F" w14:textId="77777777" w:rsidTr="000D50E0">
        <w:trPr>
          <w:trHeight w:val="179"/>
        </w:trPr>
        <w:tc>
          <w:tcPr>
            <w:tcW w:w="9108" w:type="dxa"/>
            <w:gridSpan w:val="7"/>
            <w:vMerge w:val="restart"/>
            <w:shd w:val="clear" w:color="auto" w:fill="auto"/>
          </w:tcPr>
          <w:p w14:paraId="72A8D262" w14:textId="77777777" w:rsidR="008D3099" w:rsidRPr="008D3099" w:rsidRDefault="008D3099" w:rsidP="00971CD8">
            <w:pPr>
              <w:numPr>
                <w:ilvl w:val="0"/>
                <w:numId w:val="77"/>
              </w:numPr>
              <w:spacing w:before="120" w:after="20" w:line="276" w:lineRule="auto"/>
              <w:ind w:left="245" w:hanging="274"/>
              <w:jc w:val="left"/>
              <w:rPr>
                <w:rFonts w:eastAsia="Times New Roman"/>
                <w:b/>
                <w:sz w:val="18"/>
                <w:szCs w:val="18"/>
                <w:lang w:val="en-GB"/>
              </w:rPr>
            </w:pPr>
            <w:r w:rsidRPr="008D3099">
              <w:rPr>
                <w:rFonts w:eastAsia="Times New Roman"/>
                <w:b/>
                <w:sz w:val="18"/>
                <w:szCs w:val="18"/>
                <w:lang w:val="en-GB"/>
              </w:rPr>
              <w:t>Does t</w:t>
            </w:r>
            <w:r w:rsidRPr="008D3099">
              <w:rPr>
                <w:rFonts w:eastAsia="Calibri"/>
                <w:b/>
                <w:sz w:val="18"/>
                <w:szCs w:val="18"/>
                <w:lang w:val="en-GB"/>
              </w:rPr>
              <w:t>he project use gender analysis in the project design and does the project respond to this gender analysis with concrete measures to address gender inequities and empower women</w:t>
            </w:r>
            <w:r w:rsidRPr="008D3099">
              <w:rPr>
                <w:rFonts w:eastAsia="Times New Roman"/>
                <w:b/>
                <w:sz w:val="18"/>
                <w:szCs w:val="18"/>
                <w:lang w:val="en-GB"/>
              </w:rPr>
              <w:t>? (select the option from 1-3 that best reflects this project):</w:t>
            </w:r>
          </w:p>
          <w:p w14:paraId="519BDFBB" w14:textId="77777777" w:rsidR="008D3099" w:rsidRPr="008D3099" w:rsidRDefault="008D3099" w:rsidP="00971CD8">
            <w:pPr>
              <w:numPr>
                <w:ilvl w:val="0"/>
                <w:numId w:val="75"/>
              </w:numPr>
              <w:spacing w:after="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A </w:t>
            </w:r>
            <w:r w:rsidRPr="008D3099">
              <w:rPr>
                <w:rFonts w:eastAsia="Times New Roman"/>
                <w:sz w:val="18"/>
                <w:szCs w:val="18"/>
                <w:u w:val="single"/>
                <w:lang w:val="en-GB"/>
              </w:rPr>
              <w:t>participatory</w:t>
            </w:r>
            <w:r w:rsidRPr="008D3099">
              <w:rPr>
                <w:rFonts w:eastAsia="Times New Roman"/>
                <w:sz w:val="18"/>
                <w:szCs w:val="18"/>
                <w:lang w:val="en-GB"/>
              </w:rPr>
              <w:t xml:space="preserve"> gender analysis on the project has been conducted. This analysis reflects on the different needs, roles and access to/control over resources of women and men, and it is fully integrated into the project document. The project establishes concrete priorities to address gender inequalities in its strategy. The results framework includes outputs and activities that specifically respond to this gender analysis, with indicators that measure and monitor results contributing to gender equality. </w:t>
            </w:r>
            <w:r w:rsidRPr="008D3099">
              <w:rPr>
                <w:rFonts w:eastAsia="Times New Roman"/>
                <w:i/>
                <w:sz w:val="18"/>
                <w:szCs w:val="18"/>
                <w:lang w:val="en-GB"/>
              </w:rPr>
              <w:t>(all must be true to select this option)</w:t>
            </w:r>
          </w:p>
          <w:p w14:paraId="63E2DE20" w14:textId="77777777" w:rsidR="008D3099" w:rsidRPr="008D3099" w:rsidRDefault="008D3099" w:rsidP="00971CD8">
            <w:pPr>
              <w:numPr>
                <w:ilvl w:val="0"/>
                <w:numId w:val="72"/>
              </w:numPr>
              <w:spacing w:before="20" w:after="20" w:line="276" w:lineRule="auto"/>
              <w:ind w:left="605" w:hanging="245"/>
              <w:jc w:val="left"/>
              <w:rPr>
                <w:rFonts w:eastAsia="Times New Roman"/>
                <w:b/>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A gender analysis on the project has been conducted. This analysis reflects on the different needs, roles and access to/control over resources of women and men. Gender concerns are integrated in the development challenge and strategy sections of the project document. The results framework includes outputs and activities that specifically respond to this gender analysis, with indicators that measure and monitor results contributing to gender equality. </w:t>
            </w:r>
            <w:r w:rsidRPr="008D3099">
              <w:rPr>
                <w:rFonts w:eastAsia="Times New Roman"/>
                <w:i/>
                <w:sz w:val="18"/>
                <w:szCs w:val="18"/>
                <w:lang w:val="en-GB"/>
              </w:rPr>
              <w:t>(all must be true to select this option)</w:t>
            </w:r>
          </w:p>
          <w:p w14:paraId="11705F9F" w14:textId="77777777" w:rsidR="008D3099" w:rsidRPr="008D3099" w:rsidRDefault="008D3099" w:rsidP="00971CD8">
            <w:pPr>
              <w:numPr>
                <w:ilvl w:val="0"/>
                <w:numId w:val="72"/>
              </w:numPr>
              <w:spacing w:before="20" w:after="20" w:line="276" w:lineRule="auto"/>
              <w:ind w:left="605" w:hanging="245"/>
              <w:jc w:val="left"/>
              <w:rPr>
                <w:rFonts w:eastAsia="Times New Roman"/>
                <w:b/>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project design may or may not mention information and/or data on the differential impact of the project’s development situation on gender relations, women and men, but the constraints have not been clearly identified and interventions have not been considered. </w:t>
            </w:r>
          </w:p>
          <w:p w14:paraId="1F11231E" w14:textId="77777777" w:rsidR="008D3099" w:rsidRPr="008D3099" w:rsidRDefault="008D3099" w:rsidP="008D3099">
            <w:pPr>
              <w:spacing w:before="20" w:after="20"/>
              <w:jc w:val="left"/>
              <w:rPr>
                <w:rFonts w:eastAsia="Calibri"/>
                <w:b/>
                <w:sz w:val="18"/>
                <w:szCs w:val="18"/>
              </w:rPr>
            </w:pPr>
            <w:r w:rsidRPr="008D3099">
              <w:rPr>
                <w:rFonts w:eastAsia="Calibri"/>
                <w:sz w:val="16"/>
                <w:szCs w:val="16"/>
              </w:rPr>
              <w:t>*Note:  Management Action or strong management justification must be given for a score of 1</w:t>
            </w:r>
          </w:p>
        </w:tc>
        <w:tc>
          <w:tcPr>
            <w:tcW w:w="540" w:type="dxa"/>
            <w:shd w:val="clear" w:color="auto" w:fill="auto"/>
          </w:tcPr>
          <w:p w14:paraId="6F7CECE5"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tcPr>
          <w:p w14:paraId="2698F378"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1CB51BB0" w14:textId="77777777" w:rsidTr="000D50E0">
        <w:trPr>
          <w:trHeight w:val="152"/>
        </w:trPr>
        <w:tc>
          <w:tcPr>
            <w:tcW w:w="9108" w:type="dxa"/>
            <w:gridSpan w:val="7"/>
            <w:vMerge/>
            <w:shd w:val="clear" w:color="auto" w:fill="auto"/>
          </w:tcPr>
          <w:p w14:paraId="0F1663E1" w14:textId="77777777" w:rsidR="008D3099" w:rsidRPr="008D3099" w:rsidRDefault="008D3099" w:rsidP="00971CD8">
            <w:pPr>
              <w:numPr>
                <w:ilvl w:val="0"/>
                <w:numId w:val="77"/>
              </w:numPr>
              <w:spacing w:before="120" w:after="20" w:line="276" w:lineRule="auto"/>
              <w:ind w:left="247" w:hanging="270"/>
              <w:jc w:val="left"/>
              <w:rPr>
                <w:rFonts w:eastAsia="Times New Roman"/>
                <w:b/>
                <w:sz w:val="18"/>
                <w:szCs w:val="18"/>
                <w:lang w:val="en-GB"/>
              </w:rPr>
            </w:pPr>
          </w:p>
        </w:tc>
        <w:tc>
          <w:tcPr>
            <w:tcW w:w="1057" w:type="dxa"/>
            <w:gridSpan w:val="2"/>
            <w:tcBorders>
              <w:bottom w:val="single" w:sz="4" w:space="0" w:color="000000"/>
            </w:tcBorders>
            <w:shd w:val="clear" w:color="auto" w:fill="auto"/>
          </w:tcPr>
          <w:p w14:paraId="69026A4E"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488E289D" w14:textId="77777777" w:rsidTr="000D50E0">
        <w:trPr>
          <w:trHeight w:val="952"/>
        </w:trPr>
        <w:tc>
          <w:tcPr>
            <w:tcW w:w="9108" w:type="dxa"/>
            <w:gridSpan w:val="7"/>
            <w:vMerge/>
            <w:shd w:val="clear" w:color="auto" w:fill="auto"/>
          </w:tcPr>
          <w:p w14:paraId="6AF3F13F" w14:textId="77777777" w:rsidR="008D3099" w:rsidRPr="008D3099" w:rsidRDefault="008D3099" w:rsidP="00971CD8">
            <w:pPr>
              <w:numPr>
                <w:ilvl w:val="0"/>
                <w:numId w:val="77"/>
              </w:numPr>
              <w:spacing w:before="120" w:after="20" w:line="276" w:lineRule="auto"/>
              <w:ind w:left="247" w:hanging="270"/>
              <w:jc w:val="left"/>
              <w:rPr>
                <w:rFonts w:eastAsia="Times New Roman"/>
                <w:b/>
                <w:sz w:val="18"/>
                <w:szCs w:val="18"/>
                <w:lang w:val="en-GB"/>
              </w:rPr>
            </w:pPr>
          </w:p>
        </w:tc>
        <w:tc>
          <w:tcPr>
            <w:tcW w:w="1057" w:type="dxa"/>
            <w:gridSpan w:val="2"/>
            <w:tcBorders>
              <w:bottom w:val="single" w:sz="4" w:space="0" w:color="000000"/>
            </w:tcBorders>
            <w:shd w:val="clear" w:color="auto" w:fill="auto"/>
          </w:tcPr>
          <w:p w14:paraId="2B7AF493"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27057A74" w14:textId="77777777" w:rsidR="008D3099" w:rsidRPr="008D3099" w:rsidRDefault="008D3099" w:rsidP="008D3099">
            <w:pPr>
              <w:spacing w:after="0"/>
              <w:jc w:val="left"/>
              <w:rPr>
                <w:rFonts w:eastAsia="Calibri"/>
                <w:sz w:val="16"/>
                <w:szCs w:val="16"/>
              </w:rPr>
            </w:pPr>
          </w:p>
          <w:p w14:paraId="18377FD2" w14:textId="77777777" w:rsidR="008D3099" w:rsidRPr="008D3099" w:rsidRDefault="008D3099" w:rsidP="008D3099">
            <w:pPr>
              <w:spacing w:after="0"/>
              <w:jc w:val="left"/>
              <w:rPr>
                <w:rFonts w:eastAsia="Calibri"/>
                <w:sz w:val="16"/>
                <w:szCs w:val="16"/>
              </w:rPr>
            </w:pPr>
            <w:r w:rsidRPr="008D3099">
              <w:rPr>
                <w:rFonts w:eastAsia="Calibri"/>
                <w:sz w:val="16"/>
                <w:szCs w:val="16"/>
              </w:rPr>
              <w:t>Gender analysis refer to pages 111 – 116 (includes gender action plan)</w:t>
            </w:r>
          </w:p>
          <w:p w14:paraId="242F604D" w14:textId="77777777" w:rsidR="008D3099" w:rsidRPr="008D3099" w:rsidRDefault="008D3099" w:rsidP="008D3099">
            <w:pPr>
              <w:spacing w:after="0"/>
              <w:jc w:val="left"/>
              <w:rPr>
                <w:rFonts w:eastAsia="Calibri"/>
                <w:sz w:val="18"/>
                <w:szCs w:val="18"/>
              </w:rPr>
            </w:pPr>
            <w:r w:rsidRPr="008D3099">
              <w:rPr>
                <w:rFonts w:eastAsia="Calibri"/>
                <w:sz w:val="16"/>
                <w:szCs w:val="16"/>
              </w:rPr>
              <w:t>Project results framework page 47</w:t>
            </w:r>
          </w:p>
        </w:tc>
      </w:tr>
      <w:tr w:rsidR="008D3099" w:rsidRPr="008D3099" w14:paraId="505111A0" w14:textId="77777777" w:rsidTr="000D50E0">
        <w:trPr>
          <w:trHeight w:val="215"/>
        </w:trPr>
        <w:tc>
          <w:tcPr>
            <w:tcW w:w="9108" w:type="dxa"/>
            <w:gridSpan w:val="7"/>
            <w:vMerge w:val="restart"/>
            <w:shd w:val="clear" w:color="auto" w:fill="auto"/>
          </w:tcPr>
          <w:p w14:paraId="10B8E32F" w14:textId="77777777" w:rsidR="008D3099" w:rsidRPr="008D3099" w:rsidRDefault="008D3099" w:rsidP="00971CD8">
            <w:pPr>
              <w:numPr>
                <w:ilvl w:val="0"/>
                <w:numId w:val="77"/>
              </w:numPr>
              <w:spacing w:before="120" w:after="20" w:line="276" w:lineRule="auto"/>
              <w:ind w:left="245" w:hanging="245"/>
              <w:jc w:val="left"/>
              <w:rPr>
                <w:rFonts w:eastAsia="Times New Roman"/>
                <w:b/>
                <w:sz w:val="18"/>
                <w:szCs w:val="18"/>
                <w:lang w:val="en-GB"/>
              </w:rPr>
            </w:pPr>
            <w:r w:rsidRPr="008D3099">
              <w:rPr>
                <w:rFonts w:eastAsia="Times New Roman"/>
                <w:b/>
                <w:sz w:val="18"/>
                <w:szCs w:val="18"/>
                <w:lang w:val="en-GB"/>
              </w:rPr>
              <w:t>Does UNDP have a clear advantage to engage in the role envisioned by the project vis-à-vis national partners, other development partners, and other actors? (select from options 1-3 that best reflects this project):</w:t>
            </w:r>
          </w:p>
          <w:p w14:paraId="1FF034E1"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An analysis has been conducted on the role of other partners in the area where the project intends to work, and credible evidence supports the proposed engagement of UNDP and partners through the project. It is clear how results achieved by relevant partners will contribute to outcome level change complementing the project’s intended results. If relevant, options for south-south and triangular cooperation have been considered, as appropriate. </w:t>
            </w:r>
            <w:r w:rsidRPr="008D3099">
              <w:rPr>
                <w:rFonts w:eastAsia="Times New Roman"/>
                <w:i/>
                <w:sz w:val="18"/>
                <w:szCs w:val="18"/>
                <w:lang w:val="en-GB"/>
              </w:rPr>
              <w:t>(</w:t>
            </w:r>
            <w:r w:rsidRPr="008D3099">
              <w:rPr>
                <w:rFonts w:eastAsia="Times New Roman"/>
                <w:i/>
                <w:sz w:val="18"/>
                <w:szCs w:val="18"/>
                <w:u w:val="single"/>
                <w:lang w:val="en-GB"/>
              </w:rPr>
              <w:t>all</w:t>
            </w:r>
            <w:r w:rsidRPr="008D3099">
              <w:rPr>
                <w:rFonts w:eastAsia="Times New Roman"/>
                <w:i/>
                <w:sz w:val="18"/>
                <w:szCs w:val="18"/>
                <w:lang w:val="en-GB"/>
              </w:rPr>
              <w:t xml:space="preserve"> must be true to select this option)</w:t>
            </w:r>
          </w:p>
          <w:p w14:paraId="5D29550F" w14:textId="77777777" w:rsidR="008D3099" w:rsidRPr="008D3099" w:rsidRDefault="008D3099" w:rsidP="00971CD8">
            <w:pPr>
              <w:numPr>
                <w:ilvl w:val="0"/>
                <w:numId w:val="70"/>
              </w:numPr>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Some analysis has been conducted on the role of other partners where the project intends to work, and relatively limited evidence supports the proposed engagement of and division of labour between UNDP and partners through the project. Options for south-south and triangular cooperation may not have not been fully developed during project design, even if relevant opportunities have been identified.</w:t>
            </w:r>
          </w:p>
          <w:p w14:paraId="15B0F891" w14:textId="77777777" w:rsidR="008D3099" w:rsidRPr="008D3099" w:rsidRDefault="008D3099" w:rsidP="00971CD8">
            <w:pPr>
              <w:numPr>
                <w:ilvl w:val="0"/>
                <w:numId w:val="70"/>
              </w:numPr>
              <w:tabs>
                <w:tab w:val="left" w:pos="360"/>
              </w:tabs>
              <w:spacing w:before="20" w:after="20" w:line="276" w:lineRule="auto"/>
              <w:ind w:left="607" w:hanging="247"/>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No clear analysis has been conducted on the role of other partners in the area that the project intends to work, and relatively limited evidence supports the proposed engagement of UNDP and partners through the project. There is risk that the project overlaps and/or does not coordinate with partners’ interventions in this area. Options for south-south and triangular cooperation have not been considered, despite its potential relevance.</w:t>
            </w:r>
          </w:p>
          <w:p w14:paraId="413C9D88" w14:textId="77777777" w:rsidR="008D3099" w:rsidRPr="008D3099" w:rsidRDefault="008D3099" w:rsidP="008D3099">
            <w:pPr>
              <w:tabs>
                <w:tab w:val="left" w:pos="5715"/>
              </w:tabs>
              <w:spacing w:before="120" w:after="20"/>
              <w:jc w:val="left"/>
              <w:rPr>
                <w:rFonts w:eastAsia="Calibri"/>
                <w:sz w:val="16"/>
                <w:szCs w:val="16"/>
              </w:rPr>
            </w:pPr>
            <w:r w:rsidRPr="008D3099">
              <w:rPr>
                <w:rFonts w:eastAsia="Calibri"/>
                <w:sz w:val="16"/>
                <w:szCs w:val="16"/>
              </w:rPr>
              <w:t>*Note:  Management Action or strong management justification must be given for a score of 1</w:t>
            </w:r>
          </w:p>
        </w:tc>
        <w:tc>
          <w:tcPr>
            <w:tcW w:w="540" w:type="dxa"/>
            <w:shd w:val="clear" w:color="auto" w:fill="auto"/>
          </w:tcPr>
          <w:p w14:paraId="4D742F7D"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tcPr>
          <w:p w14:paraId="7D4EBA61"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7F49023E" w14:textId="77777777" w:rsidTr="000D50E0">
        <w:trPr>
          <w:trHeight w:val="170"/>
        </w:trPr>
        <w:tc>
          <w:tcPr>
            <w:tcW w:w="9108" w:type="dxa"/>
            <w:gridSpan w:val="7"/>
            <w:vMerge/>
            <w:shd w:val="clear" w:color="auto" w:fill="auto"/>
          </w:tcPr>
          <w:p w14:paraId="511E00AA"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070C55EC"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20253093" w14:textId="77777777" w:rsidTr="000D50E0">
        <w:trPr>
          <w:trHeight w:val="601"/>
        </w:trPr>
        <w:tc>
          <w:tcPr>
            <w:tcW w:w="9108" w:type="dxa"/>
            <w:gridSpan w:val="7"/>
            <w:vMerge/>
            <w:tcBorders>
              <w:bottom w:val="single" w:sz="4" w:space="0" w:color="000000"/>
            </w:tcBorders>
            <w:shd w:val="clear" w:color="auto" w:fill="auto"/>
          </w:tcPr>
          <w:p w14:paraId="2EE7F79D"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14131BE1"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3C21320C" w14:textId="77777777" w:rsidR="008D3099" w:rsidRPr="008D3099" w:rsidRDefault="008D3099" w:rsidP="008D3099">
            <w:pPr>
              <w:spacing w:after="0"/>
              <w:jc w:val="left"/>
              <w:rPr>
                <w:rFonts w:eastAsia="Calibri"/>
                <w:sz w:val="16"/>
                <w:szCs w:val="16"/>
              </w:rPr>
            </w:pPr>
            <w:r w:rsidRPr="008D3099">
              <w:rPr>
                <w:rFonts w:eastAsia="Calibri"/>
                <w:sz w:val="16"/>
                <w:szCs w:val="16"/>
              </w:rPr>
              <w:t>Pages 33- 39 details roles of stakeholders</w:t>
            </w:r>
          </w:p>
          <w:p w14:paraId="6089CFBF" w14:textId="77777777" w:rsidR="008D3099" w:rsidRPr="008D3099" w:rsidRDefault="008D3099" w:rsidP="008D3099">
            <w:pPr>
              <w:tabs>
                <w:tab w:val="left" w:pos="720"/>
              </w:tabs>
              <w:jc w:val="left"/>
              <w:rPr>
                <w:rFonts w:eastAsia="Times New Roman"/>
                <w:sz w:val="16"/>
                <w:szCs w:val="16"/>
              </w:rPr>
            </w:pPr>
            <w:r w:rsidRPr="008D3099">
              <w:rPr>
                <w:rFonts w:eastAsia="Times New Roman"/>
                <w:sz w:val="16"/>
                <w:szCs w:val="16"/>
              </w:rPr>
              <w:t>Table 4: Project Stakeholder Engagement Matrix</w:t>
            </w:r>
          </w:p>
          <w:p w14:paraId="21F3C6FA" w14:textId="77777777" w:rsidR="008D3099" w:rsidRPr="008D3099" w:rsidRDefault="008D3099" w:rsidP="008D3099">
            <w:pPr>
              <w:spacing w:after="0"/>
              <w:jc w:val="left"/>
              <w:rPr>
                <w:rFonts w:eastAsia="Calibri"/>
                <w:sz w:val="18"/>
                <w:szCs w:val="18"/>
              </w:rPr>
            </w:pPr>
            <w:r w:rsidRPr="008D3099">
              <w:rPr>
                <w:rFonts w:eastAsia="Calibri"/>
                <w:sz w:val="16"/>
                <w:szCs w:val="16"/>
              </w:rPr>
              <w:t xml:space="preserve">Page 40:south – south and triangular cooperation </w:t>
            </w:r>
          </w:p>
        </w:tc>
      </w:tr>
      <w:tr w:rsidR="008D3099" w:rsidRPr="008D3099" w14:paraId="23B6C11F" w14:textId="77777777" w:rsidTr="000D50E0">
        <w:trPr>
          <w:trHeight w:val="440"/>
        </w:trPr>
        <w:tc>
          <w:tcPr>
            <w:tcW w:w="10165" w:type="dxa"/>
            <w:gridSpan w:val="9"/>
            <w:shd w:val="clear" w:color="auto" w:fill="D6E3BC"/>
            <w:vAlign w:val="center"/>
          </w:tcPr>
          <w:p w14:paraId="4DC54361" w14:textId="77777777" w:rsidR="008D3099" w:rsidRPr="008D3099" w:rsidRDefault="008D3099" w:rsidP="008D3099">
            <w:pPr>
              <w:spacing w:before="20" w:after="20"/>
              <w:ind w:left="162"/>
              <w:jc w:val="left"/>
              <w:rPr>
                <w:rFonts w:eastAsia="Times New Roman"/>
                <w:b/>
                <w:sz w:val="18"/>
                <w:szCs w:val="20"/>
                <w:lang w:val="en-GB"/>
              </w:rPr>
            </w:pPr>
            <w:r w:rsidRPr="008D3099">
              <w:rPr>
                <w:rFonts w:eastAsia="Times New Roman"/>
                <w:b/>
                <w:smallCaps/>
                <w:sz w:val="28"/>
                <w:szCs w:val="20"/>
                <w:lang w:val="en-GB"/>
              </w:rPr>
              <w:t>Social &amp; Environmental  Standards</w:t>
            </w:r>
          </w:p>
        </w:tc>
      </w:tr>
      <w:tr w:rsidR="008D3099" w:rsidRPr="008D3099" w14:paraId="2D48BABD" w14:textId="77777777" w:rsidTr="000D50E0">
        <w:trPr>
          <w:trHeight w:val="251"/>
        </w:trPr>
        <w:tc>
          <w:tcPr>
            <w:tcW w:w="9108" w:type="dxa"/>
            <w:gridSpan w:val="7"/>
            <w:vMerge w:val="restart"/>
            <w:shd w:val="clear" w:color="auto" w:fill="auto"/>
          </w:tcPr>
          <w:p w14:paraId="351B96C8" w14:textId="77777777" w:rsidR="008D3099" w:rsidRPr="008D3099" w:rsidRDefault="008D3099" w:rsidP="00971CD8">
            <w:pPr>
              <w:numPr>
                <w:ilvl w:val="0"/>
                <w:numId w:val="77"/>
              </w:numPr>
              <w:spacing w:before="120" w:after="0" w:line="276" w:lineRule="auto"/>
              <w:ind w:left="245" w:hanging="245"/>
              <w:jc w:val="left"/>
              <w:rPr>
                <w:rFonts w:eastAsia="Times New Roman"/>
                <w:b/>
                <w:sz w:val="18"/>
                <w:szCs w:val="18"/>
                <w:lang w:val="en-GB"/>
              </w:rPr>
            </w:pPr>
            <w:r w:rsidRPr="008D3099">
              <w:rPr>
                <w:rFonts w:ascii="Arial" w:eastAsia="Times New Roman" w:hAnsi="Arial"/>
                <w:b/>
                <w:sz w:val="18"/>
                <w:szCs w:val="18"/>
                <w:lang w:val="en-GB"/>
              </w:rPr>
              <w:t xml:space="preserve"> </w:t>
            </w:r>
            <w:r w:rsidRPr="008D3099">
              <w:rPr>
                <w:rFonts w:eastAsia="Times New Roman"/>
                <w:b/>
                <w:sz w:val="18"/>
                <w:szCs w:val="18"/>
                <w:lang w:val="en-GB"/>
              </w:rPr>
              <w:t>Does the project seek to further the realization of human rights using a human rights based approach? (select from options 1-3 that best reflects this project):</w:t>
            </w:r>
          </w:p>
          <w:p w14:paraId="7E744C4C" w14:textId="77777777" w:rsidR="008D3099" w:rsidRPr="008D3099" w:rsidRDefault="008D3099" w:rsidP="00971CD8">
            <w:pPr>
              <w:numPr>
                <w:ilvl w:val="0"/>
                <w:numId w:val="71"/>
              </w:numPr>
              <w:spacing w:before="20" w:after="20" w:line="276" w:lineRule="auto"/>
              <w:ind w:left="605" w:hanging="274"/>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Credible evidence that the project aims to further the realization of human rights, upholding the relevant international and national laws and standards in the area of the project. Any potential adverse impacts on enjoyment of human rights were rigorously identified and assessed as relevant, with appropriate mitigation and management measures incorporated into project design and budget.</w:t>
            </w:r>
            <w:r w:rsidRPr="008D3099">
              <w:rPr>
                <w:rFonts w:eastAsia="Times New Roman"/>
                <w:b/>
                <w:sz w:val="18"/>
                <w:szCs w:val="18"/>
                <w:lang w:val="en-GB"/>
              </w:rPr>
              <w:t xml:space="preserve"> </w:t>
            </w:r>
            <w:r w:rsidRPr="008D3099">
              <w:rPr>
                <w:rFonts w:eastAsia="Times New Roman"/>
                <w:i/>
                <w:sz w:val="18"/>
                <w:szCs w:val="18"/>
                <w:lang w:val="en-GB"/>
              </w:rPr>
              <w:t>(</w:t>
            </w:r>
            <w:r w:rsidRPr="008D3099">
              <w:rPr>
                <w:rFonts w:eastAsia="Times New Roman"/>
                <w:i/>
                <w:sz w:val="18"/>
                <w:szCs w:val="18"/>
                <w:u w:val="single"/>
                <w:lang w:val="en-GB"/>
              </w:rPr>
              <w:t>all</w:t>
            </w:r>
            <w:r w:rsidRPr="008D3099">
              <w:rPr>
                <w:rFonts w:eastAsia="Times New Roman"/>
                <w:i/>
                <w:sz w:val="18"/>
                <w:szCs w:val="18"/>
                <w:lang w:val="en-GB"/>
              </w:rPr>
              <w:t xml:space="preserve"> must be true to select this option)</w:t>
            </w:r>
            <w:r w:rsidRPr="008D3099">
              <w:rPr>
                <w:rFonts w:eastAsia="Times New Roman"/>
                <w:sz w:val="18"/>
                <w:szCs w:val="18"/>
                <w:lang w:val="en-GB"/>
              </w:rPr>
              <w:t xml:space="preserve"> </w:t>
            </w:r>
          </w:p>
          <w:p w14:paraId="4E9FF10D" w14:textId="77777777" w:rsidR="008D3099" w:rsidRPr="008D3099" w:rsidRDefault="008D3099" w:rsidP="00971CD8">
            <w:pPr>
              <w:numPr>
                <w:ilvl w:val="0"/>
                <w:numId w:val="71"/>
              </w:numPr>
              <w:spacing w:before="20" w:after="20" w:line="276" w:lineRule="auto"/>
              <w:ind w:left="605" w:hanging="274"/>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Some evidence that the project aims to further the realization of human rights. Potential adverse impacts on enjoyment of human rights were identified and assessed as relevant, and appropriate mitigation and management measures incorporated into the project design and budget. </w:t>
            </w:r>
          </w:p>
          <w:p w14:paraId="68EF59DC" w14:textId="77777777" w:rsidR="008D3099" w:rsidRPr="008D3099" w:rsidRDefault="008D3099" w:rsidP="00971CD8">
            <w:pPr>
              <w:numPr>
                <w:ilvl w:val="0"/>
                <w:numId w:val="71"/>
              </w:numPr>
              <w:spacing w:before="20" w:after="20" w:line="276" w:lineRule="auto"/>
              <w:ind w:left="605" w:hanging="274"/>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No evidence that the project aims to further the realization of human rights. Limited or no evidence that potential adverse impacts on enjoyment of human rights were considered.</w:t>
            </w:r>
          </w:p>
          <w:p w14:paraId="41573A78" w14:textId="77777777" w:rsidR="008D3099" w:rsidRPr="008D3099" w:rsidRDefault="008D3099" w:rsidP="008D3099">
            <w:pPr>
              <w:tabs>
                <w:tab w:val="left" w:pos="7395"/>
              </w:tabs>
              <w:spacing w:before="120" w:after="0"/>
              <w:ind w:left="245" w:hanging="245"/>
              <w:jc w:val="left"/>
              <w:rPr>
                <w:rFonts w:eastAsia="Calibri"/>
                <w:b/>
                <w:sz w:val="16"/>
                <w:szCs w:val="16"/>
              </w:rPr>
            </w:pPr>
            <w:r w:rsidRPr="008D3099">
              <w:rPr>
                <w:rFonts w:eastAsia="Calibri"/>
                <w:sz w:val="16"/>
                <w:szCs w:val="16"/>
              </w:rPr>
              <w:t>*Note: Management action or strong management justification must be given for a score of 1</w:t>
            </w:r>
            <w:r w:rsidRPr="008D3099">
              <w:rPr>
                <w:rFonts w:eastAsia="Calibri"/>
                <w:sz w:val="16"/>
                <w:szCs w:val="16"/>
              </w:rPr>
              <w:tab/>
            </w:r>
          </w:p>
        </w:tc>
        <w:tc>
          <w:tcPr>
            <w:tcW w:w="540" w:type="dxa"/>
            <w:shd w:val="clear" w:color="auto" w:fill="auto"/>
            <w:vAlign w:val="center"/>
          </w:tcPr>
          <w:p w14:paraId="4A6AD680"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vAlign w:val="center"/>
          </w:tcPr>
          <w:p w14:paraId="7FB3BC38"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44BB13CD" w14:textId="77777777" w:rsidTr="000D50E0">
        <w:trPr>
          <w:trHeight w:val="125"/>
        </w:trPr>
        <w:tc>
          <w:tcPr>
            <w:tcW w:w="9108" w:type="dxa"/>
            <w:gridSpan w:val="7"/>
            <w:vMerge/>
            <w:shd w:val="clear" w:color="auto" w:fill="auto"/>
          </w:tcPr>
          <w:p w14:paraId="5A30AB04" w14:textId="77777777" w:rsidR="008D3099" w:rsidRPr="008D3099" w:rsidRDefault="008D3099" w:rsidP="008D3099">
            <w:pPr>
              <w:spacing w:before="120" w:after="0"/>
              <w:ind w:left="245" w:hanging="245"/>
              <w:jc w:val="left"/>
              <w:rPr>
                <w:rFonts w:eastAsia="Calibri"/>
                <w:b/>
                <w:sz w:val="18"/>
                <w:szCs w:val="18"/>
              </w:rPr>
            </w:pPr>
          </w:p>
        </w:tc>
        <w:tc>
          <w:tcPr>
            <w:tcW w:w="1057" w:type="dxa"/>
            <w:gridSpan w:val="2"/>
            <w:tcBorders>
              <w:bottom w:val="single" w:sz="4" w:space="0" w:color="000000"/>
            </w:tcBorders>
            <w:shd w:val="clear" w:color="auto" w:fill="auto"/>
            <w:vAlign w:val="center"/>
          </w:tcPr>
          <w:p w14:paraId="181DA7CD" w14:textId="77777777" w:rsidR="008D3099" w:rsidRPr="008D3099" w:rsidDel="00262097"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6B4E87BD" w14:textId="77777777" w:rsidTr="000D50E0">
        <w:trPr>
          <w:trHeight w:val="1278"/>
        </w:trPr>
        <w:tc>
          <w:tcPr>
            <w:tcW w:w="9108" w:type="dxa"/>
            <w:gridSpan w:val="7"/>
            <w:vMerge/>
            <w:tcBorders>
              <w:bottom w:val="single" w:sz="4" w:space="0" w:color="000000"/>
            </w:tcBorders>
            <w:shd w:val="clear" w:color="auto" w:fill="auto"/>
          </w:tcPr>
          <w:p w14:paraId="57F37F61" w14:textId="77777777" w:rsidR="008D3099" w:rsidRPr="008D3099" w:rsidRDefault="008D3099" w:rsidP="008D3099">
            <w:pPr>
              <w:spacing w:before="120" w:after="0"/>
              <w:ind w:left="245" w:hanging="245"/>
              <w:jc w:val="left"/>
              <w:rPr>
                <w:rFonts w:eastAsia="Calibri"/>
                <w:b/>
                <w:sz w:val="18"/>
                <w:szCs w:val="18"/>
              </w:rPr>
            </w:pPr>
          </w:p>
        </w:tc>
        <w:tc>
          <w:tcPr>
            <w:tcW w:w="1057" w:type="dxa"/>
            <w:gridSpan w:val="2"/>
            <w:tcBorders>
              <w:bottom w:val="single" w:sz="4" w:space="0" w:color="000000"/>
            </w:tcBorders>
            <w:shd w:val="clear" w:color="auto" w:fill="auto"/>
          </w:tcPr>
          <w:p w14:paraId="336A9943"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1B865DD5" w14:textId="77777777" w:rsidR="008D3099" w:rsidRPr="008D3099" w:rsidRDefault="008D3099" w:rsidP="008D3099">
            <w:pPr>
              <w:spacing w:after="200" w:line="276" w:lineRule="auto"/>
              <w:jc w:val="left"/>
              <w:rPr>
                <w:rFonts w:eastAsia="Calibri"/>
                <w:sz w:val="16"/>
                <w:szCs w:val="16"/>
              </w:rPr>
            </w:pPr>
            <w:r w:rsidRPr="008D3099">
              <w:rPr>
                <w:rFonts w:eastAsia="Calibri"/>
                <w:caps/>
                <w:sz w:val="16"/>
                <w:szCs w:val="16"/>
              </w:rPr>
              <w:t>Annex K.</w:t>
            </w:r>
            <w:r w:rsidRPr="008D3099">
              <w:rPr>
                <w:rFonts w:eastAsia="Calibri"/>
                <w:smallCaps/>
                <w:sz w:val="16"/>
                <w:szCs w:val="16"/>
              </w:rPr>
              <w:t xml:space="preserve"> </w:t>
            </w:r>
            <w:r w:rsidRPr="008D3099">
              <w:rPr>
                <w:rFonts w:eastAsia="Calibri"/>
                <w:sz w:val="16"/>
                <w:szCs w:val="16"/>
              </w:rPr>
              <w:t>UNDP Social and Environmental and Social Screening Report (SESP)</w:t>
            </w:r>
          </w:p>
          <w:p w14:paraId="0CCA7A97" w14:textId="77777777" w:rsidR="008D3099" w:rsidRPr="008D3099" w:rsidRDefault="008D3099" w:rsidP="008D3099">
            <w:pPr>
              <w:spacing w:after="200" w:line="276" w:lineRule="auto"/>
              <w:jc w:val="left"/>
              <w:rPr>
                <w:rFonts w:eastAsia="Calibri"/>
                <w:sz w:val="16"/>
                <w:szCs w:val="16"/>
              </w:rPr>
            </w:pPr>
            <w:r w:rsidRPr="008D3099">
              <w:rPr>
                <w:rFonts w:eastAsia="Calibri"/>
                <w:sz w:val="16"/>
                <w:szCs w:val="16"/>
              </w:rPr>
              <w:t>Pages 133 – 140. Refer to question 1 responses.</w:t>
            </w:r>
          </w:p>
          <w:p w14:paraId="4ECDADE6" w14:textId="77777777" w:rsidR="008D3099" w:rsidRPr="008D3099" w:rsidRDefault="008D3099" w:rsidP="008D3099">
            <w:pPr>
              <w:spacing w:after="0"/>
              <w:jc w:val="center"/>
              <w:rPr>
                <w:rFonts w:eastAsia="Calibri"/>
                <w:b/>
                <w:sz w:val="18"/>
                <w:szCs w:val="18"/>
              </w:rPr>
            </w:pPr>
          </w:p>
          <w:p w14:paraId="43952F7D" w14:textId="77777777" w:rsidR="008D3099" w:rsidRPr="008D3099" w:rsidRDefault="008D3099" w:rsidP="008D3099">
            <w:pPr>
              <w:spacing w:after="0"/>
              <w:jc w:val="center"/>
              <w:rPr>
                <w:rFonts w:eastAsia="Calibri"/>
                <w:b/>
                <w:sz w:val="18"/>
                <w:szCs w:val="18"/>
              </w:rPr>
            </w:pPr>
          </w:p>
          <w:p w14:paraId="4D4BAD92" w14:textId="77777777" w:rsidR="008D3099" w:rsidRPr="008D3099" w:rsidDel="00262097" w:rsidRDefault="008D3099" w:rsidP="008D3099">
            <w:pPr>
              <w:spacing w:after="0"/>
              <w:jc w:val="center"/>
              <w:rPr>
                <w:rFonts w:eastAsia="Calibri"/>
                <w:sz w:val="18"/>
                <w:szCs w:val="18"/>
              </w:rPr>
            </w:pPr>
          </w:p>
        </w:tc>
      </w:tr>
      <w:tr w:rsidR="008D3099" w:rsidRPr="008D3099" w14:paraId="74AB31AD" w14:textId="77777777" w:rsidTr="000D50E0">
        <w:trPr>
          <w:trHeight w:val="197"/>
        </w:trPr>
        <w:tc>
          <w:tcPr>
            <w:tcW w:w="9108" w:type="dxa"/>
            <w:gridSpan w:val="7"/>
            <w:vMerge w:val="restart"/>
            <w:shd w:val="clear" w:color="auto" w:fill="auto"/>
          </w:tcPr>
          <w:p w14:paraId="3EBA455C" w14:textId="77777777" w:rsidR="008D3099" w:rsidRPr="008D3099" w:rsidRDefault="008D3099" w:rsidP="008D3099">
            <w:pPr>
              <w:spacing w:before="120" w:after="0"/>
              <w:ind w:left="245" w:hanging="245"/>
              <w:jc w:val="left"/>
              <w:rPr>
                <w:rFonts w:eastAsia="Calibri"/>
                <w:b/>
                <w:sz w:val="18"/>
                <w:szCs w:val="18"/>
              </w:rPr>
            </w:pPr>
            <w:r w:rsidRPr="008D3099">
              <w:rPr>
                <w:rFonts w:eastAsia="Calibri"/>
                <w:b/>
                <w:color w:val="000000"/>
                <w:sz w:val="18"/>
                <w:szCs w:val="18"/>
              </w:rPr>
              <w:t xml:space="preserve">8. </w:t>
            </w:r>
            <w:r w:rsidRPr="008D3099">
              <w:rPr>
                <w:rFonts w:eastAsia="Calibri"/>
                <w:b/>
                <w:sz w:val="18"/>
                <w:szCs w:val="18"/>
              </w:rPr>
              <w:t xml:space="preserve"> Did the project consider potential environmental opportunities and adverse impacts, applying a precautionary approach? (select from options 1-3 that best reflects this project):</w:t>
            </w:r>
          </w:p>
          <w:p w14:paraId="0B03C340"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Credible evidence that opportunities to enhance environmental sustainability and integrate poverty-environment linkages were fully considered as relevant, and integrated in project strategy and design. Credible evidence that potential adverse environmental impacts have been identified and rigorously assessed with appropriate management and mitigation measures incorporated into project design and budget. </w:t>
            </w:r>
            <w:r w:rsidRPr="008D3099">
              <w:rPr>
                <w:rFonts w:eastAsia="Times New Roman"/>
                <w:i/>
                <w:sz w:val="18"/>
                <w:szCs w:val="18"/>
                <w:lang w:val="en-GB"/>
              </w:rPr>
              <w:t>(</w:t>
            </w:r>
            <w:r w:rsidRPr="008D3099">
              <w:rPr>
                <w:rFonts w:eastAsia="Times New Roman"/>
                <w:i/>
                <w:sz w:val="18"/>
                <w:szCs w:val="18"/>
                <w:u w:val="single"/>
                <w:lang w:val="en-GB"/>
              </w:rPr>
              <w:t>all</w:t>
            </w:r>
            <w:r w:rsidRPr="008D3099">
              <w:rPr>
                <w:rFonts w:eastAsia="Times New Roman"/>
                <w:i/>
                <w:sz w:val="18"/>
                <w:szCs w:val="18"/>
                <w:lang w:val="en-GB"/>
              </w:rPr>
              <w:t xml:space="preserve"> must be true to select this option)</w:t>
            </w:r>
            <w:r w:rsidRPr="008D3099">
              <w:rPr>
                <w:rFonts w:eastAsia="Times New Roman"/>
                <w:sz w:val="18"/>
                <w:szCs w:val="18"/>
                <w:lang w:val="en-GB"/>
              </w:rPr>
              <w:t xml:space="preserve">. </w:t>
            </w:r>
          </w:p>
          <w:p w14:paraId="2A662626"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No evidence that opportunities to strengthen environmental sustainability and poverty-environment linkages were considered. Credible evidence that potential adverse environmental impacts have been identified and assessed, if relevant, and appropriate management and mitigation measures incorporated into project design and budget.</w:t>
            </w:r>
          </w:p>
          <w:p w14:paraId="2BD2469D" w14:textId="77777777" w:rsidR="008D3099" w:rsidRPr="008D3099" w:rsidRDefault="008D3099" w:rsidP="00971CD8">
            <w:pPr>
              <w:numPr>
                <w:ilvl w:val="0"/>
                <w:numId w:val="71"/>
              </w:numPr>
              <w:spacing w:before="20" w:after="120" w:line="276" w:lineRule="auto"/>
              <w:ind w:left="607" w:hanging="270"/>
              <w:jc w:val="left"/>
              <w:rPr>
                <w:rFonts w:eastAsia="Times New Roman"/>
                <w:b/>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No evidence that opportunities to strengthen environmental sustainability and poverty-environment linkages were considered.  Limited or no evidence that potential adverse environmental impacts were adequately considered.  </w:t>
            </w:r>
          </w:p>
          <w:p w14:paraId="3CEBC176" w14:textId="77777777" w:rsidR="008D3099" w:rsidRPr="008D3099" w:rsidRDefault="008D3099" w:rsidP="008D3099">
            <w:pPr>
              <w:spacing w:before="20" w:after="120"/>
              <w:jc w:val="left"/>
              <w:rPr>
                <w:rFonts w:eastAsia="Calibri"/>
                <w:sz w:val="16"/>
                <w:szCs w:val="16"/>
              </w:rPr>
            </w:pPr>
            <w:r w:rsidRPr="008D3099">
              <w:rPr>
                <w:rFonts w:eastAsia="Calibri"/>
                <w:sz w:val="16"/>
                <w:szCs w:val="16"/>
              </w:rPr>
              <w:t>*Note: Management action or strong management justification must be given for a score of 1</w:t>
            </w:r>
          </w:p>
        </w:tc>
        <w:tc>
          <w:tcPr>
            <w:tcW w:w="540" w:type="dxa"/>
            <w:shd w:val="clear" w:color="auto" w:fill="auto"/>
            <w:vAlign w:val="center"/>
          </w:tcPr>
          <w:p w14:paraId="3B69B032"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vAlign w:val="center"/>
          </w:tcPr>
          <w:p w14:paraId="60995052"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21CDE07A" w14:textId="77777777" w:rsidTr="000D50E0">
        <w:trPr>
          <w:trHeight w:val="233"/>
        </w:trPr>
        <w:tc>
          <w:tcPr>
            <w:tcW w:w="9108" w:type="dxa"/>
            <w:gridSpan w:val="7"/>
            <w:vMerge/>
            <w:shd w:val="clear" w:color="auto" w:fill="auto"/>
          </w:tcPr>
          <w:p w14:paraId="669DBC85" w14:textId="77777777" w:rsidR="008D3099" w:rsidRPr="008D3099" w:rsidRDefault="008D3099" w:rsidP="008D3099">
            <w:pPr>
              <w:spacing w:before="120" w:after="0"/>
              <w:ind w:left="245" w:hanging="245"/>
              <w:jc w:val="left"/>
              <w:rPr>
                <w:rFonts w:eastAsia="Calibri"/>
                <w:b/>
                <w:color w:val="000000"/>
                <w:sz w:val="18"/>
                <w:szCs w:val="18"/>
              </w:rPr>
            </w:pPr>
          </w:p>
        </w:tc>
        <w:tc>
          <w:tcPr>
            <w:tcW w:w="1057" w:type="dxa"/>
            <w:gridSpan w:val="2"/>
            <w:tcBorders>
              <w:bottom w:val="single" w:sz="4" w:space="0" w:color="000000"/>
            </w:tcBorders>
            <w:shd w:val="clear" w:color="auto" w:fill="auto"/>
            <w:vAlign w:val="center"/>
          </w:tcPr>
          <w:p w14:paraId="4C563220" w14:textId="77777777" w:rsidR="008D3099" w:rsidRPr="008D3099" w:rsidDel="002053F6"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71B65DED" w14:textId="77777777" w:rsidTr="000D50E0">
        <w:trPr>
          <w:trHeight w:val="922"/>
        </w:trPr>
        <w:tc>
          <w:tcPr>
            <w:tcW w:w="9108" w:type="dxa"/>
            <w:gridSpan w:val="7"/>
            <w:vMerge/>
            <w:tcBorders>
              <w:bottom w:val="single" w:sz="4" w:space="0" w:color="000000"/>
            </w:tcBorders>
            <w:shd w:val="clear" w:color="auto" w:fill="auto"/>
          </w:tcPr>
          <w:p w14:paraId="72295C8B" w14:textId="77777777" w:rsidR="008D3099" w:rsidRPr="008D3099" w:rsidRDefault="008D3099" w:rsidP="008D3099">
            <w:pPr>
              <w:spacing w:before="120" w:after="0"/>
              <w:ind w:left="245" w:hanging="245"/>
              <w:jc w:val="left"/>
              <w:rPr>
                <w:rFonts w:eastAsia="Calibri"/>
                <w:b/>
                <w:color w:val="000000"/>
                <w:sz w:val="18"/>
                <w:szCs w:val="18"/>
              </w:rPr>
            </w:pPr>
          </w:p>
        </w:tc>
        <w:tc>
          <w:tcPr>
            <w:tcW w:w="1057" w:type="dxa"/>
            <w:gridSpan w:val="2"/>
            <w:tcBorders>
              <w:bottom w:val="single" w:sz="4" w:space="0" w:color="000000"/>
            </w:tcBorders>
            <w:shd w:val="clear" w:color="auto" w:fill="auto"/>
          </w:tcPr>
          <w:p w14:paraId="37D0317D"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49075EF4" w14:textId="77777777" w:rsidR="008D3099" w:rsidRPr="008D3099" w:rsidRDefault="008D3099" w:rsidP="008D3099">
            <w:pPr>
              <w:spacing w:after="200" w:line="276" w:lineRule="auto"/>
              <w:jc w:val="left"/>
              <w:rPr>
                <w:rFonts w:eastAsia="Calibri"/>
                <w:sz w:val="16"/>
                <w:szCs w:val="16"/>
              </w:rPr>
            </w:pPr>
            <w:r w:rsidRPr="008D3099">
              <w:rPr>
                <w:rFonts w:eastAsia="Calibri"/>
                <w:caps/>
                <w:sz w:val="16"/>
                <w:szCs w:val="16"/>
              </w:rPr>
              <w:t>Annex K.</w:t>
            </w:r>
            <w:r w:rsidRPr="008D3099">
              <w:rPr>
                <w:rFonts w:eastAsia="Calibri"/>
                <w:smallCaps/>
                <w:sz w:val="16"/>
                <w:szCs w:val="16"/>
              </w:rPr>
              <w:t xml:space="preserve"> </w:t>
            </w:r>
            <w:r w:rsidRPr="008D3099">
              <w:rPr>
                <w:rFonts w:eastAsia="Calibri"/>
                <w:sz w:val="16"/>
                <w:szCs w:val="16"/>
              </w:rPr>
              <w:t>UNDP Social and Environmental and Social Screening Report (SESP)</w:t>
            </w:r>
          </w:p>
          <w:p w14:paraId="3AD2889D" w14:textId="77777777" w:rsidR="008D3099" w:rsidRPr="008D3099" w:rsidRDefault="008D3099" w:rsidP="008D3099">
            <w:pPr>
              <w:spacing w:after="0"/>
              <w:jc w:val="left"/>
              <w:rPr>
                <w:rFonts w:eastAsia="Calibri"/>
                <w:sz w:val="16"/>
                <w:szCs w:val="16"/>
              </w:rPr>
            </w:pPr>
            <w:r w:rsidRPr="008D3099">
              <w:rPr>
                <w:rFonts w:eastAsia="Calibri"/>
                <w:sz w:val="16"/>
                <w:szCs w:val="16"/>
              </w:rPr>
              <w:t>Pages 133 – 140.</w:t>
            </w:r>
          </w:p>
          <w:p w14:paraId="39CFBDEF" w14:textId="77777777" w:rsidR="008D3099" w:rsidRPr="008D3099" w:rsidDel="002053F6" w:rsidRDefault="008D3099" w:rsidP="008D3099">
            <w:pPr>
              <w:spacing w:after="0"/>
              <w:jc w:val="center"/>
              <w:rPr>
                <w:rFonts w:eastAsia="Calibri"/>
                <w:sz w:val="18"/>
                <w:szCs w:val="18"/>
              </w:rPr>
            </w:pPr>
          </w:p>
        </w:tc>
      </w:tr>
      <w:tr w:rsidR="008D3099" w:rsidRPr="008D3099" w14:paraId="4073A989" w14:textId="77777777" w:rsidTr="000D50E0">
        <w:trPr>
          <w:trHeight w:val="338"/>
        </w:trPr>
        <w:tc>
          <w:tcPr>
            <w:tcW w:w="9108" w:type="dxa"/>
            <w:gridSpan w:val="7"/>
            <w:vMerge w:val="restart"/>
            <w:shd w:val="clear" w:color="auto" w:fill="auto"/>
          </w:tcPr>
          <w:p w14:paraId="7C3E40B5" w14:textId="77777777" w:rsidR="008D3099" w:rsidRPr="008D3099" w:rsidRDefault="008D3099" w:rsidP="008D3099">
            <w:pPr>
              <w:spacing w:before="120" w:after="120"/>
              <w:jc w:val="left"/>
              <w:rPr>
                <w:rFonts w:eastAsia="Calibri"/>
                <w:b/>
                <w:color w:val="000000"/>
                <w:sz w:val="18"/>
                <w:szCs w:val="18"/>
              </w:rPr>
            </w:pPr>
            <w:r w:rsidRPr="008D3099">
              <w:rPr>
                <w:rFonts w:eastAsia="Calibri"/>
                <w:b/>
                <w:sz w:val="18"/>
                <w:szCs w:val="18"/>
              </w:rPr>
              <w:t xml:space="preserve">9. Has the Social and Environmental Screening Procedure (SESP) been conducted to identify potential social and environmental impacts and risks? </w:t>
            </w:r>
            <w:r w:rsidRPr="008D3099">
              <w:rPr>
                <w:rFonts w:eastAsia="Calibri"/>
                <w:b/>
                <w:color w:val="000000"/>
                <w:sz w:val="18"/>
                <w:szCs w:val="18"/>
              </w:rPr>
              <w:t xml:space="preserve"> </w:t>
            </w:r>
          </w:p>
          <w:p w14:paraId="7B456A71" w14:textId="77777777" w:rsidR="008D3099" w:rsidRPr="008D3099" w:rsidRDefault="008D3099" w:rsidP="008D3099">
            <w:pPr>
              <w:spacing w:before="120" w:after="120"/>
              <w:jc w:val="left"/>
              <w:rPr>
                <w:rFonts w:eastAsia="Calibri"/>
                <w:sz w:val="18"/>
                <w:szCs w:val="18"/>
              </w:rPr>
            </w:pPr>
            <w:r w:rsidRPr="008D3099">
              <w:rPr>
                <w:rFonts w:eastAsia="Calibri"/>
                <w:color w:val="000000"/>
                <w:sz w:val="18"/>
                <w:szCs w:val="18"/>
              </w:rPr>
              <w:t>The SESP is not required for projects in which UNDP is Administrative Agent only and/or projects comprised solely of reports, coordination of events, trainings, workshops, meetings, conferences and/or communication materials and information dissemination.</w:t>
            </w:r>
            <w:r w:rsidRPr="008D3099">
              <w:rPr>
                <w:rFonts w:eastAsia="Calibri"/>
                <w:sz w:val="18"/>
                <w:szCs w:val="18"/>
              </w:rPr>
              <w:t xml:space="preserve"> [if yes, upload the completed checklist. If SESP is not required, provide the reason for the exemption in the evidence section.]</w:t>
            </w:r>
          </w:p>
        </w:tc>
        <w:tc>
          <w:tcPr>
            <w:tcW w:w="540" w:type="dxa"/>
            <w:shd w:val="clear" w:color="auto" w:fill="auto"/>
            <w:vAlign w:val="center"/>
          </w:tcPr>
          <w:p w14:paraId="311179A5"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Yes</w:t>
            </w:r>
          </w:p>
        </w:tc>
        <w:tc>
          <w:tcPr>
            <w:tcW w:w="517" w:type="dxa"/>
            <w:tcBorders>
              <w:bottom w:val="single" w:sz="4" w:space="0" w:color="000000"/>
            </w:tcBorders>
            <w:shd w:val="clear" w:color="auto" w:fill="auto"/>
            <w:vAlign w:val="center"/>
          </w:tcPr>
          <w:p w14:paraId="06748DE1" w14:textId="77777777" w:rsidR="008D3099" w:rsidRPr="008D3099" w:rsidRDefault="008D3099" w:rsidP="008D3099">
            <w:pPr>
              <w:spacing w:after="0"/>
              <w:jc w:val="center"/>
              <w:rPr>
                <w:rFonts w:eastAsia="Calibri"/>
                <w:sz w:val="18"/>
                <w:szCs w:val="18"/>
              </w:rPr>
            </w:pPr>
            <w:r w:rsidRPr="008D3099">
              <w:rPr>
                <w:rFonts w:eastAsia="Calibri"/>
                <w:sz w:val="18"/>
                <w:szCs w:val="18"/>
              </w:rPr>
              <w:t>No</w:t>
            </w:r>
          </w:p>
        </w:tc>
      </w:tr>
      <w:tr w:rsidR="008D3099" w:rsidRPr="008D3099" w14:paraId="4839A712" w14:textId="77777777" w:rsidTr="000D50E0">
        <w:trPr>
          <w:trHeight w:val="337"/>
        </w:trPr>
        <w:tc>
          <w:tcPr>
            <w:tcW w:w="9108" w:type="dxa"/>
            <w:gridSpan w:val="7"/>
            <w:vMerge/>
            <w:tcBorders>
              <w:bottom w:val="single" w:sz="4" w:space="0" w:color="000000"/>
            </w:tcBorders>
            <w:shd w:val="clear" w:color="auto" w:fill="auto"/>
          </w:tcPr>
          <w:p w14:paraId="303BBA79" w14:textId="77777777" w:rsidR="008D3099" w:rsidRPr="008D3099" w:rsidRDefault="008D3099" w:rsidP="008D3099">
            <w:pPr>
              <w:spacing w:before="120" w:after="120"/>
              <w:jc w:val="left"/>
              <w:rPr>
                <w:rFonts w:eastAsia="Calibri"/>
                <w:b/>
                <w:sz w:val="18"/>
                <w:szCs w:val="18"/>
              </w:rPr>
            </w:pPr>
          </w:p>
        </w:tc>
        <w:tc>
          <w:tcPr>
            <w:tcW w:w="1057" w:type="dxa"/>
            <w:gridSpan w:val="2"/>
            <w:tcBorders>
              <w:bottom w:val="single" w:sz="4" w:space="0" w:color="000000"/>
            </w:tcBorders>
            <w:shd w:val="clear" w:color="auto" w:fill="auto"/>
            <w:vAlign w:val="center"/>
          </w:tcPr>
          <w:p w14:paraId="7E6D754B" w14:textId="77777777" w:rsidR="008D3099" w:rsidRPr="008D3099" w:rsidRDefault="008D3099" w:rsidP="008D3099">
            <w:pPr>
              <w:spacing w:after="0"/>
              <w:jc w:val="center"/>
              <w:rPr>
                <w:rFonts w:eastAsia="Calibri"/>
                <w:sz w:val="18"/>
                <w:szCs w:val="18"/>
              </w:rPr>
            </w:pPr>
          </w:p>
        </w:tc>
      </w:tr>
      <w:tr w:rsidR="008D3099" w:rsidRPr="008D3099" w14:paraId="1DC4CE27" w14:textId="77777777" w:rsidTr="000D50E0">
        <w:trPr>
          <w:trHeight w:val="458"/>
        </w:trPr>
        <w:tc>
          <w:tcPr>
            <w:tcW w:w="10165" w:type="dxa"/>
            <w:gridSpan w:val="9"/>
            <w:shd w:val="clear" w:color="auto" w:fill="C2D69B"/>
            <w:vAlign w:val="center"/>
          </w:tcPr>
          <w:p w14:paraId="66CB3BDF" w14:textId="77777777" w:rsidR="008D3099" w:rsidRPr="008D3099" w:rsidRDefault="008D3099" w:rsidP="008D3099">
            <w:pPr>
              <w:spacing w:before="20" w:after="20"/>
              <w:ind w:left="157"/>
              <w:jc w:val="left"/>
              <w:rPr>
                <w:rFonts w:eastAsia="Times New Roman"/>
                <w:sz w:val="18"/>
                <w:szCs w:val="20"/>
                <w:lang w:val="en-GB"/>
              </w:rPr>
            </w:pPr>
            <w:r w:rsidRPr="008D3099">
              <w:rPr>
                <w:rFonts w:eastAsia="Times New Roman"/>
                <w:b/>
                <w:smallCaps/>
                <w:sz w:val="28"/>
                <w:szCs w:val="20"/>
                <w:lang w:val="en-GB"/>
              </w:rPr>
              <w:t>Management &amp; Monitoring</w:t>
            </w:r>
          </w:p>
        </w:tc>
      </w:tr>
      <w:tr w:rsidR="008D3099" w:rsidRPr="008D3099" w14:paraId="7460AFC6" w14:textId="77777777" w:rsidTr="000D50E0">
        <w:trPr>
          <w:trHeight w:val="242"/>
        </w:trPr>
        <w:tc>
          <w:tcPr>
            <w:tcW w:w="9108" w:type="dxa"/>
            <w:gridSpan w:val="7"/>
            <w:vMerge w:val="restart"/>
            <w:shd w:val="clear" w:color="auto" w:fill="auto"/>
          </w:tcPr>
          <w:p w14:paraId="2225767A" w14:textId="77777777" w:rsidR="008D3099" w:rsidRPr="008D3099" w:rsidRDefault="008D3099" w:rsidP="00971CD8">
            <w:pPr>
              <w:numPr>
                <w:ilvl w:val="0"/>
                <w:numId w:val="76"/>
              </w:numPr>
              <w:spacing w:before="120" w:after="20" w:line="276" w:lineRule="auto"/>
              <w:ind w:left="247" w:hanging="270"/>
              <w:jc w:val="left"/>
              <w:rPr>
                <w:rFonts w:eastAsia="Times New Roman"/>
                <w:sz w:val="18"/>
                <w:szCs w:val="18"/>
                <w:lang w:val="en-GB"/>
              </w:rPr>
            </w:pPr>
            <w:r w:rsidRPr="008D3099">
              <w:rPr>
                <w:rFonts w:eastAsia="Times New Roman"/>
                <w:b/>
                <w:sz w:val="18"/>
                <w:szCs w:val="18"/>
                <w:lang w:val="en-GB"/>
              </w:rPr>
              <w:t>Does the project have a strong results framework?</w:t>
            </w:r>
            <w:r w:rsidRPr="008D3099">
              <w:rPr>
                <w:rFonts w:eastAsia="Times New Roman"/>
                <w:sz w:val="18"/>
                <w:szCs w:val="18"/>
                <w:lang w:val="en-GB"/>
              </w:rPr>
              <w:t xml:space="preserve"> </w:t>
            </w:r>
            <w:r w:rsidRPr="008D3099">
              <w:rPr>
                <w:rFonts w:eastAsia="Times New Roman"/>
                <w:b/>
                <w:sz w:val="18"/>
                <w:szCs w:val="18"/>
                <w:lang w:val="en-GB"/>
              </w:rPr>
              <w:t>(select from options 1-3 that best reflects this project):</w:t>
            </w:r>
          </w:p>
          <w:p w14:paraId="123EE4AA"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project’s selection of outputs and activities are at an appropriate level and relate in a clear way to the project’s theory of change. Outputs are accompanied by SMART, results-oriented indicators that measure all of the key expected changes identified in the theory of change, each with credible data sources, and populated baselines and targets, including gender sensitive, sex-disaggregated indicators where appropriate. </w:t>
            </w:r>
            <w:r w:rsidRPr="008D3099">
              <w:rPr>
                <w:rFonts w:eastAsia="Times New Roman"/>
                <w:i/>
                <w:sz w:val="18"/>
                <w:szCs w:val="18"/>
                <w:lang w:val="en-GB"/>
              </w:rPr>
              <w:t>(</w:t>
            </w:r>
            <w:r w:rsidRPr="008D3099">
              <w:rPr>
                <w:rFonts w:eastAsia="Times New Roman"/>
                <w:i/>
                <w:sz w:val="18"/>
                <w:szCs w:val="18"/>
                <w:u w:val="single"/>
                <w:lang w:val="en-GB"/>
              </w:rPr>
              <w:t>all</w:t>
            </w:r>
            <w:r w:rsidRPr="008D3099">
              <w:rPr>
                <w:rFonts w:eastAsia="Times New Roman"/>
                <w:i/>
                <w:sz w:val="18"/>
                <w:szCs w:val="18"/>
                <w:lang w:val="en-GB"/>
              </w:rPr>
              <w:t xml:space="preserve"> must be true to select this option)</w:t>
            </w:r>
          </w:p>
          <w:p w14:paraId="11D70608"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project’s selection of outputs and activities are at an appropriate level, but may not cover all aspects of the project’s theory of change. Outputs are accompanied by SMART, results-oriented indicators, but baselines, targets and data sources may not yet be fully specified. Some use of gender sensitive, sex-disaggregated indicators, as appropriate. </w:t>
            </w:r>
            <w:r w:rsidRPr="008D3099">
              <w:rPr>
                <w:rFonts w:eastAsia="Times New Roman"/>
                <w:i/>
                <w:sz w:val="18"/>
                <w:szCs w:val="18"/>
                <w:lang w:val="en-GB"/>
              </w:rPr>
              <w:t>(</w:t>
            </w:r>
            <w:r w:rsidRPr="008D3099">
              <w:rPr>
                <w:rFonts w:eastAsia="Times New Roman"/>
                <w:i/>
                <w:sz w:val="18"/>
                <w:szCs w:val="18"/>
                <w:u w:val="single"/>
                <w:lang w:val="en-GB"/>
              </w:rPr>
              <w:t>all</w:t>
            </w:r>
            <w:r w:rsidRPr="008D3099">
              <w:rPr>
                <w:rFonts w:eastAsia="Times New Roman"/>
                <w:i/>
                <w:sz w:val="18"/>
                <w:szCs w:val="18"/>
                <w:lang w:val="en-GB"/>
              </w:rPr>
              <w:t xml:space="preserve"> must be true to select this option)</w:t>
            </w:r>
          </w:p>
          <w:p w14:paraId="010F2432" w14:textId="77777777" w:rsidR="008D3099" w:rsidRPr="008D3099" w:rsidRDefault="008D3099" w:rsidP="00971CD8">
            <w:pPr>
              <w:numPr>
                <w:ilvl w:val="0"/>
                <w:numId w:val="71"/>
              </w:numPr>
              <w:tabs>
                <w:tab w:val="left" w:pos="630"/>
              </w:tabs>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results framework does not meet all of the </w:t>
            </w:r>
            <w:r w:rsidRPr="008D3099">
              <w:rPr>
                <w:rFonts w:eastAsia="Times New Roman"/>
                <w:sz w:val="16"/>
                <w:szCs w:val="16"/>
                <w:lang w:val="en-GB"/>
              </w:rPr>
              <w:t>conditions</w:t>
            </w:r>
            <w:r w:rsidRPr="008D3099">
              <w:rPr>
                <w:rFonts w:eastAsia="Times New Roman"/>
                <w:sz w:val="18"/>
                <w:szCs w:val="18"/>
                <w:lang w:val="en-GB"/>
              </w:rPr>
              <w:t xml:space="preserve"> specified in selection “2” above. This includes: the project’s selection of outputs and activities are not at an appropriate level and do not relate in a clear way to the project’s theory of change; outputs are not accompanied by SMART, results-oriented indicators that measure the expected change, and have not been populated with baselines and targets; data sources are not specified, and/or no gender sensitive, sex-disaggregation of indicators.</w:t>
            </w:r>
          </w:p>
          <w:p w14:paraId="3CEC49FC" w14:textId="77777777" w:rsidR="008D3099" w:rsidRPr="008D3099" w:rsidRDefault="008D3099" w:rsidP="008D3099">
            <w:pPr>
              <w:tabs>
                <w:tab w:val="left" w:pos="5715"/>
              </w:tabs>
              <w:spacing w:before="120"/>
              <w:jc w:val="left"/>
              <w:rPr>
                <w:rFonts w:eastAsia="Calibri"/>
                <w:sz w:val="18"/>
                <w:szCs w:val="18"/>
              </w:rPr>
            </w:pPr>
            <w:r w:rsidRPr="008D3099">
              <w:rPr>
                <w:rFonts w:eastAsia="Calibri"/>
                <w:sz w:val="18"/>
                <w:szCs w:val="18"/>
              </w:rPr>
              <w:t xml:space="preserve">*Note: </w:t>
            </w:r>
            <w:r w:rsidRPr="008D3099">
              <w:rPr>
                <w:rFonts w:eastAsia="Calibri"/>
                <w:sz w:val="16"/>
                <w:szCs w:val="16"/>
              </w:rPr>
              <w:t xml:space="preserve"> Management Action or strong management justification must be given for a score of 1</w:t>
            </w:r>
          </w:p>
        </w:tc>
        <w:tc>
          <w:tcPr>
            <w:tcW w:w="540" w:type="dxa"/>
            <w:shd w:val="clear" w:color="auto" w:fill="auto"/>
          </w:tcPr>
          <w:p w14:paraId="4FDF2EC0"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3</w:t>
            </w:r>
          </w:p>
        </w:tc>
        <w:tc>
          <w:tcPr>
            <w:tcW w:w="517" w:type="dxa"/>
            <w:shd w:val="clear" w:color="auto" w:fill="auto"/>
          </w:tcPr>
          <w:p w14:paraId="401157C3" w14:textId="77777777" w:rsidR="008D3099" w:rsidRPr="008D3099" w:rsidRDefault="008D3099" w:rsidP="008D3099">
            <w:pPr>
              <w:spacing w:after="0"/>
              <w:jc w:val="center"/>
              <w:rPr>
                <w:rFonts w:eastAsia="Calibri"/>
                <w:sz w:val="18"/>
                <w:szCs w:val="18"/>
              </w:rPr>
            </w:pPr>
            <w:r w:rsidRPr="008D3099">
              <w:rPr>
                <w:rFonts w:eastAsia="Calibri"/>
                <w:sz w:val="18"/>
                <w:szCs w:val="18"/>
              </w:rPr>
              <w:t>2</w:t>
            </w:r>
          </w:p>
        </w:tc>
      </w:tr>
      <w:tr w:rsidR="008D3099" w:rsidRPr="008D3099" w14:paraId="4E89156B" w14:textId="77777777" w:rsidTr="000D50E0">
        <w:trPr>
          <w:trHeight w:val="165"/>
        </w:trPr>
        <w:tc>
          <w:tcPr>
            <w:tcW w:w="9108" w:type="dxa"/>
            <w:gridSpan w:val="7"/>
            <w:vMerge/>
            <w:shd w:val="clear" w:color="auto" w:fill="auto"/>
          </w:tcPr>
          <w:p w14:paraId="3C443A43" w14:textId="77777777" w:rsidR="008D3099" w:rsidRPr="008D3099" w:rsidRDefault="008D3099" w:rsidP="00971CD8">
            <w:pPr>
              <w:numPr>
                <w:ilvl w:val="0"/>
                <w:numId w:val="74"/>
              </w:numPr>
              <w:spacing w:before="20" w:after="20" w:line="276" w:lineRule="auto"/>
              <w:ind w:left="247" w:hanging="270"/>
              <w:jc w:val="left"/>
              <w:rPr>
                <w:rFonts w:eastAsia="Times New Roman"/>
                <w:b/>
                <w:sz w:val="18"/>
                <w:szCs w:val="18"/>
                <w:lang w:val="en-GB"/>
              </w:rPr>
            </w:pPr>
          </w:p>
        </w:tc>
        <w:tc>
          <w:tcPr>
            <w:tcW w:w="1057" w:type="dxa"/>
            <w:gridSpan w:val="2"/>
            <w:tcBorders>
              <w:bottom w:val="single" w:sz="4" w:space="0" w:color="000000"/>
            </w:tcBorders>
            <w:shd w:val="clear" w:color="auto" w:fill="auto"/>
          </w:tcPr>
          <w:p w14:paraId="207BF595"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619BE989" w14:textId="77777777" w:rsidTr="000D50E0">
        <w:trPr>
          <w:trHeight w:val="1383"/>
        </w:trPr>
        <w:tc>
          <w:tcPr>
            <w:tcW w:w="9108" w:type="dxa"/>
            <w:gridSpan w:val="7"/>
            <w:vMerge/>
            <w:tcBorders>
              <w:bottom w:val="single" w:sz="4" w:space="0" w:color="000000"/>
            </w:tcBorders>
            <w:shd w:val="clear" w:color="auto" w:fill="auto"/>
          </w:tcPr>
          <w:p w14:paraId="7C077DDD" w14:textId="77777777" w:rsidR="008D3099" w:rsidRPr="008D3099" w:rsidRDefault="008D3099" w:rsidP="00971CD8">
            <w:pPr>
              <w:numPr>
                <w:ilvl w:val="0"/>
                <w:numId w:val="74"/>
              </w:numPr>
              <w:spacing w:before="20" w:after="20" w:line="276" w:lineRule="auto"/>
              <w:ind w:left="247" w:hanging="270"/>
              <w:jc w:val="left"/>
              <w:rPr>
                <w:rFonts w:eastAsia="Times New Roman"/>
                <w:b/>
                <w:sz w:val="18"/>
                <w:szCs w:val="18"/>
                <w:lang w:val="en-GB"/>
              </w:rPr>
            </w:pPr>
          </w:p>
        </w:tc>
        <w:tc>
          <w:tcPr>
            <w:tcW w:w="1057" w:type="dxa"/>
            <w:gridSpan w:val="2"/>
            <w:tcBorders>
              <w:bottom w:val="single" w:sz="4" w:space="0" w:color="000000"/>
            </w:tcBorders>
            <w:shd w:val="clear" w:color="auto" w:fill="auto"/>
          </w:tcPr>
          <w:p w14:paraId="467478E0" w14:textId="77777777" w:rsidR="008D3099" w:rsidRPr="008D3099" w:rsidRDefault="008D3099" w:rsidP="008D3099">
            <w:pPr>
              <w:spacing w:after="0"/>
              <w:jc w:val="left"/>
              <w:rPr>
                <w:rFonts w:eastAsia="Calibri"/>
                <w:b/>
                <w:sz w:val="18"/>
                <w:szCs w:val="18"/>
              </w:rPr>
            </w:pPr>
            <w:r w:rsidRPr="008D3099">
              <w:rPr>
                <w:rFonts w:eastAsia="Calibri"/>
                <w:b/>
                <w:sz w:val="18"/>
                <w:szCs w:val="18"/>
              </w:rPr>
              <w:t>Evidence</w:t>
            </w:r>
          </w:p>
          <w:p w14:paraId="7D4E114C" w14:textId="77777777" w:rsidR="008D3099" w:rsidRPr="008D3099" w:rsidRDefault="008D3099" w:rsidP="008D3099">
            <w:pPr>
              <w:spacing w:after="0"/>
              <w:jc w:val="left"/>
              <w:rPr>
                <w:rFonts w:eastAsia="Calibri"/>
                <w:b/>
                <w:sz w:val="18"/>
                <w:szCs w:val="18"/>
              </w:rPr>
            </w:pPr>
          </w:p>
          <w:p w14:paraId="36FA8E57" w14:textId="77777777" w:rsidR="008D3099" w:rsidRPr="008D3099" w:rsidRDefault="008D3099" w:rsidP="008D3099">
            <w:pPr>
              <w:spacing w:after="0"/>
              <w:jc w:val="left"/>
              <w:rPr>
                <w:rFonts w:eastAsia="Calibri"/>
                <w:sz w:val="16"/>
                <w:szCs w:val="16"/>
              </w:rPr>
            </w:pPr>
            <w:r w:rsidRPr="008D3099">
              <w:rPr>
                <w:rFonts w:eastAsia="Calibri"/>
                <w:sz w:val="16"/>
                <w:szCs w:val="16"/>
              </w:rPr>
              <w:t>Refer to Project Results Framework</w:t>
            </w:r>
          </w:p>
          <w:p w14:paraId="453371A7" w14:textId="77777777" w:rsidR="008D3099" w:rsidRPr="008D3099" w:rsidRDefault="008D3099" w:rsidP="008D3099">
            <w:pPr>
              <w:spacing w:after="0"/>
              <w:jc w:val="left"/>
              <w:rPr>
                <w:rFonts w:ascii="Times New Roman" w:eastAsia="Calibri" w:hAnsi="Times New Roman"/>
                <w:sz w:val="16"/>
                <w:szCs w:val="16"/>
              </w:rPr>
            </w:pPr>
            <w:r w:rsidRPr="008D3099">
              <w:rPr>
                <w:rFonts w:eastAsia="Calibri"/>
                <w:sz w:val="16"/>
                <w:szCs w:val="16"/>
              </w:rPr>
              <w:t>in project document</w:t>
            </w:r>
            <w:r w:rsidRPr="008D3099">
              <w:rPr>
                <w:rFonts w:ascii="Times New Roman" w:eastAsia="Calibri" w:hAnsi="Times New Roman"/>
                <w:sz w:val="16"/>
                <w:szCs w:val="16"/>
              </w:rPr>
              <w:t xml:space="preserve"> </w:t>
            </w:r>
          </w:p>
        </w:tc>
      </w:tr>
      <w:tr w:rsidR="008D3099" w:rsidRPr="008D3099" w14:paraId="4F23ED46" w14:textId="77777777" w:rsidTr="000D50E0">
        <w:trPr>
          <w:trHeight w:val="52"/>
        </w:trPr>
        <w:tc>
          <w:tcPr>
            <w:tcW w:w="9108" w:type="dxa"/>
            <w:gridSpan w:val="7"/>
            <w:tcBorders>
              <w:bottom w:val="single" w:sz="4" w:space="0" w:color="000000"/>
            </w:tcBorders>
            <w:shd w:val="clear" w:color="auto" w:fill="auto"/>
          </w:tcPr>
          <w:p w14:paraId="355B0CC1" w14:textId="77777777" w:rsidR="008D3099" w:rsidRPr="008D3099" w:rsidRDefault="008D3099" w:rsidP="008D3099">
            <w:pPr>
              <w:spacing w:before="120" w:after="120"/>
              <w:jc w:val="left"/>
              <w:rPr>
                <w:rFonts w:eastAsia="Calibri"/>
                <w:b/>
                <w:sz w:val="18"/>
                <w:szCs w:val="18"/>
              </w:rPr>
            </w:pPr>
            <w:r w:rsidRPr="008D3099">
              <w:rPr>
                <w:rFonts w:eastAsia="Calibri"/>
                <w:b/>
                <w:sz w:val="18"/>
                <w:szCs w:val="18"/>
              </w:rPr>
              <w:t>11. Is there a comprehensive and costed M&amp;E plan in place with specified data collection sources and methods to support evidence-based management, monitoring and evaluation of the project?</w:t>
            </w:r>
          </w:p>
        </w:tc>
        <w:tc>
          <w:tcPr>
            <w:tcW w:w="540" w:type="dxa"/>
            <w:tcBorders>
              <w:bottom w:val="single" w:sz="4" w:space="0" w:color="000000"/>
            </w:tcBorders>
            <w:shd w:val="clear" w:color="auto" w:fill="auto"/>
            <w:vAlign w:val="center"/>
          </w:tcPr>
          <w:p w14:paraId="010515BE"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Yes (3)</w:t>
            </w:r>
          </w:p>
        </w:tc>
        <w:tc>
          <w:tcPr>
            <w:tcW w:w="517" w:type="dxa"/>
            <w:tcBorders>
              <w:bottom w:val="single" w:sz="4" w:space="0" w:color="000000"/>
            </w:tcBorders>
            <w:shd w:val="clear" w:color="auto" w:fill="auto"/>
            <w:vAlign w:val="center"/>
          </w:tcPr>
          <w:p w14:paraId="3B1FD465" w14:textId="77777777" w:rsidR="008D3099" w:rsidRPr="008D3099" w:rsidRDefault="008D3099" w:rsidP="008D3099">
            <w:pPr>
              <w:spacing w:after="0"/>
              <w:jc w:val="center"/>
              <w:rPr>
                <w:rFonts w:eastAsia="Calibri"/>
                <w:sz w:val="18"/>
                <w:szCs w:val="18"/>
              </w:rPr>
            </w:pPr>
            <w:r w:rsidRPr="008D3099">
              <w:rPr>
                <w:rFonts w:eastAsia="Calibri"/>
                <w:sz w:val="18"/>
                <w:szCs w:val="18"/>
              </w:rPr>
              <w:t>No (1)</w:t>
            </w:r>
          </w:p>
        </w:tc>
      </w:tr>
      <w:tr w:rsidR="008D3099" w:rsidRPr="008D3099" w14:paraId="25D1D15B" w14:textId="77777777" w:rsidTr="000D50E0">
        <w:trPr>
          <w:trHeight w:val="215"/>
        </w:trPr>
        <w:tc>
          <w:tcPr>
            <w:tcW w:w="9108" w:type="dxa"/>
            <w:gridSpan w:val="7"/>
            <w:vMerge w:val="restart"/>
            <w:shd w:val="clear" w:color="auto" w:fill="auto"/>
          </w:tcPr>
          <w:p w14:paraId="30527FC8" w14:textId="77777777" w:rsidR="008D3099" w:rsidRPr="008D3099" w:rsidRDefault="008D3099" w:rsidP="008D3099">
            <w:pPr>
              <w:spacing w:before="120" w:after="120"/>
              <w:jc w:val="left"/>
              <w:rPr>
                <w:rFonts w:eastAsia="Calibri"/>
                <w:b/>
                <w:sz w:val="18"/>
                <w:szCs w:val="18"/>
              </w:rPr>
            </w:pPr>
            <w:r w:rsidRPr="008D3099">
              <w:rPr>
                <w:rFonts w:eastAsia="Calibri"/>
                <w:b/>
                <w:sz w:val="18"/>
                <w:szCs w:val="18"/>
              </w:rPr>
              <w:t>12. Is the project’s governance mechanism clearly defined in the project document, including planned composition of the project board? (select from options 1-3 that best reflects this project):</w:t>
            </w:r>
          </w:p>
          <w:p w14:paraId="67FCDDF7"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project’s governance mechanism is fully defined in the project composition. Individuals have been specified for each position in the governance mechanism (especially all members of the project board.) Project Board members have agreed on their roles and responsibilities as specified in the terms of reference. The ToR of the project board has been attached to the project document. </w:t>
            </w:r>
            <w:r w:rsidRPr="008D3099">
              <w:rPr>
                <w:rFonts w:eastAsia="Times New Roman"/>
                <w:i/>
                <w:sz w:val="18"/>
                <w:szCs w:val="18"/>
                <w:lang w:val="en-GB"/>
              </w:rPr>
              <w:t>(</w:t>
            </w:r>
            <w:r w:rsidRPr="008D3099">
              <w:rPr>
                <w:rFonts w:eastAsia="Times New Roman"/>
                <w:i/>
                <w:sz w:val="18"/>
                <w:szCs w:val="18"/>
                <w:u w:val="single"/>
                <w:lang w:val="en-GB"/>
              </w:rPr>
              <w:t>all</w:t>
            </w:r>
            <w:r w:rsidRPr="008D3099">
              <w:rPr>
                <w:rFonts w:eastAsia="Times New Roman"/>
                <w:i/>
                <w:sz w:val="18"/>
                <w:szCs w:val="18"/>
                <w:lang w:val="en-GB"/>
              </w:rPr>
              <w:t xml:space="preserve"> must be true to select this option)</w:t>
            </w:r>
            <w:r w:rsidRPr="008D3099">
              <w:rPr>
                <w:rFonts w:eastAsia="Times New Roman"/>
                <w:sz w:val="18"/>
                <w:szCs w:val="18"/>
                <w:lang w:val="en-GB"/>
              </w:rPr>
              <w:t>.</w:t>
            </w:r>
          </w:p>
          <w:p w14:paraId="6ADC436A"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project’s governance mechanism is defined in the project document; specific institutions are noted as holding key governance roles, but individuals may not have been specified yet. The prodoc lists the most important responsibilities of the project board, project director/manager and quality assurance roles. </w:t>
            </w:r>
            <w:r w:rsidRPr="008D3099">
              <w:rPr>
                <w:rFonts w:eastAsia="Times New Roman"/>
                <w:i/>
                <w:sz w:val="18"/>
                <w:szCs w:val="18"/>
                <w:lang w:val="en-GB"/>
              </w:rPr>
              <w:t>(all must be true to select this option)</w:t>
            </w:r>
          </w:p>
          <w:p w14:paraId="1F132EEC"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project’s governance mechanism is loosely defined in the project document, only mentioning key roles that will need to be filled at a later date. No information on the responsibilities of key positions in the governance mechanism is provided.</w:t>
            </w:r>
          </w:p>
          <w:p w14:paraId="3DFBDF7D" w14:textId="77777777" w:rsidR="008D3099" w:rsidRPr="008D3099" w:rsidRDefault="008D3099" w:rsidP="008D3099">
            <w:pPr>
              <w:spacing w:before="120" w:after="120"/>
              <w:jc w:val="left"/>
              <w:rPr>
                <w:rFonts w:eastAsia="Calibri"/>
                <w:sz w:val="16"/>
                <w:szCs w:val="16"/>
              </w:rPr>
            </w:pPr>
            <w:r w:rsidRPr="008D3099">
              <w:rPr>
                <w:rFonts w:eastAsia="Calibri"/>
                <w:sz w:val="16"/>
                <w:szCs w:val="16"/>
              </w:rPr>
              <w:t>*Note:  Management Action or strong management justification must be given for a score of 1</w:t>
            </w:r>
          </w:p>
        </w:tc>
        <w:tc>
          <w:tcPr>
            <w:tcW w:w="540" w:type="dxa"/>
            <w:shd w:val="clear" w:color="auto" w:fill="auto"/>
          </w:tcPr>
          <w:p w14:paraId="02B98A64"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tcPr>
          <w:p w14:paraId="22FED8D9"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57078B12" w14:textId="77777777" w:rsidTr="000D50E0">
        <w:trPr>
          <w:trHeight w:val="219"/>
        </w:trPr>
        <w:tc>
          <w:tcPr>
            <w:tcW w:w="9108" w:type="dxa"/>
            <w:gridSpan w:val="7"/>
            <w:vMerge/>
            <w:shd w:val="clear" w:color="auto" w:fill="auto"/>
          </w:tcPr>
          <w:p w14:paraId="7D595657" w14:textId="77777777" w:rsidR="008D3099" w:rsidRPr="008D3099" w:rsidRDefault="008D3099" w:rsidP="008D3099">
            <w:pPr>
              <w:spacing w:before="120" w:after="120"/>
              <w:jc w:val="left"/>
              <w:rPr>
                <w:rFonts w:eastAsia="Calibri"/>
                <w:b/>
                <w:sz w:val="18"/>
                <w:szCs w:val="18"/>
              </w:rPr>
            </w:pPr>
          </w:p>
        </w:tc>
        <w:tc>
          <w:tcPr>
            <w:tcW w:w="1057" w:type="dxa"/>
            <w:gridSpan w:val="2"/>
            <w:tcBorders>
              <w:bottom w:val="single" w:sz="4" w:space="0" w:color="000000"/>
            </w:tcBorders>
            <w:shd w:val="clear" w:color="auto" w:fill="auto"/>
          </w:tcPr>
          <w:p w14:paraId="67522FFA"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6501CED2" w14:textId="77777777" w:rsidTr="000D50E0">
        <w:trPr>
          <w:trHeight w:val="890"/>
        </w:trPr>
        <w:tc>
          <w:tcPr>
            <w:tcW w:w="9108" w:type="dxa"/>
            <w:gridSpan w:val="7"/>
            <w:vMerge/>
            <w:tcBorders>
              <w:bottom w:val="single" w:sz="4" w:space="0" w:color="000000"/>
            </w:tcBorders>
            <w:shd w:val="clear" w:color="auto" w:fill="auto"/>
          </w:tcPr>
          <w:p w14:paraId="576F180A" w14:textId="77777777" w:rsidR="008D3099" w:rsidRPr="008D3099" w:rsidRDefault="008D3099" w:rsidP="008D3099">
            <w:pPr>
              <w:spacing w:before="120" w:after="120"/>
              <w:jc w:val="left"/>
              <w:rPr>
                <w:rFonts w:eastAsia="Calibri"/>
                <w:b/>
                <w:sz w:val="18"/>
                <w:szCs w:val="18"/>
              </w:rPr>
            </w:pPr>
          </w:p>
        </w:tc>
        <w:tc>
          <w:tcPr>
            <w:tcW w:w="1057" w:type="dxa"/>
            <w:gridSpan w:val="2"/>
            <w:tcBorders>
              <w:bottom w:val="single" w:sz="4" w:space="0" w:color="000000"/>
            </w:tcBorders>
            <w:shd w:val="clear" w:color="auto" w:fill="auto"/>
          </w:tcPr>
          <w:p w14:paraId="5BFA240D"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2646008F" w14:textId="77777777" w:rsidR="008D3099" w:rsidRPr="008D3099" w:rsidRDefault="008D3099" w:rsidP="008D3099">
            <w:pPr>
              <w:spacing w:after="0"/>
              <w:jc w:val="left"/>
              <w:rPr>
                <w:rFonts w:eastAsia="Calibri"/>
                <w:b/>
                <w:sz w:val="16"/>
                <w:szCs w:val="16"/>
              </w:rPr>
            </w:pPr>
          </w:p>
          <w:p w14:paraId="66902EC3" w14:textId="77777777" w:rsidR="008D3099" w:rsidRPr="008D3099" w:rsidRDefault="008D3099" w:rsidP="008D3099">
            <w:pPr>
              <w:spacing w:after="0"/>
              <w:jc w:val="left"/>
              <w:rPr>
                <w:rFonts w:eastAsia="Calibri"/>
                <w:b/>
                <w:sz w:val="16"/>
                <w:szCs w:val="16"/>
              </w:rPr>
            </w:pPr>
          </w:p>
          <w:p w14:paraId="445ECD40" w14:textId="77777777" w:rsidR="008D3099" w:rsidRPr="008D3099" w:rsidRDefault="008D3099" w:rsidP="008D3099">
            <w:pPr>
              <w:spacing w:after="0"/>
              <w:jc w:val="left"/>
              <w:rPr>
                <w:rFonts w:eastAsia="Calibri"/>
                <w:sz w:val="16"/>
                <w:szCs w:val="16"/>
              </w:rPr>
            </w:pPr>
            <w:r w:rsidRPr="008D3099">
              <w:rPr>
                <w:rFonts w:eastAsia="Calibri"/>
                <w:sz w:val="16"/>
                <w:szCs w:val="16"/>
              </w:rPr>
              <w:t>Refer to page 54:</w:t>
            </w:r>
          </w:p>
          <w:p w14:paraId="259ACE1C" w14:textId="77777777" w:rsidR="008D3099" w:rsidRDefault="008D3099" w:rsidP="008D3099">
            <w:pPr>
              <w:spacing w:after="0"/>
              <w:jc w:val="left"/>
              <w:rPr>
                <w:rFonts w:eastAsia="Calibri"/>
                <w:sz w:val="16"/>
                <w:szCs w:val="16"/>
              </w:rPr>
            </w:pPr>
            <w:r w:rsidRPr="008D3099">
              <w:rPr>
                <w:rFonts w:eastAsia="Calibri"/>
                <w:sz w:val="16"/>
                <w:szCs w:val="16"/>
              </w:rPr>
              <w:t>governance &amp; management arrangement</w:t>
            </w:r>
          </w:p>
          <w:p w14:paraId="3EE1DF17" w14:textId="77777777" w:rsidR="008D3099" w:rsidRDefault="008D3099" w:rsidP="008D3099">
            <w:pPr>
              <w:spacing w:after="0"/>
              <w:jc w:val="left"/>
              <w:rPr>
                <w:rFonts w:eastAsia="Calibri"/>
                <w:sz w:val="16"/>
                <w:szCs w:val="16"/>
              </w:rPr>
            </w:pPr>
          </w:p>
          <w:p w14:paraId="7A3843CD" w14:textId="77777777" w:rsidR="008D3099" w:rsidRDefault="008D3099" w:rsidP="008D3099">
            <w:pPr>
              <w:spacing w:after="0"/>
              <w:jc w:val="left"/>
              <w:rPr>
                <w:rFonts w:eastAsia="Calibri"/>
                <w:sz w:val="16"/>
                <w:szCs w:val="16"/>
              </w:rPr>
            </w:pPr>
          </w:p>
          <w:p w14:paraId="5B8E167E" w14:textId="77777777" w:rsidR="008D3099" w:rsidRDefault="008D3099" w:rsidP="008D3099">
            <w:pPr>
              <w:spacing w:after="0"/>
              <w:jc w:val="left"/>
              <w:rPr>
                <w:rFonts w:eastAsia="Calibri"/>
                <w:sz w:val="16"/>
                <w:szCs w:val="16"/>
              </w:rPr>
            </w:pPr>
          </w:p>
          <w:p w14:paraId="7501C5E6" w14:textId="77777777" w:rsidR="008D3099" w:rsidRDefault="008D3099" w:rsidP="008D3099">
            <w:pPr>
              <w:spacing w:after="0"/>
              <w:jc w:val="left"/>
              <w:rPr>
                <w:rFonts w:eastAsia="Calibri"/>
                <w:sz w:val="16"/>
                <w:szCs w:val="16"/>
              </w:rPr>
            </w:pPr>
          </w:p>
          <w:p w14:paraId="6011F87F" w14:textId="77777777" w:rsidR="008D3099" w:rsidRDefault="008D3099" w:rsidP="008D3099">
            <w:pPr>
              <w:spacing w:after="0"/>
              <w:jc w:val="left"/>
              <w:rPr>
                <w:rFonts w:eastAsia="Calibri"/>
                <w:sz w:val="16"/>
                <w:szCs w:val="16"/>
              </w:rPr>
            </w:pPr>
          </w:p>
          <w:p w14:paraId="2C77085D" w14:textId="77777777" w:rsidR="008D3099" w:rsidRDefault="008D3099" w:rsidP="008D3099">
            <w:pPr>
              <w:spacing w:after="0"/>
              <w:jc w:val="left"/>
              <w:rPr>
                <w:rFonts w:eastAsia="Calibri"/>
                <w:sz w:val="16"/>
                <w:szCs w:val="16"/>
              </w:rPr>
            </w:pPr>
          </w:p>
          <w:p w14:paraId="6D88A4A9" w14:textId="77777777" w:rsidR="008D3099" w:rsidRDefault="008D3099" w:rsidP="008D3099">
            <w:pPr>
              <w:spacing w:after="0"/>
              <w:jc w:val="left"/>
              <w:rPr>
                <w:rFonts w:eastAsia="Calibri"/>
                <w:sz w:val="16"/>
                <w:szCs w:val="16"/>
              </w:rPr>
            </w:pPr>
          </w:p>
          <w:p w14:paraId="2E21CF2C" w14:textId="77777777" w:rsidR="008D3099" w:rsidRDefault="008D3099" w:rsidP="008D3099">
            <w:pPr>
              <w:spacing w:after="0"/>
              <w:jc w:val="left"/>
              <w:rPr>
                <w:rFonts w:eastAsia="Calibri"/>
                <w:sz w:val="16"/>
                <w:szCs w:val="16"/>
              </w:rPr>
            </w:pPr>
          </w:p>
          <w:p w14:paraId="6215947D" w14:textId="77777777" w:rsidR="008D3099" w:rsidRDefault="008D3099" w:rsidP="008D3099">
            <w:pPr>
              <w:spacing w:after="0"/>
              <w:jc w:val="left"/>
              <w:rPr>
                <w:rFonts w:eastAsia="Calibri"/>
                <w:sz w:val="16"/>
                <w:szCs w:val="16"/>
              </w:rPr>
            </w:pPr>
          </w:p>
          <w:p w14:paraId="70EE6084" w14:textId="77777777" w:rsidR="008D3099" w:rsidRDefault="008D3099" w:rsidP="008D3099">
            <w:pPr>
              <w:spacing w:after="0"/>
              <w:jc w:val="left"/>
              <w:rPr>
                <w:rFonts w:eastAsia="Calibri"/>
                <w:sz w:val="16"/>
                <w:szCs w:val="16"/>
              </w:rPr>
            </w:pPr>
          </w:p>
          <w:p w14:paraId="03F99162" w14:textId="77777777" w:rsidR="008D3099" w:rsidRDefault="008D3099" w:rsidP="008D3099">
            <w:pPr>
              <w:spacing w:after="0"/>
              <w:jc w:val="left"/>
              <w:rPr>
                <w:rFonts w:eastAsia="Calibri"/>
                <w:sz w:val="16"/>
                <w:szCs w:val="16"/>
              </w:rPr>
            </w:pPr>
          </w:p>
          <w:p w14:paraId="03F4E4FF" w14:textId="77777777" w:rsidR="008D3099" w:rsidRPr="008D3099" w:rsidRDefault="008D3099" w:rsidP="008D3099">
            <w:pPr>
              <w:spacing w:after="0"/>
              <w:jc w:val="left"/>
              <w:rPr>
                <w:rFonts w:ascii="Times New Roman" w:eastAsia="Calibri" w:hAnsi="Times New Roman"/>
                <w:sz w:val="16"/>
                <w:szCs w:val="16"/>
              </w:rPr>
            </w:pPr>
          </w:p>
        </w:tc>
      </w:tr>
      <w:tr w:rsidR="008D3099" w:rsidRPr="008D3099" w14:paraId="408CF994" w14:textId="77777777" w:rsidTr="000D50E0">
        <w:trPr>
          <w:trHeight w:val="188"/>
        </w:trPr>
        <w:tc>
          <w:tcPr>
            <w:tcW w:w="9108" w:type="dxa"/>
            <w:gridSpan w:val="7"/>
            <w:vMerge w:val="restart"/>
            <w:shd w:val="clear" w:color="auto" w:fill="auto"/>
          </w:tcPr>
          <w:p w14:paraId="1168335F" w14:textId="77777777" w:rsidR="008D3099" w:rsidRPr="008D3099" w:rsidRDefault="008D3099" w:rsidP="008D3099">
            <w:pPr>
              <w:spacing w:before="120" w:after="20"/>
              <w:jc w:val="left"/>
              <w:rPr>
                <w:rFonts w:eastAsia="Calibri"/>
                <w:sz w:val="18"/>
                <w:szCs w:val="18"/>
              </w:rPr>
            </w:pPr>
            <w:r w:rsidRPr="008D3099">
              <w:rPr>
                <w:rFonts w:eastAsia="Calibri"/>
                <w:b/>
                <w:sz w:val="18"/>
                <w:szCs w:val="18"/>
              </w:rPr>
              <w:t>13. Have the project risks been identified with clear plans stated to manage and mitigate each risks?</w:t>
            </w:r>
            <w:r w:rsidRPr="008D3099">
              <w:rPr>
                <w:rFonts w:eastAsia="Calibri"/>
                <w:sz w:val="18"/>
                <w:szCs w:val="18"/>
              </w:rPr>
              <w:t xml:space="preserve"> </w:t>
            </w:r>
            <w:r w:rsidRPr="008D3099">
              <w:rPr>
                <w:rFonts w:eastAsia="Calibri"/>
                <w:b/>
                <w:sz w:val="18"/>
                <w:szCs w:val="18"/>
              </w:rPr>
              <w:t>(select from options 1-3 that best reflects this project):</w:t>
            </w:r>
          </w:p>
          <w:p w14:paraId="65877842"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Project risks related to the achievement of results are fully described in the project risk log, based on comprehensive analysis drawing on the theory of change, Social and Environmental Standards and screening, situation analysis, capacity assessments and other analysis. Clear and complete plan in place to manage and mitigate each risk. </w:t>
            </w:r>
            <w:r w:rsidRPr="008D3099">
              <w:rPr>
                <w:rFonts w:eastAsia="Times New Roman"/>
                <w:i/>
                <w:sz w:val="18"/>
                <w:szCs w:val="18"/>
                <w:lang w:val="en-GB"/>
              </w:rPr>
              <w:t>(both must be true to select this option)</w:t>
            </w:r>
            <w:r w:rsidRPr="008D3099">
              <w:rPr>
                <w:rFonts w:eastAsia="Times New Roman"/>
                <w:sz w:val="18"/>
                <w:szCs w:val="18"/>
                <w:lang w:val="en-GB"/>
              </w:rPr>
              <w:t xml:space="preserve"> </w:t>
            </w:r>
          </w:p>
          <w:p w14:paraId="191D7763"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Project risks related to the achievement of results identified in the initial project risk log with mitigation measures identified for each risk. </w:t>
            </w:r>
          </w:p>
          <w:p w14:paraId="1A79CAAA"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Some risks may be identified in the initial project risk log, but no evidence of analysis and no clear risk mitigation measures identified. This option is also selected if risks are not clearly identified and no initial risk log is included with the project document.</w:t>
            </w:r>
          </w:p>
          <w:p w14:paraId="4D6089FD" w14:textId="77777777" w:rsidR="008D3099" w:rsidRPr="008D3099" w:rsidRDefault="008D3099" w:rsidP="008D3099">
            <w:pPr>
              <w:tabs>
                <w:tab w:val="left" w:pos="5715"/>
              </w:tabs>
              <w:spacing w:before="120"/>
              <w:jc w:val="left"/>
              <w:rPr>
                <w:rFonts w:eastAsia="Calibri"/>
                <w:sz w:val="16"/>
                <w:szCs w:val="16"/>
              </w:rPr>
            </w:pPr>
            <w:r w:rsidRPr="008D3099">
              <w:rPr>
                <w:rFonts w:eastAsia="Calibri"/>
                <w:sz w:val="16"/>
                <w:szCs w:val="16"/>
              </w:rPr>
              <w:t>*Note:  Management Action must be taken for a score of 1</w:t>
            </w:r>
          </w:p>
        </w:tc>
        <w:tc>
          <w:tcPr>
            <w:tcW w:w="540" w:type="dxa"/>
            <w:shd w:val="clear" w:color="auto" w:fill="auto"/>
          </w:tcPr>
          <w:p w14:paraId="0B9A8B86"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3</w:t>
            </w:r>
          </w:p>
        </w:tc>
        <w:tc>
          <w:tcPr>
            <w:tcW w:w="517" w:type="dxa"/>
            <w:shd w:val="clear" w:color="auto" w:fill="auto"/>
          </w:tcPr>
          <w:p w14:paraId="42E75AA3" w14:textId="77777777" w:rsidR="008D3099" w:rsidRPr="008D3099" w:rsidRDefault="008D3099" w:rsidP="008D3099">
            <w:pPr>
              <w:spacing w:after="0"/>
              <w:jc w:val="center"/>
              <w:rPr>
                <w:rFonts w:eastAsia="Calibri"/>
                <w:sz w:val="18"/>
                <w:szCs w:val="18"/>
              </w:rPr>
            </w:pPr>
            <w:r w:rsidRPr="008D3099">
              <w:rPr>
                <w:rFonts w:eastAsia="Calibri"/>
                <w:sz w:val="18"/>
                <w:szCs w:val="18"/>
              </w:rPr>
              <w:t>2</w:t>
            </w:r>
          </w:p>
        </w:tc>
      </w:tr>
      <w:tr w:rsidR="008D3099" w:rsidRPr="008D3099" w14:paraId="41213A4B" w14:textId="77777777" w:rsidTr="000D50E0">
        <w:trPr>
          <w:trHeight w:val="219"/>
        </w:trPr>
        <w:tc>
          <w:tcPr>
            <w:tcW w:w="9108" w:type="dxa"/>
            <w:gridSpan w:val="7"/>
            <w:vMerge/>
            <w:shd w:val="clear" w:color="auto" w:fill="auto"/>
          </w:tcPr>
          <w:p w14:paraId="7B4F7ED9"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33C2541A"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09DE7476" w14:textId="77777777" w:rsidTr="000D50E0">
        <w:trPr>
          <w:trHeight w:val="827"/>
        </w:trPr>
        <w:tc>
          <w:tcPr>
            <w:tcW w:w="9108" w:type="dxa"/>
            <w:gridSpan w:val="7"/>
            <w:vMerge/>
            <w:tcBorders>
              <w:bottom w:val="single" w:sz="4" w:space="0" w:color="000000"/>
            </w:tcBorders>
            <w:shd w:val="clear" w:color="auto" w:fill="auto"/>
          </w:tcPr>
          <w:p w14:paraId="32C628B6"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7714A34F"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6DC9FBB1" w14:textId="77777777" w:rsidR="008D3099" w:rsidRPr="008D3099" w:rsidRDefault="008D3099" w:rsidP="008D3099">
            <w:pPr>
              <w:spacing w:after="0"/>
              <w:jc w:val="left"/>
              <w:rPr>
                <w:rFonts w:eastAsia="Calibri"/>
                <w:b/>
                <w:sz w:val="16"/>
                <w:szCs w:val="16"/>
              </w:rPr>
            </w:pPr>
          </w:p>
          <w:p w14:paraId="78C9A803" w14:textId="77777777" w:rsidR="008D3099" w:rsidRPr="008D3099" w:rsidRDefault="008D3099" w:rsidP="008D3099">
            <w:pPr>
              <w:spacing w:after="0"/>
              <w:jc w:val="left"/>
              <w:rPr>
                <w:rFonts w:eastAsia="Calibri"/>
                <w:sz w:val="16"/>
                <w:szCs w:val="16"/>
              </w:rPr>
            </w:pPr>
            <w:r w:rsidRPr="008D3099">
              <w:rPr>
                <w:rFonts w:eastAsia="Calibri"/>
                <w:sz w:val="16"/>
                <w:szCs w:val="16"/>
              </w:rPr>
              <w:t>Refer to page 40 -43</w:t>
            </w:r>
          </w:p>
          <w:p w14:paraId="6B3F7EE3" w14:textId="77777777" w:rsidR="008D3099" w:rsidRPr="008D3099" w:rsidRDefault="008D3099" w:rsidP="008D3099">
            <w:pPr>
              <w:spacing w:after="0"/>
              <w:jc w:val="left"/>
              <w:rPr>
                <w:rFonts w:eastAsia="Calibri"/>
                <w:sz w:val="16"/>
                <w:szCs w:val="16"/>
              </w:rPr>
            </w:pPr>
          </w:p>
          <w:p w14:paraId="7DF3B7C8" w14:textId="77777777" w:rsidR="008D3099" w:rsidRPr="008D3099" w:rsidRDefault="008D3099" w:rsidP="008D3099">
            <w:pPr>
              <w:spacing w:after="200" w:line="276" w:lineRule="auto"/>
              <w:jc w:val="left"/>
              <w:rPr>
                <w:rFonts w:ascii="Times New Roman" w:eastAsia="Calibri" w:hAnsi="Times New Roman"/>
                <w:noProof/>
                <w:sz w:val="16"/>
                <w:szCs w:val="16"/>
                <w:lang w:eastAsia="zh-CN"/>
              </w:rPr>
            </w:pPr>
            <w:r w:rsidRPr="008D3099">
              <w:rPr>
                <w:rFonts w:eastAsia="Calibri"/>
                <w:sz w:val="16"/>
                <w:szCs w:val="16"/>
              </w:rPr>
              <w:t xml:space="preserve">Refer to </w:t>
            </w:r>
            <w:r w:rsidRPr="008D3099">
              <w:rPr>
                <w:rFonts w:eastAsia="Calibri"/>
                <w:noProof/>
                <w:sz w:val="16"/>
                <w:szCs w:val="16"/>
                <w:lang w:eastAsia="zh-CN"/>
              </w:rPr>
              <w:t xml:space="preserve"> Table 5: Project Risks</w:t>
            </w:r>
          </w:p>
        </w:tc>
      </w:tr>
      <w:tr w:rsidR="008D3099" w:rsidRPr="008D3099" w14:paraId="29064A69" w14:textId="77777777" w:rsidTr="000D50E0">
        <w:trPr>
          <w:trHeight w:val="440"/>
        </w:trPr>
        <w:tc>
          <w:tcPr>
            <w:tcW w:w="1530" w:type="dxa"/>
            <w:tcBorders>
              <w:right w:val="nil"/>
            </w:tcBorders>
            <w:shd w:val="clear" w:color="auto" w:fill="C2D69B"/>
            <w:vAlign w:val="center"/>
          </w:tcPr>
          <w:p w14:paraId="36268FA3" w14:textId="77777777" w:rsidR="008D3099" w:rsidRPr="008D3099" w:rsidRDefault="008D3099" w:rsidP="008D3099">
            <w:pPr>
              <w:tabs>
                <w:tab w:val="left" w:pos="7020"/>
              </w:tabs>
              <w:spacing w:before="20" w:after="20"/>
              <w:jc w:val="center"/>
              <w:rPr>
                <w:rFonts w:eastAsia="Calibri"/>
                <w:b/>
                <w:sz w:val="28"/>
                <w:szCs w:val="20"/>
              </w:rPr>
            </w:pPr>
            <w:r w:rsidRPr="008D3099">
              <w:rPr>
                <w:rFonts w:eastAsia="Calibri"/>
                <w:b/>
                <w:smallCaps/>
                <w:sz w:val="28"/>
                <w:szCs w:val="20"/>
              </w:rPr>
              <w:t>Efficient</w:t>
            </w:r>
          </w:p>
        </w:tc>
        <w:tc>
          <w:tcPr>
            <w:tcW w:w="8635" w:type="dxa"/>
            <w:gridSpan w:val="8"/>
            <w:tcBorders>
              <w:left w:val="nil"/>
            </w:tcBorders>
            <w:shd w:val="clear" w:color="auto" w:fill="C2D69B"/>
            <w:vAlign w:val="center"/>
          </w:tcPr>
          <w:p w14:paraId="00611F9C" w14:textId="77777777" w:rsidR="008D3099" w:rsidRPr="008D3099" w:rsidRDefault="008D3099" w:rsidP="008D3099">
            <w:pPr>
              <w:spacing w:before="20" w:after="20"/>
              <w:ind w:left="158"/>
              <w:jc w:val="left"/>
              <w:rPr>
                <w:rFonts w:eastAsia="Times New Roman"/>
                <w:sz w:val="18"/>
                <w:szCs w:val="20"/>
                <w:lang w:val="en-GB"/>
              </w:rPr>
            </w:pPr>
          </w:p>
        </w:tc>
      </w:tr>
      <w:tr w:rsidR="008D3099" w:rsidRPr="008D3099" w14:paraId="015504E0" w14:textId="77777777" w:rsidTr="000D50E0">
        <w:trPr>
          <w:trHeight w:val="44"/>
        </w:trPr>
        <w:tc>
          <w:tcPr>
            <w:tcW w:w="9108" w:type="dxa"/>
            <w:gridSpan w:val="7"/>
            <w:tcBorders>
              <w:bottom w:val="single" w:sz="4" w:space="0" w:color="000000"/>
            </w:tcBorders>
            <w:shd w:val="clear" w:color="auto" w:fill="auto"/>
          </w:tcPr>
          <w:p w14:paraId="71617476" w14:textId="77777777" w:rsidR="008D3099" w:rsidRPr="008D3099" w:rsidRDefault="008D3099" w:rsidP="008D3099">
            <w:pPr>
              <w:spacing w:before="240" w:after="240"/>
              <w:ind w:left="245" w:hanging="245"/>
              <w:jc w:val="left"/>
              <w:rPr>
                <w:rFonts w:eastAsia="Calibri"/>
                <w:b/>
                <w:color w:val="000000"/>
                <w:sz w:val="18"/>
                <w:szCs w:val="18"/>
              </w:rPr>
            </w:pPr>
            <w:r w:rsidRPr="008D3099">
              <w:rPr>
                <w:rFonts w:eastAsia="Calibri"/>
                <w:b/>
                <w:sz w:val="18"/>
                <w:szCs w:val="18"/>
              </w:rPr>
              <w:t>14. Have specific measures for ensuring cost-efficient use of resources been explicitly mentioned as part of the project design? This can include: i) using the theory of change analysis to explore different options of achieving the maximum results with the resources available; ii) using a portfolio management approach to improve cost effectiveness through synergies with other interventions; iii) through joint operations (e.g., monitoring or procurement) with other partners.</w:t>
            </w:r>
          </w:p>
        </w:tc>
        <w:tc>
          <w:tcPr>
            <w:tcW w:w="540" w:type="dxa"/>
            <w:tcBorders>
              <w:bottom w:val="single" w:sz="4" w:space="0" w:color="000000"/>
            </w:tcBorders>
            <w:shd w:val="clear" w:color="auto" w:fill="auto"/>
            <w:vAlign w:val="center"/>
          </w:tcPr>
          <w:p w14:paraId="42BDC4AF" w14:textId="77777777" w:rsidR="008D3099" w:rsidRPr="008D3099" w:rsidRDefault="008D3099" w:rsidP="008D3099">
            <w:pPr>
              <w:spacing w:after="0"/>
              <w:jc w:val="center"/>
              <w:rPr>
                <w:rFonts w:eastAsia="Calibri"/>
                <w:sz w:val="18"/>
                <w:szCs w:val="18"/>
              </w:rPr>
            </w:pPr>
            <w:r w:rsidRPr="008D3099">
              <w:rPr>
                <w:rFonts w:eastAsia="Calibri"/>
                <w:sz w:val="18"/>
                <w:szCs w:val="18"/>
              </w:rPr>
              <w:t xml:space="preserve">Yes </w:t>
            </w:r>
            <w:r w:rsidRPr="008D3099">
              <w:rPr>
                <w:rFonts w:eastAsia="Calibri"/>
                <w:sz w:val="18"/>
                <w:szCs w:val="18"/>
                <w:highlight w:val="yellow"/>
              </w:rPr>
              <w:t>(3)</w:t>
            </w:r>
          </w:p>
        </w:tc>
        <w:tc>
          <w:tcPr>
            <w:tcW w:w="517" w:type="dxa"/>
            <w:tcBorders>
              <w:bottom w:val="single" w:sz="4" w:space="0" w:color="000000"/>
            </w:tcBorders>
            <w:shd w:val="clear" w:color="auto" w:fill="auto"/>
            <w:vAlign w:val="center"/>
          </w:tcPr>
          <w:p w14:paraId="052F441F" w14:textId="77777777" w:rsidR="008D3099" w:rsidRPr="008D3099" w:rsidRDefault="008D3099" w:rsidP="008D3099">
            <w:pPr>
              <w:spacing w:after="0"/>
              <w:jc w:val="center"/>
              <w:rPr>
                <w:rFonts w:eastAsia="Calibri"/>
                <w:sz w:val="18"/>
                <w:szCs w:val="18"/>
              </w:rPr>
            </w:pPr>
            <w:r w:rsidRPr="008D3099">
              <w:rPr>
                <w:rFonts w:eastAsia="Calibri"/>
                <w:sz w:val="18"/>
                <w:szCs w:val="18"/>
              </w:rPr>
              <w:t>No (1)</w:t>
            </w:r>
          </w:p>
        </w:tc>
      </w:tr>
      <w:tr w:rsidR="008D3099" w:rsidRPr="008D3099" w14:paraId="6A0D6412" w14:textId="77777777" w:rsidTr="000D50E0">
        <w:trPr>
          <w:trHeight w:val="44"/>
        </w:trPr>
        <w:tc>
          <w:tcPr>
            <w:tcW w:w="9108" w:type="dxa"/>
            <w:gridSpan w:val="7"/>
            <w:tcBorders>
              <w:bottom w:val="single" w:sz="4" w:space="0" w:color="000000"/>
            </w:tcBorders>
            <w:shd w:val="clear" w:color="auto" w:fill="auto"/>
          </w:tcPr>
          <w:p w14:paraId="35A8ADEA" w14:textId="77777777" w:rsidR="008D3099" w:rsidRPr="008D3099" w:rsidRDefault="008D3099" w:rsidP="008D3099">
            <w:pPr>
              <w:spacing w:before="240" w:after="240"/>
              <w:ind w:left="245" w:hanging="245"/>
              <w:jc w:val="left"/>
              <w:rPr>
                <w:rFonts w:eastAsia="Calibri"/>
                <w:b/>
                <w:sz w:val="18"/>
                <w:szCs w:val="18"/>
              </w:rPr>
            </w:pPr>
            <w:r w:rsidRPr="008D3099">
              <w:rPr>
                <w:rFonts w:eastAsia="Calibri"/>
                <w:b/>
                <w:sz w:val="18"/>
                <w:szCs w:val="18"/>
              </w:rPr>
              <w:t>15. Are explicit plans in place to ensure the project links up with other relevant on-going projects and initiatives, whether led by UNDP, national or other partners, to achieve more efficient results (including, for example, through sharing resources or coordinating delivery?)</w:t>
            </w:r>
          </w:p>
          <w:p w14:paraId="2324A7C1" w14:textId="77777777" w:rsidR="008D3099" w:rsidRPr="008D3099" w:rsidRDefault="008D3099" w:rsidP="008D3099">
            <w:pPr>
              <w:spacing w:before="120" w:after="120"/>
              <w:jc w:val="left"/>
              <w:rPr>
                <w:rFonts w:eastAsia="Calibri"/>
                <w:b/>
                <w:sz w:val="18"/>
                <w:szCs w:val="18"/>
              </w:rPr>
            </w:pPr>
          </w:p>
        </w:tc>
        <w:tc>
          <w:tcPr>
            <w:tcW w:w="540" w:type="dxa"/>
            <w:tcBorders>
              <w:bottom w:val="single" w:sz="4" w:space="0" w:color="000000"/>
            </w:tcBorders>
            <w:shd w:val="clear" w:color="auto" w:fill="auto"/>
            <w:vAlign w:val="center"/>
          </w:tcPr>
          <w:p w14:paraId="50444977"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Yes (3)</w:t>
            </w:r>
          </w:p>
        </w:tc>
        <w:tc>
          <w:tcPr>
            <w:tcW w:w="517" w:type="dxa"/>
            <w:tcBorders>
              <w:bottom w:val="single" w:sz="4" w:space="0" w:color="000000"/>
            </w:tcBorders>
            <w:shd w:val="clear" w:color="auto" w:fill="auto"/>
            <w:vAlign w:val="center"/>
          </w:tcPr>
          <w:p w14:paraId="66C33677" w14:textId="77777777" w:rsidR="008D3099" w:rsidRPr="008D3099" w:rsidRDefault="008D3099" w:rsidP="008D3099">
            <w:pPr>
              <w:spacing w:after="0"/>
              <w:jc w:val="center"/>
              <w:rPr>
                <w:rFonts w:eastAsia="Calibri"/>
                <w:sz w:val="18"/>
                <w:szCs w:val="18"/>
              </w:rPr>
            </w:pPr>
            <w:r w:rsidRPr="008D3099">
              <w:rPr>
                <w:rFonts w:eastAsia="Calibri"/>
                <w:sz w:val="18"/>
                <w:szCs w:val="18"/>
              </w:rPr>
              <w:t>No (1)</w:t>
            </w:r>
          </w:p>
        </w:tc>
      </w:tr>
      <w:tr w:rsidR="008D3099" w:rsidRPr="008D3099" w14:paraId="0A1900AE" w14:textId="77777777" w:rsidTr="000D50E0">
        <w:trPr>
          <w:trHeight w:val="70"/>
        </w:trPr>
        <w:tc>
          <w:tcPr>
            <w:tcW w:w="9108" w:type="dxa"/>
            <w:gridSpan w:val="7"/>
            <w:vMerge w:val="restart"/>
            <w:shd w:val="clear" w:color="auto" w:fill="auto"/>
          </w:tcPr>
          <w:p w14:paraId="1EC4F583" w14:textId="77777777" w:rsidR="008D3099" w:rsidRPr="008D3099" w:rsidRDefault="008D3099" w:rsidP="008D3099">
            <w:pPr>
              <w:spacing w:before="120" w:after="120"/>
              <w:jc w:val="left"/>
              <w:rPr>
                <w:rFonts w:eastAsia="Calibri"/>
                <w:b/>
                <w:sz w:val="18"/>
                <w:szCs w:val="18"/>
              </w:rPr>
            </w:pPr>
            <w:r w:rsidRPr="008D3099">
              <w:rPr>
                <w:rFonts w:eastAsia="Calibri"/>
                <w:b/>
                <w:sz w:val="18"/>
                <w:szCs w:val="18"/>
              </w:rPr>
              <w:t>16. Is the budget justified and supported with valid estimates?</w:t>
            </w:r>
          </w:p>
          <w:p w14:paraId="050B5672"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project’s budget is at the activity level with funding sources, and is specified for the duration of the project period in a multi-year budget. Costs are supported with valid estimates using benchmarks from similar projects or activities. Cost implications from inflation and foreign exchange exposure have been estimated and incorporated in the budget.</w:t>
            </w:r>
          </w:p>
          <w:p w14:paraId="1EFFFB34"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project’s budget is at the activity level with funding sources, when possible, and is specified for the duration of the project in a multi-year budget. Costs are supported with valid estimates based on prevailing rates. </w:t>
            </w:r>
          </w:p>
          <w:p w14:paraId="5D54BEAC" w14:textId="77777777" w:rsidR="008D3099" w:rsidRPr="008D3099" w:rsidRDefault="008D3099" w:rsidP="00971CD8">
            <w:pPr>
              <w:numPr>
                <w:ilvl w:val="0"/>
                <w:numId w:val="71"/>
              </w:numPr>
              <w:tabs>
                <w:tab w:val="left" w:pos="630"/>
              </w:tabs>
              <w:spacing w:before="20" w:after="20" w:line="276" w:lineRule="auto"/>
              <w:ind w:left="607" w:hanging="270"/>
              <w:jc w:val="left"/>
              <w:rPr>
                <w:rFonts w:ascii="Arial" w:eastAsia="Times New Roman" w:hAnsi="Arial"/>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project’s budget is not specified at the activity level, and/or may not be captured in a multi-year budget. </w:t>
            </w:r>
          </w:p>
          <w:p w14:paraId="1723C2F3" w14:textId="77777777" w:rsidR="008D3099" w:rsidRPr="008D3099" w:rsidRDefault="008D3099" w:rsidP="008D3099">
            <w:pPr>
              <w:tabs>
                <w:tab w:val="left" w:pos="5715"/>
              </w:tabs>
              <w:spacing w:before="20" w:after="20"/>
              <w:ind w:left="607"/>
              <w:jc w:val="left"/>
              <w:rPr>
                <w:rFonts w:ascii="Arial" w:eastAsia="Times New Roman" w:hAnsi="Arial"/>
                <w:sz w:val="18"/>
                <w:szCs w:val="18"/>
                <w:lang w:val="en-GB"/>
              </w:rPr>
            </w:pPr>
          </w:p>
        </w:tc>
        <w:tc>
          <w:tcPr>
            <w:tcW w:w="540" w:type="dxa"/>
            <w:tcBorders>
              <w:bottom w:val="single" w:sz="4" w:space="0" w:color="000000"/>
            </w:tcBorders>
            <w:shd w:val="clear" w:color="auto" w:fill="auto"/>
          </w:tcPr>
          <w:p w14:paraId="51FA9E6C"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tcBorders>
              <w:bottom w:val="single" w:sz="4" w:space="0" w:color="000000"/>
            </w:tcBorders>
            <w:shd w:val="clear" w:color="auto" w:fill="auto"/>
          </w:tcPr>
          <w:p w14:paraId="169C6D47"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1B87715B" w14:textId="77777777" w:rsidTr="000D50E0">
        <w:trPr>
          <w:trHeight w:val="215"/>
        </w:trPr>
        <w:tc>
          <w:tcPr>
            <w:tcW w:w="9108" w:type="dxa"/>
            <w:gridSpan w:val="7"/>
            <w:vMerge/>
            <w:shd w:val="clear" w:color="auto" w:fill="auto"/>
          </w:tcPr>
          <w:p w14:paraId="7C3BDC6A" w14:textId="77777777" w:rsidR="008D3099" w:rsidRPr="008D3099" w:rsidRDefault="008D3099" w:rsidP="008D3099">
            <w:pPr>
              <w:spacing w:before="120" w:after="120"/>
              <w:jc w:val="left"/>
              <w:rPr>
                <w:rFonts w:eastAsia="Calibri"/>
                <w:b/>
                <w:sz w:val="18"/>
                <w:szCs w:val="18"/>
              </w:rPr>
            </w:pPr>
          </w:p>
        </w:tc>
        <w:tc>
          <w:tcPr>
            <w:tcW w:w="1057" w:type="dxa"/>
            <w:gridSpan w:val="2"/>
            <w:shd w:val="clear" w:color="auto" w:fill="auto"/>
          </w:tcPr>
          <w:p w14:paraId="1F83BA1B"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0CE9AD8C" w14:textId="77777777" w:rsidTr="000D50E0">
        <w:trPr>
          <w:trHeight w:val="1042"/>
        </w:trPr>
        <w:tc>
          <w:tcPr>
            <w:tcW w:w="9108" w:type="dxa"/>
            <w:gridSpan w:val="7"/>
            <w:vMerge/>
            <w:shd w:val="clear" w:color="auto" w:fill="auto"/>
          </w:tcPr>
          <w:p w14:paraId="361477D7" w14:textId="77777777" w:rsidR="008D3099" w:rsidRPr="008D3099" w:rsidRDefault="008D3099" w:rsidP="008D3099">
            <w:pPr>
              <w:spacing w:before="120" w:after="120"/>
              <w:jc w:val="left"/>
              <w:rPr>
                <w:rFonts w:eastAsia="Calibri"/>
                <w:b/>
                <w:sz w:val="18"/>
                <w:szCs w:val="18"/>
              </w:rPr>
            </w:pPr>
          </w:p>
        </w:tc>
        <w:tc>
          <w:tcPr>
            <w:tcW w:w="1057" w:type="dxa"/>
            <w:gridSpan w:val="2"/>
            <w:shd w:val="clear" w:color="auto" w:fill="auto"/>
          </w:tcPr>
          <w:p w14:paraId="4A464D65"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0613F0D0" w14:textId="77777777" w:rsidR="008D3099" w:rsidRPr="008D3099" w:rsidRDefault="008D3099" w:rsidP="008D3099">
            <w:pPr>
              <w:spacing w:after="0"/>
              <w:jc w:val="left"/>
              <w:rPr>
                <w:rFonts w:eastAsia="Calibri"/>
                <w:b/>
                <w:sz w:val="16"/>
                <w:szCs w:val="16"/>
              </w:rPr>
            </w:pPr>
          </w:p>
          <w:p w14:paraId="460A1C3A" w14:textId="77777777" w:rsidR="008D3099" w:rsidRPr="008D3099" w:rsidRDefault="008D3099" w:rsidP="008D3099">
            <w:pPr>
              <w:spacing w:after="0"/>
              <w:jc w:val="left"/>
              <w:rPr>
                <w:rFonts w:eastAsia="Calibri"/>
                <w:sz w:val="16"/>
                <w:szCs w:val="16"/>
              </w:rPr>
            </w:pPr>
            <w:r w:rsidRPr="008D3099">
              <w:rPr>
                <w:rFonts w:eastAsia="Calibri"/>
                <w:sz w:val="16"/>
                <w:szCs w:val="16"/>
              </w:rPr>
              <w:t>Refer to Page 59 -67 Budget and Work Plan &amp; Budget Notes</w:t>
            </w:r>
          </w:p>
        </w:tc>
      </w:tr>
      <w:tr w:rsidR="008D3099" w:rsidRPr="008D3099" w14:paraId="2800304F" w14:textId="77777777" w:rsidTr="000D50E0">
        <w:trPr>
          <w:trHeight w:val="188"/>
        </w:trPr>
        <w:tc>
          <w:tcPr>
            <w:tcW w:w="9108" w:type="dxa"/>
            <w:gridSpan w:val="7"/>
            <w:vMerge w:val="restart"/>
            <w:shd w:val="clear" w:color="auto" w:fill="auto"/>
          </w:tcPr>
          <w:p w14:paraId="7BB38A7B" w14:textId="77777777" w:rsidR="008D3099" w:rsidRPr="008D3099" w:rsidRDefault="008D3099" w:rsidP="00971CD8">
            <w:pPr>
              <w:numPr>
                <w:ilvl w:val="0"/>
                <w:numId w:val="78"/>
              </w:numPr>
              <w:spacing w:before="120" w:after="120" w:line="276" w:lineRule="auto"/>
              <w:ind w:left="270" w:hanging="270"/>
              <w:jc w:val="left"/>
              <w:rPr>
                <w:rFonts w:eastAsia="Times New Roman"/>
                <w:b/>
                <w:sz w:val="18"/>
                <w:szCs w:val="18"/>
                <w:lang w:val="en-GB"/>
              </w:rPr>
            </w:pPr>
            <w:r w:rsidRPr="008D3099">
              <w:rPr>
                <w:rFonts w:eastAsia="Times New Roman"/>
                <w:b/>
                <w:sz w:val="18"/>
                <w:szCs w:val="18"/>
                <w:lang w:val="en-GB"/>
              </w:rPr>
              <w:t>Is the Country Office fully recovering the costs involved with project implementation?</w:t>
            </w:r>
          </w:p>
          <w:p w14:paraId="31D47A7C" w14:textId="77777777" w:rsidR="008D3099" w:rsidRPr="008D3099" w:rsidRDefault="008D3099" w:rsidP="00971CD8">
            <w:pPr>
              <w:numPr>
                <w:ilvl w:val="0"/>
                <w:numId w:val="79"/>
              </w:numPr>
              <w:spacing w:before="20" w:after="20" w:line="276" w:lineRule="auto"/>
              <w:ind w:left="630"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budget fully covers all project costs that are attributable to the project, including programme management and development effectiveness services related to strategic country programme planning, quality assurance, pipeline development, policy advocacy services, finance, procurement, human resources, administration, issuance of contracts, security, travel, assets, general services, information and communications based on full costing in accordance with prevailing UNDP policies (i.e., UPL, LPL.)</w:t>
            </w:r>
          </w:p>
          <w:p w14:paraId="3F6BACCE" w14:textId="77777777" w:rsidR="008D3099" w:rsidRPr="008D3099" w:rsidRDefault="008D3099" w:rsidP="00971CD8">
            <w:pPr>
              <w:numPr>
                <w:ilvl w:val="0"/>
                <w:numId w:val="79"/>
              </w:numPr>
              <w:spacing w:before="20" w:after="20" w:line="276" w:lineRule="auto"/>
              <w:ind w:left="630"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budget covers significant project costs that are attributable to the project based on prevailing UNDP policies (i.e., UPL, LPL) as relevant.</w:t>
            </w:r>
          </w:p>
          <w:p w14:paraId="20D138CC" w14:textId="77777777" w:rsidR="008D3099" w:rsidRPr="008D3099" w:rsidRDefault="008D3099" w:rsidP="00971CD8">
            <w:pPr>
              <w:numPr>
                <w:ilvl w:val="0"/>
                <w:numId w:val="79"/>
              </w:numPr>
              <w:spacing w:before="20" w:after="20" w:line="276" w:lineRule="auto"/>
              <w:ind w:left="630" w:hanging="270"/>
              <w:jc w:val="left"/>
              <w:rPr>
                <w:rFonts w:ascii="Arial" w:eastAsia="Times New Roman" w:hAnsi="Arial"/>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budget does not adequately cover project costs that are attributable to the project, and UNDP is cross-subsidizing the project.</w:t>
            </w:r>
          </w:p>
          <w:p w14:paraId="720BF0A1" w14:textId="77777777" w:rsidR="008D3099" w:rsidRDefault="008D3099" w:rsidP="008D3099">
            <w:pPr>
              <w:tabs>
                <w:tab w:val="left" w:pos="5715"/>
              </w:tabs>
              <w:spacing w:before="60"/>
              <w:jc w:val="left"/>
              <w:rPr>
                <w:rFonts w:eastAsia="Calibri"/>
                <w:sz w:val="16"/>
                <w:szCs w:val="16"/>
              </w:rPr>
            </w:pPr>
            <w:r w:rsidRPr="008D3099">
              <w:rPr>
                <w:rFonts w:eastAsia="Calibri"/>
                <w:sz w:val="16"/>
                <w:szCs w:val="16"/>
              </w:rPr>
              <w:t>*Note:   Management Action must be given for a score of 1. The budget must be revised to fully reflect the costs of implementation before the project commences.</w:t>
            </w:r>
          </w:p>
          <w:p w14:paraId="157CBB69" w14:textId="77777777" w:rsidR="008D3099" w:rsidRPr="008D3099" w:rsidRDefault="008D3099" w:rsidP="008D3099">
            <w:pPr>
              <w:tabs>
                <w:tab w:val="left" w:pos="5715"/>
              </w:tabs>
              <w:spacing w:before="60"/>
              <w:jc w:val="left"/>
              <w:rPr>
                <w:rFonts w:eastAsia="Calibri"/>
                <w:sz w:val="18"/>
                <w:szCs w:val="18"/>
              </w:rPr>
            </w:pPr>
          </w:p>
        </w:tc>
        <w:tc>
          <w:tcPr>
            <w:tcW w:w="540" w:type="dxa"/>
            <w:tcBorders>
              <w:bottom w:val="single" w:sz="4" w:space="0" w:color="000000"/>
            </w:tcBorders>
            <w:shd w:val="clear" w:color="auto" w:fill="auto"/>
            <w:vAlign w:val="center"/>
          </w:tcPr>
          <w:p w14:paraId="6D2E61B1"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tcBorders>
              <w:bottom w:val="single" w:sz="4" w:space="0" w:color="000000"/>
            </w:tcBorders>
            <w:shd w:val="clear" w:color="auto" w:fill="auto"/>
            <w:vAlign w:val="center"/>
          </w:tcPr>
          <w:p w14:paraId="2766A622"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49855992" w14:textId="77777777" w:rsidTr="000D50E0">
        <w:trPr>
          <w:trHeight w:val="278"/>
        </w:trPr>
        <w:tc>
          <w:tcPr>
            <w:tcW w:w="9108" w:type="dxa"/>
            <w:gridSpan w:val="7"/>
            <w:vMerge/>
            <w:shd w:val="clear" w:color="auto" w:fill="auto"/>
          </w:tcPr>
          <w:p w14:paraId="2A4A04E4" w14:textId="77777777" w:rsidR="008D3099" w:rsidRPr="008D3099" w:rsidRDefault="008D3099" w:rsidP="00971CD8">
            <w:pPr>
              <w:numPr>
                <w:ilvl w:val="0"/>
                <w:numId w:val="78"/>
              </w:numPr>
              <w:spacing w:before="120" w:after="120" w:line="276" w:lineRule="auto"/>
              <w:ind w:left="270" w:hanging="270"/>
              <w:jc w:val="left"/>
              <w:rPr>
                <w:rFonts w:eastAsia="Times New Roman"/>
                <w:b/>
                <w:sz w:val="18"/>
                <w:szCs w:val="18"/>
                <w:lang w:val="en-GB"/>
              </w:rPr>
            </w:pPr>
          </w:p>
        </w:tc>
        <w:tc>
          <w:tcPr>
            <w:tcW w:w="1057" w:type="dxa"/>
            <w:gridSpan w:val="2"/>
            <w:tcBorders>
              <w:bottom w:val="single" w:sz="4" w:space="0" w:color="000000"/>
            </w:tcBorders>
            <w:shd w:val="clear" w:color="auto" w:fill="auto"/>
            <w:vAlign w:val="center"/>
          </w:tcPr>
          <w:p w14:paraId="74AA6F86"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2F414C81" w14:textId="77777777" w:rsidTr="000D50E0">
        <w:trPr>
          <w:trHeight w:val="940"/>
        </w:trPr>
        <w:tc>
          <w:tcPr>
            <w:tcW w:w="9108" w:type="dxa"/>
            <w:gridSpan w:val="7"/>
            <w:vMerge/>
            <w:tcBorders>
              <w:bottom w:val="single" w:sz="4" w:space="0" w:color="000000"/>
            </w:tcBorders>
            <w:shd w:val="clear" w:color="auto" w:fill="auto"/>
          </w:tcPr>
          <w:p w14:paraId="1BCA137A" w14:textId="77777777" w:rsidR="008D3099" w:rsidRPr="008D3099" w:rsidRDefault="008D3099" w:rsidP="00971CD8">
            <w:pPr>
              <w:numPr>
                <w:ilvl w:val="0"/>
                <w:numId w:val="78"/>
              </w:numPr>
              <w:spacing w:before="120" w:after="120" w:line="276" w:lineRule="auto"/>
              <w:ind w:left="270" w:hanging="270"/>
              <w:jc w:val="left"/>
              <w:rPr>
                <w:rFonts w:eastAsia="Times New Roman"/>
                <w:b/>
                <w:sz w:val="18"/>
                <w:szCs w:val="18"/>
                <w:lang w:val="en-GB"/>
              </w:rPr>
            </w:pPr>
          </w:p>
        </w:tc>
        <w:tc>
          <w:tcPr>
            <w:tcW w:w="1057" w:type="dxa"/>
            <w:gridSpan w:val="2"/>
            <w:tcBorders>
              <w:bottom w:val="single" w:sz="4" w:space="0" w:color="000000"/>
            </w:tcBorders>
            <w:shd w:val="clear" w:color="auto" w:fill="auto"/>
          </w:tcPr>
          <w:p w14:paraId="3259F634"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4046FC49" w14:textId="77777777" w:rsidR="008D3099" w:rsidRPr="008D3099" w:rsidRDefault="008D3099" w:rsidP="008D3099">
            <w:pPr>
              <w:spacing w:after="0"/>
              <w:jc w:val="left"/>
              <w:rPr>
                <w:rFonts w:eastAsia="Calibri"/>
                <w:b/>
                <w:sz w:val="16"/>
                <w:szCs w:val="16"/>
              </w:rPr>
            </w:pPr>
          </w:p>
          <w:p w14:paraId="7E495CB9" w14:textId="77777777" w:rsidR="008D3099" w:rsidRPr="008D3099" w:rsidRDefault="008D3099" w:rsidP="008D3099">
            <w:pPr>
              <w:spacing w:after="0"/>
              <w:jc w:val="left"/>
              <w:rPr>
                <w:rFonts w:eastAsia="Calibri"/>
                <w:sz w:val="16"/>
                <w:szCs w:val="16"/>
              </w:rPr>
            </w:pPr>
            <w:r w:rsidRPr="008D3099">
              <w:rPr>
                <w:rFonts w:eastAsia="Calibri"/>
                <w:sz w:val="16"/>
                <w:szCs w:val="16"/>
              </w:rPr>
              <w:t>Refer to Page 59 -67 Budget and Work Plan &amp; Budget Notes</w:t>
            </w:r>
          </w:p>
          <w:p w14:paraId="5F772E19" w14:textId="77777777" w:rsidR="008D3099" w:rsidRPr="008D3099" w:rsidRDefault="008D3099" w:rsidP="008D3099">
            <w:pPr>
              <w:spacing w:after="0"/>
              <w:jc w:val="left"/>
              <w:rPr>
                <w:rFonts w:eastAsia="Calibri"/>
                <w:sz w:val="16"/>
                <w:szCs w:val="16"/>
              </w:rPr>
            </w:pPr>
            <w:r w:rsidRPr="008D3099">
              <w:rPr>
                <w:rFonts w:eastAsia="Calibri"/>
                <w:sz w:val="16"/>
                <w:szCs w:val="16"/>
              </w:rPr>
              <w:t xml:space="preserve">Refer to budget note 63 on page 47 </w:t>
            </w:r>
          </w:p>
          <w:p w14:paraId="7A306FE3" w14:textId="77777777" w:rsidR="008D3099" w:rsidRPr="008D3099" w:rsidRDefault="008D3099" w:rsidP="008D3099">
            <w:pPr>
              <w:spacing w:after="0"/>
              <w:jc w:val="left"/>
              <w:rPr>
                <w:rFonts w:eastAsia="Calibri"/>
                <w:sz w:val="18"/>
                <w:szCs w:val="18"/>
              </w:rPr>
            </w:pPr>
            <w:r w:rsidRPr="008D3099">
              <w:rPr>
                <w:rFonts w:eastAsia="Calibri"/>
                <w:sz w:val="16"/>
                <w:szCs w:val="16"/>
              </w:rPr>
              <w:t>Refer to Annex M</w:t>
            </w:r>
          </w:p>
        </w:tc>
      </w:tr>
      <w:tr w:rsidR="008D3099" w:rsidRPr="008D3099" w14:paraId="0604AFAA" w14:textId="77777777" w:rsidTr="000D50E0">
        <w:trPr>
          <w:trHeight w:val="440"/>
        </w:trPr>
        <w:tc>
          <w:tcPr>
            <w:tcW w:w="1530" w:type="dxa"/>
            <w:tcBorders>
              <w:right w:val="nil"/>
            </w:tcBorders>
            <w:shd w:val="clear" w:color="auto" w:fill="C2D69B"/>
            <w:vAlign w:val="center"/>
          </w:tcPr>
          <w:p w14:paraId="7720C036" w14:textId="77777777" w:rsidR="008D3099" w:rsidRPr="008D3099" w:rsidRDefault="008D3099" w:rsidP="008D3099">
            <w:pPr>
              <w:tabs>
                <w:tab w:val="left" w:pos="7020"/>
              </w:tabs>
              <w:spacing w:before="20" w:after="20"/>
              <w:jc w:val="center"/>
              <w:rPr>
                <w:rFonts w:eastAsia="Calibri"/>
                <w:b/>
                <w:sz w:val="28"/>
                <w:szCs w:val="20"/>
              </w:rPr>
            </w:pPr>
            <w:r w:rsidRPr="008D3099">
              <w:rPr>
                <w:rFonts w:eastAsia="Calibri"/>
                <w:b/>
                <w:smallCaps/>
                <w:sz w:val="28"/>
                <w:szCs w:val="20"/>
              </w:rPr>
              <w:t>Effective</w:t>
            </w:r>
          </w:p>
        </w:tc>
        <w:tc>
          <w:tcPr>
            <w:tcW w:w="8635" w:type="dxa"/>
            <w:gridSpan w:val="8"/>
            <w:tcBorders>
              <w:left w:val="nil"/>
            </w:tcBorders>
            <w:shd w:val="clear" w:color="auto" w:fill="C2D69B"/>
            <w:vAlign w:val="center"/>
          </w:tcPr>
          <w:p w14:paraId="3E7ABF2B" w14:textId="77777777" w:rsidR="008D3099" w:rsidRPr="008D3099" w:rsidRDefault="008D3099" w:rsidP="008D3099">
            <w:pPr>
              <w:spacing w:before="20" w:after="20"/>
              <w:ind w:left="158"/>
              <w:jc w:val="left"/>
              <w:rPr>
                <w:rFonts w:eastAsia="Times New Roman"/>
                <w:sz w:val="18"/>
                <w:szCs w:val="20"/>
                <w:lang w:val="en-GB"/>
              </w:rPr>
            </w:pPr>
          </w:p>
        </w:tc>
      </w:tr>
      <w:tr w:rsidR="008D3099" w:rsidRPr="008D3099" w14:paraId="57B11659" w14:textId="77777777" w:rsidTr="000D50E0">
        <w:trPr>
          <w:trHeight w:val="206"/>
        </w:trPr>
        <w:tc>
          <w:tcPr>
            <w:tcW w:w="9108" w:type="dxa"/>
            <w:gridSpan w:val="7"/>
            <w:vMerge w:val="restart"/>
            <w:shd w:val="clear" w:color="auto" w:fill="auto"/>
          </w:tcPr>
          <w:p w14:paraId="7CD3B477" w14:textId="77777777" w:rsidR="008D3099" w:rsidRPr="008D3099" w:rsidRDefault="008D3099" w:rsidP="008D3099">
            <w:pPr>
              <w:spacing w:before="120" w:after="20"/>
              <w:jc w:val="left"/>
              <w:rPr>
                <w:rFonts w:eastAsia="Calibri"/>
                <w:b/>
                <w:sz w:val="18"/>
                <w:szCs w:val="18"/>
              </w:rPr>
            </w:pPr>
            <w:r w:rsidRPr="008D3099">
              <w:rPr>
                <w:rFonts w:eastAsia="Calibri"/>
                <w:b/>
                <w:sz w:val="18"/>
                <w:szCs w:val="18"/>
              </w:rPr>
              <w:t>18. Is the chosen implementation modality most appropriate? (select from options 1-3 that best reflects this project):</w:t>
            </w:r>
          </w:p>
          <w:p w14:paraId="60BF43C5"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required implementing partner assessments (capacity assessment, HACT micro assessment) have been conducted, and there is evidence that options for implementation modalities have been thoroughly considered. There is a strong justification for choosing the selected modality, based on the development context. </w:t>
            </w:r>
            <w:r w:rsidRPr="008D3099">
              <w:rPr>
                <w:rFonts w:eastAsia="Times New Roman"/>
                <w:i/>
                <w:sz w:val="18"/>
                <w:szCs w:val="18"/>
                <w:lang w:val="en-GB"/>
              </w:rPr>
              <w:t>(both must be true to select this option)</w:t>
            </w:r>
            <w:r w:rsidRPr="008D3099">
              <w:rPr>
                <w:rFonts w:eastAsia="Times New Roman"/>
                <w:sz w:val="18"/>
                <w:szCs w:val="18"/>
                <w:lang w:val="en-GB"/>
              </w:rPr>
              <w:t xml:space="preserve"> </w:t>
            </w:r>
          </w:p>
          <w:p w14:paraId="2497D73A"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required implementing partner assessments (capacity assessment, HACT micro assessment) have been conducted and the implementation modality chosen is consistent with the results of the assessments.</w:t>
            </w:r>
          </w:p>
          <w:p w14:paraId="70288CCE" w14:textId="77777777" w:rsidR="008D3099" w:rsidRPr="008D3099" w:rsidRDefault="008D3099" w:rsidP="00971CD8">
            <w:pPr>
              <w:numPr>
                <w:ilvl w:val="0"/>
                <w:numId w:val="71"/>
              </w:numPr>
              <w:tabs>
                <w:tab w:val="left" w:pos="630"/>
              </w:tabs>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required assessments have not been conducted, but there may be evidence that options for implementation modalities have been considered.</w:t>
            </w:r>
          </w:p>
          <w:p w14:paraId="5EAEB8A4" w14:textId="77777777" w:rsidR="008D3099" w:rsidRPr="008D3099" w:rsidRDefault="008D3099" w:rsidP="008D3099">
            <w:pPr>
              <w:spacing w:before="120"/>
              <w:jc w:val="left"/>
              <w:rPr>
                <w:rFonts w:eastAsia="Calibri"/>
                <w:sz w:val="16"/>
                <w:szCs w:val="16"/>
              </w:rPr>
            </w:pPr>
            <w:r w:rsidRPr="008D3099">
              <w:rPr>
                <w:rFonts w:eastAsia="Calibri"/>
                <w:sz w:val="16"/>
                <w:szCs w:val="16"/>
              </w:rPr>
              <w:t>*Note:  Management Action or strong management justification must be given for a score of 1</w:t>
            </w:r>
          </w:p>
        </w:tc>
        <w:tc>
          <w:tcPr>
            <w:tcW w:w="540" w:type="dxa"/>
            <w:shd w:val="clear" w:color="auto" w:fill="auto"/>
          </w:tcPr>
          <w:p w14:paraId="6FEE4484"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tcPr>
          <w:p w14:paraId="22C76D19"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73744A97" w14:textId="77777777" w:rsidTr="000D50E0">
        <w:trPr>
          <w:trHeight w:val="156"/>
        </w:trPr>
        <w:tc>
          <w:tcPr>
            <w:tcW w:w="9108" w:type="dxa"/>
            <w:gridSpan w:val="7"/>
            <w:vMerge/>
            <w:shd w:val="clear" w:color="auto" w:fill="auto"/>
          </w:tcPr>
          <w:p w14:paraId="3FB32C00"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57ABC368"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2EA3911C" w14:textId="77777777" w:rsidTr="000D50E0">
        <w:trPr>
          <w:trHeight w:val="368"/>
        </w:trPr>
        <w:tc>
          <w:tcPr>
            <w:tcW w:w="9108" w:type="dxa"/>
            <w:gridSpan w:val="7"/>
            <w:vMerge/>
            <w:tcBorders>
              <w:bottom w:val="single" w:sz="4" w:space="0" w:color="000000"/>
            </w:tcBorders>
            <w:shd w:val="clear" w:color="auto" w:fill="auto"/>
          </w:tcPr>
          <w:p w14:paraId="4F5E6C94" w14:textId="77777777" w:rsidR="008D3099" w:rsidRPr="008D3099" w:rsidRDefault="008D3099" w:rsidP="008D3099">
            <w:pPr>
              <w:spacing w:before="20" w:after="20"/>
              <w:jc w:val="left"/>
              <w:rPr>
                <w:rFonts w:eastAsia="Calibri"/>
                <w:sz w:val="18"/>
                <w:szCs w:val="18"/>
              </w:rPr>
            </w:pPr>
          </w:p>
        </w:tc>
        <w:tc>
          <w:tcPr>
            <w:tcW w:w="1057" w:type="dxa"/>
            <w:gridSpan w:val="2"/>
            <w:tcBorders>
              <w:bottom w:val="single" w:sz="4" w:space="0" w:color="000000"/>
            </w:tcBorders>
            <w:shd w:val="clear" w:color="auto" w:fill="auto"/>
          </w:tcPr>
          <w:p w14:paraId="74784EFE"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467B4F53" w14:textId="77777777" w:rsidR="008D3099" w:rsidRPr="008D3099" w:rsidRDefault="008D3099" w:rsidP="008D3099">
            <w:pPr>
              <w:spacing w:after="0"/>
              <w:jc w:val="left"/>
              <w:rPr>
                <w:rFonts w:eastAsia="Calibri"/>
                <w:b/>
                <w:sz w:val="16"/>
                <w:szCs w:val="16"/>
              </w:rPr>
            </w:pPr>
          </w:p>
          <w:p w14:paraId="039EF01C" w14:textId="77777777" w:rsidR="008D3099" w:rsidRPr="008D3099" w:rsidRDefault="008D3099" w:rsidP="008D3099">
            <w:pPr>
              <w:spacing w:after="0"/>
              <w:jc w:val="left"/>
              <w:rPr>
                <w:rFonts w:eastAsia="Calibri"/>
                <w:sz w:val="16"/>
                <w:szCs w:val="16"/>
              </w:rPr>
            </w:pPr>
            <w:r w:rsidRPr="008D3099">
              <w:rPr>
                <w:rFonts w:eastAsia="Calibri"/>
                <w:sz w:val="16"/>
                <w:szCs w:val="16"/>
              </w:rPr>
              <w:t xml:space="preserve">DIM first two years and NIM for three years </w:t>
            </w:r>
          </w:p>
          <w:p w14:paraId="036E0431" w14:textId="77777777" w:rsidR="008D3099" w:rsidRPr="008D3099" w:rsidRDefault="008D3099" w:rsidP="008D3099">
            <w:pPr>
              <w:spacing w:after="0"/>
              <w:jc w:val="center"/>
              <w:rPr>
                <w:rFonts w:eastAsia="Calibri"/>
                <w:sz w:val="18"/>
                <w:szCs w:val="18"/>
              </w:rPr>
            </w:pPr>
          </w:p>
        </w:tc>
      </w:tr>
      <w:tr w:rsidR="008D3099" w:rsidRPr="008D3099" w14:paraId="6CB34B00" w14:textId="77777777" w:rsidTr="000D50E0">
        <w:trPr>
          <w:trHeight w:val="230"/>
        </w:trPr>
        <w:tc>
          <w:tcPr>
            <w:tcW w:w="9108" w:type="dxa"/>
            <w:gridSpan w:val="7"/>
            <w:vMerge w:val="restart"/>
            <w:shd w:val="clear" w:color="auto" w:fill="auto"/>
          </w:tcPr>
          <w:p w14:paraId="5402B9AF" w14:textId="77777777" w:rsidR="008D3099" w:rsidRPr="008D3099" w:rsidRDefault="008D3099" w:rsidP="008D3099">
            <w:pPr>
              <w:spacing w:before="120" w:after="120"/>
              <w:ind w:left="247" w:hanging="247"/>
              <w:jc w:val="left"/>
              <w:rPr>
                <w:rFonts w:eastAsia="Calibri"/>
                <w:b/>
                <w:sz w:val="18"/>
                <w:szCs w:val="18"/>
              </w:rPr>
            </w:pPr>
            <w:r w:rsidRPr="008D3099">
              <w:rPr>
                <w:rFonts w:eastAsia="Calibri"/>
                <w:b/>
                <w:sz w:val="18"/>
                <w:szCs w:val="18"/>
              </w:rPr>
              <w:t xml:space="preserve">19. Have targeted groups, prioritizing marginalized and excluded populations that will be affected by the project, been engaged in the design of the project in a way that addresses any underlying causes of exclusion and discrimination? </w:t>
            </w:r>
          </w:p>
          <w:p w14:paraId="079A589A" w14:textId="77777777" w:rsidR="008D3099" w:rsidRPr="008D3099" w:rsidRDefault="008D3099" w:rsidP="00971CD8">
            <w:pPr>
              <w:numPr>
                <w:ilvl w:val="0"/>
                <w:numId w:val="73"/>
              </w:numPr>
              <w:spacing w:after="0" w:line="276" w:lineRule="auto"/>
              <w:jc w:val="left"/>
              <w:rPr>
                <w:rFonts w:eastAsia="Times New Roman"/>
                <w:color w:val="000000"/>
                <w:sz w:val="18"/>
                <w:szCs w:val="18"/>
                <w:lang w:val="en-GB"/>
              </w:rPr>
            </w:pPr>
            <w:r w:rsidRPr="008D3099">
              <w:rPr>
                <w:rFonts w:eastAsia="Times New Roman"/>
                <w:color w:val="000000"/>
                <w:sz w:val="18"/>
                <w:szCs w:val="18"/>
                <w:u w:val="single"/>
                <w:lang w:val="en-GB"/>
              </w:rPr>
              <w:t>3:</w:t>
            </w:r>
            <w:r w:rsidRPr="008D3099">
              <w:rPr>
                <w:rFonts w:eastAsia="Times New Roman"/>
                <w:color w:val="000000"/>
                <w:sz w:val="18"/>
                <w:szCs w:val="18"/>
                <w:lang w:val="en-GB"/>
              </w:rPr>
              <w:t xml:space="preserve"> Credible evidence that all targeted groups, prioritising marginalized and excluded populations that will be involved in or affected by the project, have been actively engaged in the design of the project. Their views, rights and any constraints have been analysed and incorporated into the root cause analysis of the theory of change which seeks to address any underlying causes of exclusion and discrimination and the selection of project interventions.</w:t>
            </w:r>
          </w:p>
          <w:p w14:paraId="4745C03F" w14:textId="77777777" w:rsidR="008D3099" w:rsidRPr="008D3099" w:rsidRDefault="008D3099" w:rsidP="00971CD8">
            <w:pPr>
              <w:numPr>
                <w:ilvl w:val="0"/>
                <w:numId w:val="73"/>
              </w:numPr>
              <w:spacing w:after="0" w:line="276" w:lineRule="auto"/>
              <w:jc w:val="left"/>
              <w:rPr>
                <w:rFonts w:eastAsia="Times New Roman"/>
                <w:color w:val="000000"/>
                <w:sz w:val="18"/>
                <w:szCs w:val="18"/>
                <w:lang w:val="en-GB"/>
              </w:rPr>
            </w:pPr>
            <w:r w:rsidRPr="008D3099">
              <w:rPr>
                <w:rFonts w:eastAsia="Times New Roman"/>
                <w:color w:val="000000"/>
                <w:sz w:val="18"/>
                <w:szCs w:val="18"/>
                <w:u w:val="single"/>
                <w:lang w:val="en-GB"/>
              </w:rPr>
              <w:t>2:</w:t>
            </w:r>
            <w:r w:rsidRPr="008D3099">
              <w:rPr>
                <w:rFonts w:eastAsia="Times New Roman"/>
                <w:color w:val="000000"/>
                <w:sz w:val="18"/>
                <w:szCs w:val="18"/>
                <w:lang w:val="en-GB"/>
              </w:rPr>
              <w:t xml:space="preserve"> Some evidence that key targeted groups, prioritising marginalized and excluded populations that will be involved in the project, have been engaged in the design of the project. Some evidence that their views, rights and any constraints have been analysed and incorporated into the root cause analysis of the theory of change and the selection of project interventions. </w:t>
            </w:r>
          </w:p>
          <w:p w14:paraId="59ED027B" w14:textId="77777777" w:rsidR="008D3099" w:rsidRPr="008D3099" w:rsidRDefault="008D3099" w:rsidP="00971CD8">
            <w:pPr>
              <w:numPr>
                <w:ilvl w:val="0"/>
                <w:numId w:val="73"/>
              </w:numPr>
              <w:spacing w:after="0" w:line="276" w:lineRule="auto"/>
              <w:jc w:val="left"/>
              <w:rPr>
                <w:rFonts w:ascii="Arial" w:eastAsia="Times New Roman" w:hAnsi="Arial"/>
                <w:color w:val="000000"/>
                <w:sz w:val="18"/>
                <w:szCs w:val="18"/>
                <w:lang w:val="en-GB"/>
              </w:rPr>
            </w:pPr>
            <w:r w:rsidRPr="008D3099">
              <w:rPr>
                <w:rFonts w:eastAsia="Times New Roman"/>
                <w:color w:val="000000"/>
                <w:sz w:val="18"/>
                <w:szCs w:val="18"/>
                <w:u w:val="single"/>
                <w:lang w:val="en-GB"/>
              </w:rPr>
              <w:t>1:</w:t>
            </w:r>
            <w:r w:rsidRPr="008D3099">
              <w:rPr>
                <w:rFonts w:eastAsia="Times New Roman"/>
                <w:color w:val="000000"/>
                <w:sz w:val="18"/>
                <w:szCs w:val="18"/>
                <w:lang w:val="en-GB"/>
              </w:rPr>
              <w:t xml:space="preserve"> No evidence of engagement with marginalized and excluded populations that will be involved in the project during project design. No evidence that the views, rights and constraints of populations have been incorporated into the project. </w:t>
            </w:r>
          </w:p>
        </w:tc>
        <w:tc>
          <w:tcPr>
            <w:tcW w:w="540" w:type="dxa"/>
            <w:tcBorders>
              <w:bottom w:val="single" w:sz="4" w:space="0" w:color="000000"/>
            </w:tcBorders>
            <w:shd w:val="clear" w:color="auto" w:fill="auto"/>
            <w:vAlign w:val="center"/>
          </w:tcPr>
          <w:p w14:paraId="74852177"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vAlign w:val="center"/>
          </w:tcPr>
          <w:p w14:paraId="3261CAF1"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77B9B35C" w14:textId="77777777" w:rsidTr="000D50E0">
        <w:trPr>
          <w:trHeight w:val="167"/>
        </w:trPr>
        <w:tc>
          <w:tcPr>
            <w:tcW w:w="9108" w:type="dxa"/>
            <w:gridSpan w:val="7"/>
            <w:vMerge/>
            <w:shd w:val="clear" w:color="auto" w:fill="auto"/>
          </w:tcPr>
          <w:p w14:paraId="35513BD5" w14:textId="77777777" w:rsidR="008D3099" w:rsidRPr="008D3099" w:rsidRDefault="008D3099" w:rsidP="008D3099">
            <w:pPr>
              <w:spacing w:before="120" w:after="120"/>
              <w:ind w:left="247" w:hanging="247"/>
              <w:jc w:val="left"/>
              <w:rPr>
                <w:rFonts w:eastAsia="Calibri"/>
                <w:b/>
                <w:sz w:val="18"/>
                <w:szCs w:val="18"/>
              </w:rPr>
            </w:pPr>
          </w:p>
        </w:tc>
        <w:tc>
          <w:tcPr>
            <w:tcW w:w="1057" w:type="dxa"/>
            <w:gridSpan w:val="2"/>
            <w:tcBorders>
              <w:bottom w:val="single" w:sz="4" w:space="0" w:color="000000"/>
            </w:tcBorders>
            <w:shd w:val="clear" w:color="auto" w:fill="auto"/>
            <w:vAlign w:val="center"/>
          </w:tcPr>
          <w:p w14:paraId="08712589"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6B9A5DFF" w14:textId="77777777" w:rsidTr="000D50E0">
        <w:trPr>
          <w:trHeight w:val="637"/>
        </w:trPr>
        <w:tc>
          <w:tcPr>
            <w:tcW w:w="9108" w:type="dxa"/>
            <w:gridSpan w:val="7"/>
            <w:vMerge/>
            <w:tcBorders>
              <w:bottom w:val="single" w:sz="4" w:space="0" w:color="000000"/>
            </w:tcBorders>
            <w:shd w:val="clear" w:color="auto" w:fill="auto"/>
          </w:tcPr>
          <w:p w14:paraId="2A22D246" w14:textId="77777777" w:rsidR="008D3099" w:rsidRPr="008D3099" w:rsidRDefault="008D3099" w:rsidP="008D3099">
            <w:pPr>
              <w:spacing w:before="120" w:after="120"/>
              <w:ind w:left="247" w:hanging="247"/>
              <w:jc w:val="left"/>
              <w:rPr>
                <w:rFonts w:eastAsia="Calibri"/>
                <w:b/>
                <w:sz w:val="18"/>
                <w:szCs w:val="18"/>
              </w:rPr>
            </w:pPr>
          </w:p>
        </w:tc>
        <w:tc>
          <w:tcPr>
            <w:tcW w:w="1057" w:type="dxa"/>
            <w:gridSpan w:val="2"/>
            <w:tcBorders>
              <w:bottom w:val="single" w:sz="4" w:space="0" w:color="000000"/>
            </w:tcBorders>
            <w:shd w:val="clear" w:color="auto" w:fill="auto"/>
          </w:tcPr>
          <w:p w14:paraId="14E99908"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60A073F6" w14:textId="77777777" w:rsidR="008D3099" w:rsidRPr="008D3099" w:rsidRDefault="008D3099" w:rsidP="008D3099">
            <w:pPr>
              <w:spacing w:after="0"/>
              <w:jc w:val="left"/>
              <w:rPr>
                <w:rFonts w:eastAsia="Calibri"/>
                <w:b/>
                <w:sz w:val="16"/>
                <w:szCs w:val="16"/>
              </w:rPr>
            </w:pPr>
          </w:p>
          <w:p w14:paraId="068D9D15" w14:textId="77777777" w:rsidR="008D3099" w:rsidRPr="008D3099" w:rsidRDefault="008D3099" w:rsidP="008D3099">
            <w:pPr>
              <w:spacing w:after="0"/>
              <w:jc w:val="left"/>
              <w:rPr>
                <w:rFonts w:eastAsia="Calibri"/>
                <w:sz w:val="16"/>
                <w:szCs w:val="16"/>
              </w:rPr>
            </w:pPr>
            <w:r w:rsidRPr="008D3099">
              <w:rPr>
                <w:rFonts w:eastAsia="Calibri"/>
                <w:sz w:val="16"/>
                <w:szCs w:val="16"/>
              </w:rPr>
              <w:t>TOC makes reference to communities (human resources),</w:t>
            </w:r>
          </w:p>
          <w:p w14:paraId="01CFD3A6" w14:textId="77777777" w:rsidR="008D3099" w:rsidRPr="008D3099" w:rsidRDefault="008D3099" w:rsidP="008D3099">
            <w:pPr>
              <w:spacing w:after="0"/>
              <w:jc w:val="center"/>
              <w:rPr>
                <w:rFonts w:eastAsia="Calibri"/>
                <w:sz w:val="18"/>
                <w:szCs w:val="18"/>
              </w:rPr>
            </w:pPr>
          </w:p>
          <w:p w14:paraId="1CF73071" w14:textId="77777777" w:rsidR="008D3099" w:rsidRPr="008D3099" w:rsidRDefault="008D3099" w:rsidP="008D3099">
            <w:pPr>
              <w:tabs>
                <w:tab w:val="left" w:pos="720"/>
              </w:tabs>
              <w:jc w:val="left"/>
              <w:rPr>
                <w:rFonts w:eastAsia="Times New Roman"/>
                <w:sz w:val="16"/>
                <w:szCs w:val="16"/>
              </w:rPr>
            </w:pPr>
            <w:r w:rsidRPr="008D3099">
              <w:rPr>
                <w:rFonts w:eastAsia="Times New Roman"/>
                <w:sz w:val="16"/>
                <w:szCs w:val="16"/>
                <w:lang w:val="en-GB"/>
              </w:rPr>
              <w:t xml:space="preserve">Refer to </w:t>
            </w:r>
            <w:r w:rsidRPr="008D3099">
              <w:rPr>
                <w:rFonts w:eastAsia="Times New Roman"/>
                <w:b/>
                <w:sz w:val="16"/>
                <w:szCs w:val="16"/>
              </w:rPr>
              <w:t xml:space="preserve"> Table 4: </w:t>
            </w:r>
            <w:r w:rsidRPr="008D3099">
              <w:rPr>
                <w:rFonts w:eastAsia="Times New Roman"/>
                <w:sz w:val="16"/>
                <w:szCs w:val="16"/>
              </w:rPr>
              <w:t>Project Stakeholder Engagement Matrix on page 35</w:t>
            </w:r>
          </w:p>
          <w:p w14:paraId="520A2E2D" w14:textId="77777777" w:rsidR="008D3099" w:rsidRPr="008D3099" w:rsidRDefault="008D3099" w:rsidP="008D3099">
            <w:pPr>
              <w:spacing w:after="0"/>
              <w:jc w:val="center"/>
              <w:rPr>
                <w:rFonts w:ascii="Times New Roman" w:eastAsia="Calibri" w:hAnsi="Times New Roman"/>
                <w:sz w:val="16"/>
                <w:szCs w:val="16"/>
              </w:rPr>
            </w:pPr>
          </w:p>
        </w:tc>
      </w:tr>
      <w:tr w:rsidR="008D3099" w:rsidRPr="008D3099" w14:paraId="6516E2E4" w14:textId="77777777" w:rsidTr="000D50E0">
        <w:trPr>
          <w:trHeight w:val="52"/>
        </w:trPr>
        <w:tc>
          <w:tcPr>
            <w:tcW w:w="9108" w:type="dxa"/>
            <w:gridSpan w:val="7"/>
            <w:tcBorders>
              <w:bottom w:val="single" w:sz="4" w:space="0" w:color="000000"/>
            </w:tcBorders>
            <w:shd w:val="clear" w:color="auto" w:fill="auto"/>
          </w:tcPr>
          <w:p w14:paraId="1C14DDD3" w14:textId="77777777" w:rsidR="008D3099" w:rsidRPr="008D3099" w:rsidRDefault="008D3099" w:rsidP="008D3099">
            <w:pPr>
              <w:spacing w:before="120" w:after="120"/>
              <w:ind w:left="247" w:hanging="247"/>
              <w:jc w:val="left"/>
              <w:rPr>
                <w:rFonts w:eastAsia="Calibri"/>
                <w:b/>
                <w:sz w:val="18"/>
                <w:szCs w:val="18"/>
              </w:rPr>
            </w:pPr>
            <w:r w:rsidRPr="008D3099">
              <w:rPr>
                <w:rFonts w:eastAsia="Calibri"/>
                <w:b/>
                <w:sz w:val="18"/>
                <w:szCs w:val="18"/>
              </w:rPr>
              <w:t>20. Does the project conduct regular monitoring activities, have explicit plans for evaluation, and include other lesson learning (e.g. through After Action Reviews or Lessons Learned Workshops), timed to inform course corrections if needed during project implementation?</w:t>
            </w:r>
          </w:p>
        </w:tc>
        <w:tc>
          <w:tcPr>
            <w:tcW w:w="540" w:type="dxa"/>
            <w:tcBorders>
              <w:bottom w:val="single" w:sz="4" w:space="0" w:color="000000"/>
            </w:tcBorders>
            <w:shd w:val="clear" w:color="auto" w:fill="auto"/>
            <w:vAlign w:val="center"/>
          </w:tcPr>
          <w:p w14:paraId="678EA790" w14:textId="77777777" w:rsidR="008D3099" w:rsidRPr="008D3099" w:rsidRDefault="008D3099" w:rsidP="008D3099">
            <w:pPr>
              <w:spacing w:after="0"/>
              <w:jc w:val="center"/>
              <w:rPr>
                <w:rFonts w:eastAsia="Calibri"/>
                <w:sz w:val="18"/>
                <w:szCs w:val="18"/>
              </w:rPr>
            </w:pPr>
            <w:r w:rsidRPr="008D3099">
              <w:rPr>
                <w:rFonts w:eastAsia="Calibri"/>
                <w:sz w:val="18"/>
                <w:szCs w:val="18"/>
              </w:rPr>
              <w:t xml:space="preserve">Yes </w:t>
            </w:r>
          </w:p>
          <w:p w14:paraId="66BF3D31"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(3)</w:t>
            </w:r>
          </w:p>
        </w:tc>
        <w:tc>
          <w:tcPr>
            <w:tcW w:w="517" w:type="dxa"/>
            <w:tcBorders>
              <w:bottom w:val="single" w:sz="4" w:space="0" w:color="000000"/>
            </w:tcBorders>
            <w:shd w:val="clear" w:color="auto" w:fill="auto"/>
            <w:vAlign w:val="center"/>
          </w:tcPr>
          <w:p w14:paraId="519B60A2" w14:textId="77777777" w:rsidR="008D3099" w:rsidRPr="008D3099" w:rsidRDefault="008D3099" w:rsidP="008D3099">
            <w:pPr>
              <w:spacing w:after="0"/>
              <w:jc w:val="center"/>
              <w:rPr>
                <w:rFonts w:eastAsia="Calibri"/>
                <w:sz w:val="18"/>
                <w:szCs w:val="18"/>
              </w:rPr>
            </w:pPr>
            <w:r w:rsidRPr="008D3099">
              <w:rPr>
                <w:rFonts w:eastAsia="Calibri"/>
                <w:sz w:val="18"/>
                <w:szCs w:val="18"/>
              </w:rPr>
              <w:t>No</w:t>
            </w:r>
          </w:p>
          <w:p w14:paraId="50D70CE7" w14:textId="77777777" w:rsidR="008D3099" w:rsidRPr="008D3099" w:rsidRDefault="008D3099" w:rsidP="008D3099">
            <w:pPr>
              <w:spacing w:after="0"/>
              <w:jc w:val="center"/>
              <w:rPr>
                <w:rFonts w:eastAsia="Calibri"/>
                <w:sz w:val="18"/>
                <w:szCs w:val="18"/>
              </w:rPr>
            </w:pPr>
            <w:r w:rsidRPr="008D3099">
              <w:rPr>
                <w:rFonts w:eastAsia="Calibri"/>
                <w:sz w:val="18"/>
                <w:szCs w:val="18"/>
              </w:rPr>
              <w:t xml:space="preserve">(1) </w:t>
            </w:r>
          </w:p>
        </w:tc>
      </w:tr>
      <w:tr w:rsidR="008D3099" w:rsidRPr="008D3099" w14:paraId="5D86DCC9" w14:textId="77777777" w:rsidTr="000D50E0">
        <w:trPr>
          <w:trHeight w:val="185"/>
        </w:trPr>
        <w:tc>
          <w:tcPr>
            <w:tcW w:w="9108" w:type="dxa"/>
            <w:gridSpan w:val="7"/>
            <w:vMerge w:val="restart"/>
            <w:shd w:val="clear" w:color="auto" w:fill="auto"/>
          </w:tcPr>
          <w:p w14:paraId="635B65D8" w14:textId="445F081A" w:rsidR="008D3099" w:rsidRDefault="008D3099" w:rsidP="008D3099">
            <w:pPr>
              <w:spacing w:after="0"/>
              <w:jc w:val="left"/>
              <w:rPr>
                <w:rFonts w:eastAsia="Calibri"/>
                <w:b/>
                <w:color w:val="000000"/>
                <w:sz w:val="18"/>
                <w:szCs w:val="18"/>
              </w:rPr>
            </w:pPr>
            <w:r w:rsidRPr="008D3099">
              <w:rPr>
                <w:rFonts w:eastAsia="Calibri"/>
                <w:b/>
                <w:color w:val="000000"/>
                <w:sz w:val="18"/>
                <w:szCs w:val="18"/>
              </w:rPr>
              <w:t xml:space="preserve">21. The gender marker for all project outputs are scored at GEN2 or GEN3, indicating that gender has been fully </w:t>
            </w:r>
            <w:r>
              <w:rPr>
                <w:rFonts w:eastAsia="Calibri"/>
                <w:b/>
                <w:color w:val="000000"/>
                <w:sz w:val="18"/>
                <w:szCs w:val="18"/>
              </w:rPr>
              <w:t xml:space="preserve">  </w:t>
            </w:r>
          </w:p>
          <w:p w14:paraId="3A0B3106" w14:textId="0CC6B839" w:rsidR="008D3099" w:rsidRPr="008D3099" w:rsidRDefault="008D3099" w:rsidP="008D3099">
            <w:pPr>
              <w:spacing w:after="0"/>
              <w:jc w:val="left"/>
              <w:rPr>
                <w:rFonts w:eastAsia="Calibri"/>
                <w:b/>
                <w:color w:val="000000"/>
                <w:sz w:val="18"/>
                <w:szCs w:val="18"/>
              </w:rPr>
            </w:pPr>
            <w:r>
              <w:rPr>
                <w:rFonts w:eastAsia="Calibri"/>
                <w:b/>
                <w:color w:val="000000"/>
                <w:sz w:val="18"/>
                <w:szCs w:val="18"/>
              </w:rPr>
              <w:t xml:space="preserve">       </w:t>
            </w:r>
            <w:r w:rsidRPr="008D3099">
              <w:rPr>
                <w:rFonts w:eastAsia="Calibri"/>
                <w:b/>
                <w:color w:val="000000"/>
                <w:sz w:val="18"/>
                <w:szCs w:val="18"/>
              </w:rPr>
              <w:t xml:space="preserve">mainstreamed into all project outputs at a minimum. </w:t>
            </w:r>
          </w:p>
          <w:p w14:paraId="5A64981B" w14:textId="77777777" w:rsidR="008D3099" w:rsidRPr="008D3099" w:rsidRDefault="008D3099" w:rsidP="008D3099">
            <w:pPr>
              <w:spacing w:before="120" w:after="120"/>
              <w:ind w:left="245" w:hanging="245"/>
              <w:jc w:val="left"/>
              <w:rPr>
                <w:rFonts w:eastAsia="Calibri"/>
                <w:b/>
                <w:sz w:val="18"/>
                <w:szCs w:val="18"/>
              </w:rPr>
            </w:pPr>
            <w:r w:rsidRPr="008D3099">
              <w:rPr>
                <w:rFonts w:eastAsia="Calibri"/>
                <w:sz w:val="16"/>
                <w:szCs w:val="16"/>
              </w:rPr>
              <w:t>*Note: Management Action or strong management justification must be given for a score of “no”</w:t>
            </w:r>
          </w:p>
        </w:tc>
        <w:tc>
          <w:tcPr>
            <w:tcW w:w="540" w:type="dxa"/>
            <w:shd w:val="clear" w:color="auto" w:fill="auto"/>
            <w:vAlign w:val="center"/>
          </w:tcPr>
          <w:p w14:paraId="602C3759" w14:textId="77777777" w:rsidR="008D3099" w:rsidRPr="008D3099" w:rsidRDefault="008D3099" w:rsidP="008D3099">
            <w:pPr>
              <w:spacing w:after="0"/>
              <w:jc w:val="center"/>
              <w:rPr>
                <w:rFonts w:eastAsia="Calibri"/>
                <w:sz w:val="18"/>
                <w:szCs w:val="18"/>
              </w:rPr>
            </w:pPr>
            <w:r w:rsidRPr="008D3099">
              <w:rPr>
                <w:rFonts w:eastAsia="Calibri"/>
                <w:sz w:val="18"/>
                <w:szCs w:val="18"/>
              </w:rPr>
              <w:t>Yes</w:t>
            </w:r>
          </w:p>
          <w:p w14:paraId="1B542E9F"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(3)</w:t>
            </w:r>
          </w:p>
        </w:tc>
        <w:tc>
          <w:tcPr>
            <w:tcW w:w="517" w:type="dxa"/>
            <w:shd w:val="clear" w:color="auto" w:fill="auto"/>
            <w:vAlign w:val="center"/>
          </w:tcPr>
          <w:p w14:paraId="078D42B6" w14:textId="77777777" w:rsidR="008D3099" w:rsidRPr="008D3099" w:rsidRDefault="008D3099" w:rsidP="008D3099">
            <w:pPr>
              <w:spacing w:after="0"/>
              <w:jc w:val="center"/>
              <w:rPr>
                <w:rFonts w:eastAsia="Calibri"/>
                <w:sz w:val="18"/>
                <w:szCs w:val="18"/>
              </w:rPr>
            </w:pPr>
            <w:r w:rsidRPr="008D3099">
              <w:rPr>
                <w:rFonts w:eastAsia="Calibri"/>
                <w:sz w:val="18"/>
                <w:szCs w:val="18"/>
              </w:rPr>
              <w:t>No</w:t>
            </w:r>
          </w:p>
          <w:p w14:paraId="5144F564"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55B586A5" w14:textId="77777777" w:rsidTr="000D50E0">
        <w:trPr>
          <w:trHeight w:val="405"/>
        </w:trPr>
        <w:tc>
          <w:tcPr>
            <w:tcW w:w="9108" w:type="dxa"/>
            <w:gridSpan w:val="7"/>
            <w:vMerge/>
            <w:shd w:val="clear" w:color="auto" w:fill="auto"/>
          </w:tcPr>
          <w:p w14:paraId="19D0F499" w14:textId="77777777" w:rsidR="008D3099" w:rsidRPr="008D3099" w:rsidRDefault="008D3099" w:rsidP="008D3099">
            <w:pPr>
              <w:spacing w:after="0"/>
              <w:jc w:val="left"/>
              <w:rPr>
                <w:rFonts w:eastAsia="Calibri"/>
                <w:b/>
                <w:color w:val="000000"/>
                <w:sz w:val="18"/>
                <w:szCs w:val="18"/>
              </w:rPr>
            </w:pPr>
          </w:p>
        </w:tc>
        <w:tc>
          <w:tcPr>
            <w:tcW w:w="1057" w:type="dxa"/>
            <w:gridSpan w:val="2"/>
            <w:tcBorders>
              <w:bottom w:val="single" w:sz="4" w:space="0" w:color="000000"/>
            </w:tcBorders>
            <w:shd w:val="clear" w:color="auto" w:fill="auto"/>
          </w:tcPr>
          <w:p w14:paraId="00444271" w14:textId="77777777" w:rsidR="008D3099" w:rsidRPr="008D3099" w:rsidRDefault="008D3099" w:rsidP="008D3099">
            <w:pPr>
              <w:spacing w:after="0"/>
              <w:jc w:val="center"/>
              <w:rPr>
                <w:rFonts w:eastAsia="Calibri"/>
                <w:b/>
                <w:sz w:val="18"/>
                <w:szCs w:val="18"/>
              </w:rPr>
            </w:pPr>
            <w:r w:rsidRPr="008D3099">
              <w:rPr>
                <w:rFonts w:eastAsia="Calibri"/>
                <w:b/>
                <w:sz w:val="18"/>
                <w:szCs w:val="18"/>
              </w:rPr>
              <w:t>Evidence</w:t>
            </w:r>
          </w:p>
        </w:tc>
      </w:tr>
      <w:tr w:rsidR="008D3099" w:rsidRPr="008D3099" w14:paraId="6CBB07DC" w14:textId="77777777" w:rsidTr="000D50E0">
        <w:trPr>
          <w:trHeight w:val="161"/>
        </w:trPr>
        <w:tc>
          <w:tcPr>
            <w:tcW w:w="9108" w:type="dxa"/>
            <w:gridSpan w:val="7"/>
            <w:vMerge w:val="restart"/>
            <w:shd w:val="clear" w:color="auto" w:fill="auto"/>
          </w:tcPr>
          <w:p w14:paraId="2FFB5E7B" w14:textId="77777777" w:rsidR="008D3099" w:rsidRPr="008D3099" w:rsidRDefault="008D3099" w:rsidP="008D3099">
            <w:pPr>
              <w:spacing w:before="120" w:after="0"/>
              <w:ind w:left="245" w:hanging="245"/>
              <w:jc w:val="left"/>
              <w:rPr>
                <w:rFonts w:eastAsia="Calibri"/>
                <w:b/>
                <w:sz w:val="18"/>
                <w:szCs w:val="18"/>
              </w:rPr>
            </w:pPr>
            <w:r w:rsidRPr="008D3099">
              <w:rPr>
                <w:rFonts w:eastAsia="Calibri"/>
                <w:b/>
                <w:sz w:val="18"/>
                <w:szCs w:val="18"/>
              </w:rPr>
              <w:t>22. Is there a realistic multi-year work plan and budget to ensure outputs are delivered on time and within allotted resources? (select from options 1-3 that best reflects this project):</w:t>
            </w:r>
          </w:p>
          <w:p w14:paraId="5964642E"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project has a realistic work plan &amp; budget covering the duration of the project </w:t>
            </w:r>
            <w:r w:rsidRPr="008D3099">
              <w:rPr>
                <w:rFonts w:eastAsia="Times New Roman"/>
                <w:i/>
                <w:sz w:val="18"/>
                <w:szCs w:val="18"/>
                <w:lang w:val="en-GB"/>
              </w:rPr>
              <w:t>at the activity</w:t>
            </w:r>
            <w:r w:rsidRPr="008D3099">
              <w:rPr>
                <w:rFonts w:eastAsia="Times New Roman"/>
                <w:sz w:val="18"/>
                <w:szCs w:val="18"/>
                <w:lang w:val="en-GB"/>
              </w:rPr>
              <w:t xml:space="preserve"> level to ensure outputs are delivered on time and within the allotted resources.</w:t>
            </w:r>
          </w:p>
          <w:p w14:paraId="7B642E32"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project has a work plan &amp; budget covering the duration of the project at the output level.</w:t>
            </w:r>
          </w:p>
          <w:p w14:paraId="4D4D2D2C"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project does not yet have a work plan &amp; budget covering the duration of the project.</w:t>
            </w:r>
          </w:p>
        </w:tc>
        <w:tc>
          <w:tcPr>
            <w:tcW w:w="540" w:type="dxa"/>
            <w:shd w:val="clear" w:color="auto" w:fill="auto"/>
            <w:vAlign w:val="center"/>
          </w:tcPr>
          <w:p w14:paraId="24CAD850"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vAlign w:val="center"/>
          </w:tcPr>
          <w:p w14:paraId="14D93B0C"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305DB981" w14:textId="77777777" w:rsidTr="000D50E0">
        <w:trPr>
          <w:trHeight w:val="233"/>
        </w:trPr>
        <w:tc>
          <w:tcPr>
            <w:tcW w:w="9108" w:type="dxa"/>
            <w:gridSpan w:val="7"/>
            <w:vMerge/>
            <w:shd w:val="clear" w:color="auto" w:fill="auto"/>
          </w:tcPr>
          <w:p w14:paraId="5E296E38" w14:textId="77777777" w:rsidR="008D3099" w:rsidRPr="008D3099" w:rsidRDefault="008D3099" w:rsidP="008D3099">
            <w:pPr>
              <w:spacing w:before="120" w:after="120"/>
              <w:ind w:left="247" w:hanging="247"/>
              <w:jc w:val="left"/>
              <w:rPr>
                <w:rFonts w:eastAsia="Calibri"/>
                <w:b/>
                <w:sz w:val="18"/>
                <w:szCs w:val="18"/>
              </w:rPr>
            </w:pPr>
          </w:p>
        </w:tc>
        <w:tc>
          <w:tcPr>
            <w:tcW w:w="1057" w:type="dxa"/>
            <w:gridSpan w:val="2"/>
            <w:tcBorders>
              <w:bottom w:val="single" w:sz="4" w:space="0" w:color="000000"/>
            </w:tcBorders>
            <w:shd w:val="clear" w:color="auto" w:fill="auto"/>
            <w:vAlign w:val="center"/>
          </w:tcPr>
          <w:p w14:paraId="76763860"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51FDE818" w14:textId="77777777" w:rsidTr="000D50E0">
        <w:trPr>
          <w:trHeight w:val="725"/>
        </w:trPr>
        <w:tc>
          <w:tcPr>
            <w:tcW w:w="9108" w:type="dxa"/>
            <w:gridSpan w:val="7"/>
            <w:vMerge/>
            <w:tcBorders>
              <w:bottom w:val="single" w:sz="4" w:space="0" w:color="000000"/>
            </w:tcBorders>
            <w:shd w:val="clear" w:color="auto" w:fill="auto"/>
          </w:tcPr>
          <w:p w14:paraId="16A262CE" w14:textId="77777777" w:rsidR="008D3099" w:rsidRPr="008D3099" w:rsidRDefault="008D3099" w:rsidP="008D3099">
            <w:pPr>
              <w:spacing w:before="120" w:after="120"/>
              <w:ind w:left="247" w:hanging="247"/>
              <w:jc w:val="left"/>
              <w:rPr>
                <w:rFonts w:eastAsia="Calibri"/>
                <w:b/>
                <w:sz w:val="18"/>
                <w:szCs w:val="18"/>
              </w:rPr>
            </w:pPr>
          </w:p>
        </w:tc>
        <w:tc>
          <w:tcPr>
            <w:tcW w:w="1057" w:type="dxa"/>
            <w:gridSpan w:val="2"/>
            <w:tcBorders>
              <w:bottom w:val="single" w:sz="4" w:space="0" w:color="000000"/>
            </w:tcBorders>
            <w:shd w:val="clear" w:color="auto" w:fill="auto"/>
          </w:tcPr>
          <w:p w14:paraId="6EB5439D"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3AEFC284" w14:textId="77777777" w:rsidR="008D3099" w:rsidRPr="008D3099" w:rsidRDefault="008D3099" w:rsidP="008D3099">
            <w:pPr>
              <w:spacing w:after="0"/>
              <w:jc w:val="left"/>
              <w:rPr>
                <w:rFonts w:eastAsia="Calibri"/>
                <w:b/>
                <w:sz w:val="16"/>
                <w:szCs w:val="16"/>
              </w:rPr>
            </w:pPr>
          </w:p>
          <w:p w14:paraId="1B060BC3" w14:textId="77777777" w:rsidR="008D3099" w:rsidRPr="008D3099" w:rsidRDefault="008D3099" w:rsidP="008D3099">
            <w:pPr>
              <w:spacing w:after="0"/>
              <w:jc w:val="left"/>
              <w:rPr>
                <w:rFonts w:eastAsia="Calibri"/>
                <w:sz w:val="16"/>
                <w:szCs w:val="16"/>
              </w:rPr>
            </w:pPr>
            <w:r w:rsidRPr="008D3099">
              <w:rPr>
                <w:rFonts w:eastAsia="Calibri"/>
                <w:sz w:val="16"/>
                <w:szCs w:val="16"/>
              </w:rPr>
              <w:t>Refer to pages 60 – 67 (budget and annual work plan)</w:t>
            </w:r>
          </w:p>
        </w:tc>
      </w:tr>
      <w:tr w:rsidR="008D3099" w:rsidRPr="008D3099" w14:paraId="4D88532C" w14:textId="77777777" w:rsidTr="000D50E0">
        <w:trPr>
          <w:trHeight w:val="440"/>
        </w:trPr>
        <w:tc>
          <w:tcPr>
            <w:tcW w:w="10165" w:type="dxa"/>
            <w:gridSpan w:val="9"/>
            <w:shd w:val="clear" w:color="auto" w:fill="C2D69B"/>
            <w:vAlign w:val="center"/>
          </w:tcPr>
          <w:p w14:paraId="14BDB9A9" w14:textId="77777777" w:rsidR="008D3099" w:rsidRPr="008D3099" w:rsidRDefault="008D3099" w:rsidP="008D3099">
            <w:pPr>
              <w:spacing w:before="20" w:after="20"/>
              <w:ind w:left="162"/>
              <w:jc w:val="left"/>
              <w:rPr>
                <w:rFonts w:eastAsia="Times New Roman"/>
                <w:b/>
                <w:sz w:val="18"/>
                <w:szCs w:val="20"/>
                <w:lang w:val="en-GB"/>
              </w:rPr>
            </w:pPr>
            <w:r w:rsidRPr="008D3099">
              <w:rPr>
                <w:rFonts w:eastAsia="Times New Roman"/>
                <w:b/>
                <w:smallCaps/>
                <w:sz w:val="28"/>
                <w:szCs w:val="20"/>
                <w:lang w:val="en-GB"/>
              </w:rPr>
              <w:t>Sustainability &amp; National Ownership</w:t>
            </w:r>
          </w:p>
        </w:tc>
      </w:tr>
      <w:tr w:rsidR="008D3099" w:rsidRPr="008D3099" w14:paraId="0BA6291D" w14:textId="77777777" w:rsidTr="000D50E0">
        <w:trPr>
          <w:trHeight w:val="233"/>
        </w:trPr>
        <w:tc>
          <w:tcPr>
            <w:tcW w:w="9108" w:type="dxa"/>
            <w:gridSpan w:val="7"/>
            <w:vMerge w:val="restart"/>
            <w:shd w:val="clear" w:color="auto" w:fill="auto"/>
          </w:tcPr>
          <w:p w14:paraId="01EBA378" w14:textId="77777777" w:rsidR="008D3099" w:rsidRPr="008D3099" w:rsidRDefault="008D3099" w:rsidP="008D3099">
            <w:pPr>
              <w:spacing w:before="120" w:after="20"/>
              <w:ind w:left="247" w:hanging="247"/>
              <w:jc w:val="left"/>
              <w:rPr>
                <w:rFonts w:eastAsia="Calibri"/>
                <w:b/>
                <w:sz w:val="18"/>
                <w:szCs w:val="18"/>
              </w:rPr>
            </w:pPr>
            <w:r w:rsidRPr="008D3099">
              <w:rPr>
                <w:rFonts w:eastAsia="Calibri"/>
                <w:b/>
                <w:sz w:val="18"/>
                <w:szCs w:val="18"/>
              </w:rPr>
              <w:t>23. Have national partners led, or proactively engaged in, the design of the project? (select from options 1-3 that best reflects this project):</w:t>
            </w:r>
          </w:p>
          <w:p w14:paraId="47EAD5F6"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National partners have full ownership of the project and led the process of the development of the project jointly with UNDP.</w:t>
            </w:r>
          </w:p>
          <w:p w14:paraId="171F0E05"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The project has been developed by UNDP in close consultation with national partners.</w:t>
            </w:r>
          </w:p>
          <w:p w14:paraId="1D69A385"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The project has been developed by UNDP with limited or no engagement with national partners.</w:t>
            </w:r>
          </w:p>
        </w:tc>
        <w:tc>
          <w:tcPr>
            <w:tcW w:w="540" w:type="dxa"/>
            <w:shd w:val="clear" w:color="auto" w:fill="auto"/>
          </w:tcPr>
          <w:p w14:paraId="78B2E6A7"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tcPr>
          <w:p w14:paraId="02477D7F"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r>
      <w:tr w:rsidR="008D3099" w:rsidRPr="008D3099" w14:paraId="2FC28326" w14:textId="77777777" w:rsidTr="000D50E0">
        <w:trPr>
          <w:trHeight w:val="152"/>
        </w:trPr>
        <w:tc>
          <w:tcPr>
            <w:tcW w:w="9108" w:type="dxa"/>
            <w:gridSpan w:val="7"/>
            <w:vMerge/>
            <w:shd w:val="clear" w:color="auto" w:fill="auto"/>
          </w:tcPr>
          <w:p w14:paraId="0083E4F4" w14:textId="77777777" w:rsidR="008D3099" w:rsidRPr="008D3099" w:rsidRDefault="008D3099" w:rsidP="008D3099">
            <w:pPr>
              <w:spacing w:before="120" w:after="20"/>
              <w:ind w:left="247" w:hanging="247"/>
              <w:jc w:val="left"/>
              <w:rPr>
                <w:rFonts w:eastAsia="Calibri"/>
                <w:b/>
                <w:sz w:val="18"/>
                <w:szCs w:val="18"/>
              </w:rPr>
            </w:pPr>
          </w:p>
        </w:tc>
        <w:tc>
          <w:tcPr>
            <w:tcW w:w="1057" w:type="dxa"/>
            <w:gridSpan w:val="2"/>
            <w:shd w:val="clear" w:color="auto" w:fill="auto"/>
          </w:tcPr>
          <w:p w14:paraId="5EF31D93"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619388AF" w14:textId="77777777" w:rsidTr="000D50E0">
        <w:trPr>
          <w:trHeight w:val="555"/>
        </w:trPr>
        <w:tc>
          <w:tcPr>
            <w:tcW w:w="9108" w:type="dxa"/>
            <w:gridSpan w:val="7"/>
            <w:vMerge/>
            <w:shd w:val="clear" w:color="auto" w:fill="auto"/>
          </w:tcPr>
          <w:p w14:paraId="542E12AF" w14:textId="77777777" w:rsidR="008D3099" w:rsidRPr="008D3099" w:rsidRDefault="008D3099" w:rsidP="008D3099">
            <w:pPr>
              <w:spacing w:before="120" w:after="20"/>
              <w:ind w:left="247" w:hanging="247"/>
              <w:jc w:val="left"/>
              <w:rPr>
                <w:rFonts w:eastAsia="Calibri"/>
                <w:b/>
                <w:sz w:val="18"/>
                <w:szCs w:val="18"/>
              </w:rPr>
            </w:pPr>
          </w:p>
        </w:tc>
        <w:tc>
          <w:tcPr>
            <w:tcW w:w="1057" w:type="dxa"/>
            <w:gridSpan w:val="2"/>
            <w:shd w:val="clear" w:color="auto" w:fill="auto"/>
          </w:tcPr>
          <w:p w14:paraId="068FA12A" w14:textId="77777777" w:rsidR="008D3099" w:rsidRPr="008D3099" w:rsidRDefault="008D3099" w:rsidP="008D3099">
            <w:pPr>
              <w:spacing w:after="0"/>
              <w:jc w:val="left"/>
              <w:rPr>
                <w:rFonts w:eastAsia="Calibri"/>
                <w:b/>
                <w:sz w:val="16"/>
                <w:szCs w:val="16"/>
              </w:rPr>
            </w:pPr>
            <w:r w:rsidRPr="008D3099">
              <w:rPr>
                <w:rFonts w:eastAsia="Calibri"/>
                <w:b/>
                <w:sz w:val="16"/>
                <w:szCs w:val="16"/>
              </w:rPr>
              <w:t>Evidence</w:t>
            </w:r>
          </w:p>
          <w:p w14:paraId="4F2676B6" w14:textId="77777777" w:rsidR="008D3099" w:rsidRPr="008D3099" w:rsidRDefault="008D3099" w:rsidP="008D3099">
            <w:pPr>
              <w:spacing w:after="0"/>
              <w:jc w:val="left"/>
              <w:rPr>
                <w:rFonts w:eastAsia="Calibri"/>
                <w:sz w:val="16"/>
                <w:szCs w:val="16"/>
              </w:rPr>
            </w:pPr>
            <w:r w:rsidRPr="008D3099">
              <w:rPr>
                <w:rFonts w:eastAsia="Calibri"/>
                <w:sz w:val="16"/>
                <w:szCs w:val="16"/>
              </w:rPr>
              <w:t>Evidence</w:t>
            </w:r>
          </w:p>
          <w:p w14:paraId="11A515A3" w14:textId="77777777" w:rsidR="008D3099" w:rsidRPr="008D3099" w:rsidRDefault="008D3099" w:rsidP="008D3099">
            <w:pPr>
              <w:spacing w:after="0"/>
              <w:jc w:val="left"/>
              <w:rPr>
                <w:rFonts w:eastAsia="Calibri"/>
                <w:sz w:val="16"/>
                <w:szCs w:val="16"/>
              </w:rPr>
            </w:pPr>
            <w:r w:rsidRPr="008D3099">
              <w:rPr>
                <w:rFonts w:eastAsia="Calibri"/>
                <w:sz w:val="16"/>
                <w:szCs w:val="16"/>
              </w:rPr>
              <w:t>Refer to selection criteria page 19 (49), mission reports, reports from consultant</w:t>
            </w:r>
          </w:p>
          <w:p w14:paraId="053BC8D0" w14:textId="77777777" w:rsidR="008D3099" w:rsidRPr="008D3099" w:rsidRDefault="008D3099" w:rsidP="008D3099">
            <w:pPr>
              <w:spacing w:after="0"/>
              <w:jc w:val="left"/>
              <w:rPr>
                <w:rFonts w:eastAsia="Calibri"/>
                <w:sz w:val="18"/>
                <w:szCs w:val="18"/>
              </w:rPr>
            </w:pPr>
            <w:r w:rsidRPr="008D3099">
              <w:rPr>
                <w:rFonts w:eastAsia="Calibri"/>
                <w:sz w:val="16"/>
                <w:szCs w:val="16"/>
              </w:rPr>
              <w:t>Annex F (page 100) –stakeholder consultatio</w:t>
            </w:r>
            <w:r w:rsidRPr="008D3099">
              <w:rPr>
                <w:rFonts w:ascii="Times New Roman" w:eastAsia="Calibri" w:hAnsi="Times New Roman"/>
                <w:sz w:val="16"/>
                <w:szCs w:val="16"/>
              </w:rPr>
              <w:t xml:space="preserve">ns </w:t>
            </w:r>
          </w:p>
        </w:tc>
      </w:tr>
      <w:tr w:rsidR="008D3099" w:rsidRPr="008D3099" w14:paraId="4A3B8752" w14:textId="77777777" w:rsidTr="000D50E0">
        <w:trPr>
          <w:trHeight w:val="206"/>
        </w:trPr>
        <w:tc>
          <w:tcPr>
            <w:tcW w:w="9108" w:type="dxa"/>
            <w:gridSpan w:val="7"/>
            <w:vMerge w:val="restart"/>
            <w:shd w:val="clear" w:color="auto" w:fill="auto"/>
          </w:tcPr>
          <w:p w14:paraId="73EF9975" w14:textId="77777777" w:rsidR="008D3099" w:rsidRPr="008D3099" w:rsidRDefault="008D3099" w:rsidP="008D3099">
            <w:pPr>
              <w:spacing w:before="120" w:after="20"/>
              <w:ind w:left="245" w:hanging="245"/>
              <w:jc w:val="left"/>
              <w:rPr>
                <w:rFonts w:eastAsia="Calibri"/>
                <w:b/>
                <w:sz w:val="18"/>
                <w:szCs w:val="18"/>
              </w:rPr>
            </w:pPr>
            <w:r w:rsidRPr="008D3099">
              <w:rPr>
                <w:rFonts w:eastAsia="Calibri"/>
                <w:b/>
                <w:sz w:val="18"/>
                <w:szCs w:val="18"/>
              </w:rPr>
              <w:t>24. Are key institutions and systems identified, and is there a strategy for strengthening specific/ comprehensive capacities based on capacity assessments conducted? (select from options 0-4 that best reflects this project):</w:t>
            </w:r>
          </w:p>
          <w:p w14:paraId="49DF0F52"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3:</w:t>
            </w:r>
            <w:r w:rsidRPr="008D3099">
              <w:rPr>
                <w:rFonts w:eastAsia="Times New Roman"/>
                <w:sz w:val="18"/>
                <w:szCs w:val="18"/>
                <w:lang w:val="en-GB"/>
              </w:rPr>
              <w:t xml:space="preserve"> The project has a comprehensive strategy for strengthening specific capacities of national institutions based on a systematic and detailed capacity assessment that has been completed. This strategy includes an approach to regularly monitor national capacities using clear indicators and rigorous methods of data collection, and adjust the strategy to strengthen national capacities accordingly.</w:t>
            </w:r>
          </w:p>
          <w:p w14:paraId="0D5B9356"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2.5:</w:t>
            </w:r>
            <w:r w:rsidRPr="008D3099">
              <w:rPr>
                <w:rFonts w:eastAsia="Times New Roman"/>
                <w:sz w:val="18"/>
                <w:szCs w:val="18"/>
                <w:lang w:val="en-GB"/>
              </w:rPr>
              <w:t xml:space="preserve"> A capacity assessment has been completed. The project document has identified activities that will be undertaken to strengthen capacity of national institutions, but these activities are not part of a comprehensive strategy to monitor and strengthen national capacities.</w:t>
            </w:r>
          </w:p>
          <w:p w14:paraId="0D2FF5DB"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2:</w:t>
            </w:r>
            <w:r w:rsidRPr="008D3099">
              <w:rPr>
                <w:rFonts w:eastAsia="Times New Roman"/>
                <w:sz w:val="18"/>
                <w:szCs w:val="18"/>
                <w:lang w:val="en-GB"/>
              </w:rPr>
              <w:t xml:space="preserve"> A capacity assessment is planned after the start of the project. There are plans to develop a strategy to strengthen specific capacities of national institutions based on the results of the capacity assessment.</w:t>
            </w:r>
          </w:p>
          <w:p w14:paraId="03F77B19" w14:textId="77777777" w:rsidR="008D3099" w:rsidRPr="008D3099" w:rsidRDefault="008D3099" w:rsidP="00971CD8">
            <w:pPr>
              <w:numPr>
                <w:ilvl w:val="0"/>
                <w:numId w:val="71"/>
              </w:numPr>
              <w:spacing w:before="20" w:after="20" w:line="276" w:lineRule="auto"/>
              <w:ind w:left="607" w:hanging="270"/>
              <w:jc w:val="left"/>
              <w:rPr>
                <w:rFonts w:eastAsia="Times New Roman"/>
                <w:sz w:val="18"/>
                <w:szCs w:val="18"/>
                <w:lang w:val="en-GB"/>
              </w:rPr>
            </w:pPr>
            <w:r w:rsidRPr="008D3099">
              <w:rPr>
                <w:rFonts w:eastAsia="Times New Roman"/>
                <w:b/>
                <w:sz w:val="18"/>
                <w:szCs w:val="18"/>
                <w:u w:val="single"/>
                <w:lang w:val="en-GB"/>
              </w:rPr>
              <w:t>1.5:</w:t>
            </w:r>
            <w:r w:rsidRPr="008D3099">
              <w:rPr>
                <w:rFonts w:eastAsia="Times New Roman"/>
                <w:sz w:val="18"/>
                <w:szCs w:val="18"/>
                <w:lang w:val="en-GB"/>
              </w:rPr>
              <w:t xml:space="preserve"> There is mention in the project document of capacities of national institutions to be strengthened through the project, but no capacity assessments or specific strategy development are planned.</w:t>
            </w:r>
          </w:p>
          <w:p w14:paraId="483A2BD3" w14:textId="77777777" w:rsidR="008D3099" w:rsidRPr="008D3099" w:rsidRDefault="008D3099" w:rsidP="00971CD8">
            <w:pPr>
              <w:numPr>
                <w:ilvl w:val="0"/>
                <w:numId w:val="71"/>
              </w:numPr>
              <w:spacing w:before="20" w:after="200" w:line="276" w:lineRule="auto"/>
              <w:ind w:left="605" w:hanging="274"/>
              <w:jc w:val="left"/>
              <w:rPr>
                <w:rFonts w:eastAsia="Times New Roman"/>
                <w:sz w:val="18"/>
                <w:szCs w:val="18"/>
                <w:lang w:val="en-GB"/>
              </w:rPr>
            </w:pPr>
            <w:r w:rsidRPr="008D3099">
              <w:rPr>
                <w:rFonts w:eastAsia="Times New Roman"/>
                <w:b/>
                <w:sz w:val="18"/>
                <w:szCs w:val="18"/>
                <w:u w:val="single"/>
                <w:lang w:val="en-GB"/>
              </w:rPr>
              <w:t>1:</w:t>
            </w:r>
            <w:r w:rsidRPr="008D3099">
              <w:rPr>
                <w:rFonts w:eastAsia="Times New Roman"/>
                <w:sz w:val="18"/>
                <w:szCs w:val="18"/>
                <w:lang w:val="en-GB"/>
              </w:rPr>
              <w:t xml:space="preserve"> Capacity assessments have not been carried out and are not foreseen. There is no strategy for strengthening specific capacities of national institutions.</w:t>
            </w:r>
          </w:p>
        </w:tc>
        <w:tc>
          <w:tcPr>
            <w:tcW w:w="540" w:type="dxa"/>
            <w:shd w:val="clear" w:color="auto" w:fill="auto"/>
          </w:tcPr>
          <w:p w14:paraId="7AB00AE6" w14:textId="77777777" w:rsidR="008D3099" w:rsidRPr="008D3099" w:rsidRDefault="008D3099" w:rsidP="008D3099">
            <w:pPr>
              <w:spacing w:after="0"/>
              <w:jc w:val="center"/>
              <w:rPr>
                <w:rFonts w:eastAsia="Calibri"/>
                <w:sz w:val="18"/>
                <w:szCs w:val="18"/>
              </w:rPr>
            </w:pPr>
            <w:r w:rsidRPr="008D3099">
              <w:rPr>
                <w:rFonts w:eastAsia="Calibri"/>
                <w:sz w:val="18"/>
                <w:szCs w:val="18"/>
              </w:rPr>
              <w:t>3</w:t>
            </w:r>
          </w:p>
        </w:tc>
        <w:tc>
          <w:tcPr>
            <w:tcW w:w="517" w:type="dxa"/>
            <w:shd w:val="clear" w:color="auto" w:fill="auto"/>
          </w:tcPr>
          <w:p w14:paraId="4E9F242C" w14:textId="77777777" w:rsidR="008D3099" w:rsidRPr="008D3099" w:rsidRDefault="008D3099" w:rsidP="008D3099">
            <w:pPr>
              <w:spacing w:after="0"/>
              <w:jc w:val="left"/>
              <w:rPr>
                <w:rFonts w:eastAsia="Calibri"/>
                <w:sz w:val="18"/>
                <w:szCs w:val="18"/>
              </w:rPr>
            </w:pPr>
            <w:r w:rsidRPr="008D3099">
              <w:rPr>
                <w:rFonts w:eastAsia="Calibri"/>
                <w:sz w:val="18"/>
                <w:szCs w:val="18"/>
              </w:rPr>
              <w:t>2.5</w:t>
            </w:r>
          </w:p>
        </w:tc>
      </w:tr>
      <w:tr w:rsidR="008D3099" w:rsidRPr="008D3099" w14:paraId="1E354858" w14:textId="77777777" w:rsidTr="000D50E0">
        <w:trPr>
          <w:trHeight w:val="161"/>
        </w:trPr>
        <w:tc>
          <w:tcPr>
            <w:tcW w:w="9108" w:type="dxa"/>
            <w:gridSpan w:val="7"/>
            <w:vMerge/>
            <w:shd w:val="clear" w:color="auto" w:fill="auto"/>
          </w:tcPr>
          <w:p w14:paraId="68C33EBC" w14:textId="77777777" w:rsidR="008D3099" w:rsidRPr="008D3099" w:rsidRDefault="008D3099" w:rsidP="008D3099">
            <w:pPr>
              <w:spacing w:before="120" w:after="20"/>
              <w:ind w:left="245" w:hanging="245"/>
              <w:jc w:val="left"/>
              <w:rPr>
                <w:rFonts w:eastAsia="Calibri"/>
                <w:b/>
                <w:sz w:val="18"/>
                <w:szCs w:val="18"/>
              </w:rPr>
            </w:pPr>
          </w:p>
        </w:tc>
        <w:tc>
          <w:tcPr>
            <w:tcW w:w="540" w:type="dxa"/>
            <w:shd w:val="clear" w:color="auto" w:fill="auto"/>
          </w:tcPr>
          <w:p w14:paraId="254AAC5B"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2</w:t>
            </w:r>
          </w:p>
        </w:tc>
        <w:tc>
          <w:tcPr>
            <w:tcW w:w="517" w:type="dxa"/>
            <w:shd w:val="clear" w:color="auto" w:fill="auto"/>
          </w:tcPr>
          <w:p w14:paraId="3CC2F4C7" w14:textId="77777777" w:rsidR="008D3099" w:rsidRPr="008D3099" w:rsidRDefault="008D3099" w:rsidP="008D3099">
            <w:pPr>
              <w:spacing w:after="0"/>
              <w:jc w:val="center"/>
              <w:rPr>
                <w:rFonts w:eastAsia="Calibri"/>
                <w:sz w:val="18"/>
                <w:szCs w:val="18"/>
              </w:rPr>
            </w:pPr>
            <w:r w:rsidRPr="008D3099">
              <w:rPr>
                <w:rFonts w:eastAsia="Calibri"/>
                <w:sz w:val="18"/>
                <w:szCs w:val="18"/>
              </w:rPr>
              <w:t>1.5</w:t>
            </w:r>
          </w:p>
        </w:tc>
      </w:tr>
      <w:tr w:rsidR="008D3099" w:rsidRPr="008D3099" w14:paraId="60D7C740" w14:textId="77777777" w:rsidTr="000D50E0">
        <w:trPr>
          <w:trHeight w:val="242"/>
        </w:trPr>
        <w:tc>
          <w:tcPr>
            <w:tcW w:w="9108" w:type="dxa"/>
            <w:gridSpan w:val="7"/>
            <w:vMerge/>
            <w:shd w:val="clear" w:color="auto" w:fill="auto"/>
          </w:tcPr>
          <w:p w14:paraId="7D250778" w14:textId="77777777" w:rsidR="008D3099" w:rsidRPr="008D3099" w:rsidRDefault="008D3099" w:rsidP="008D3099">
            <w:pPr>
              <w:spacing w:before="120" w:after="20"/>
              <w:ind w:left="245" w:hanging="245"/>
              <w:jc w:val="left"/>
              <w:rPr>
                <w:rFonts w:eastAsia="Calibri"/>
                <w:b/>
                <w:sz w:val="18"/>
                <w:szCs w:val="18"/>
              </w:rPr>
            </w:pPr>
          </w:p>
        </w:tc>
        <w:tc>
          <w:tcPr>
            <w:tcW w:w="1057" w:type="dxa"/>
            <w:gridSpan w:val="2"/>
            <w:shd w:val="clear" w:color="auto" w:fill="auto"/>
          </w:tcPr>
          <w:p w14:paraId="109C8CF2" w14:textId="77777777" w:rsidR="008D3099" w:rsidRPr="008D3099" w:rsidRDefault="008D3099" w:rsidP="008D3099">
            <w:pPr>
              <w:spacing w:after="0"/>
              <w:jc w:val="center"/>
              <w:rPr>
                <w:rFonts w:eastAsia="Calibri"/>
                <w:sz w:val="18"/>
                <w:szCs w:val="18"/>
              </w:rPr>
            </w:pPr>
            <w:r w:rsidRPr="008D3099">
              <w:rPr>
                <w:rFonts w:eastAsia="Calibri"/>
                <w:sz w:val="18"/>
                <w:szCs w:val="18"/>
              </w:rPr>
              <w:t>1</w:t>
            </w:r>
          </w:p>
        </w:tc>
      </w:tr>
      <w:tr w:rsidR="008D3099" w:rsidRPr="008D3099" w14:paraId="2CABBBB5" w14:textId="77777777" w:rsidTr="000D50E0">
        <w:trPr>
          <w:trHeight w:val="1105"/>
        </w:trPr>
        <w:tc>
          <w:tcPr>
            <w:tcW w:w="9108" w:type="dxa"/>
            <w:gridSpan w:val="7"/>
            <w:vMerge/>
            <w:shd w:val="clear" w:color="auto" w:fill="auto"/>
          </w:tcPr>
          <w:p w14:paraId="5103C9F3" w14:textId="77777777" w:rsidR="008D3099" w:rsidRPr="008D3099" w:rsidRDefault="008D3099" w:rsidP="008D3099">
            <w:pPr>
              <w:spacing w:before="120" w:after="20"/>
              <w:ind w:left="245" w:hanging="245"/>
              <w:jc w:val="left"/>
              <w:rPr>
                <w:rFonts w:eastAsia="Calibri"/>
                <w:b/>
                <w:sz w:val="18"/>
                <w:szCs w:val="18"/>
              </w:rPr>
            </w:pPr>
          </w:p>
        </w:tc>
        <w:tc>
          <w:tcPr>
            <w:tcW w:w="1057" w:type="dxa"/>
            <w:gridSpan w:val="2"/>
            <w:shd w:val="clear" w:color="auto" w:fill="auto"/>
          </w:tcPr>
          <w:p w14:paraId="1967581B" w14:textId="77777777" w:rsidR="008D3099" w:rsidRPr="008D3099" w:rsidRDefault="008D3099" w:rsidP="008D3099">
            <w:pPr>
              <w:spacing w:after="0"/>
              <w:jc w:val="left"/>
              <w:rPr>
                <w:rFonts w:eastAsia="Calibri"/>
                <w:sz w:val="16"/>
                <w:szCs w:val="16"/>
              </w:rPr>
            </w:pPr>
            <w:r w:rsidRPr="008D3099">
              <w:rPr>
                <w:rFonts w:eastAsia="Calibri"/>
                <w:sz w:val="16"/>
                <w:szCs w:val="16"/>
              </w:rPr>
              <w:t>DIM transition to NIM. Assessment planned for late first year.</w:t>
            </w:r>
            <w:r w:rsidRPr="008D3099">
              <w:rPr>
                <w:rFonts w:eastAsia="Calibri"/>
                <w:b/>
                <w:sz w:val="16"/>
                <w:szCs w:val="16"/>
              </w:rPr>
              <w:t xml:space="preserve"> </w:t>
            </w:r>
          </w:p>
        </w:tc>
      </w:tr>
      <w:tr w:rsidR="008D3099" w:rsidRPr="008D3099" w14:paraId="1BF4F312" w14:textId="77777777" w:rsidTr="000D50E0">
        <w:trPr>
          <w:trHeight w:val="52"/>
        </w:trPr>
        <w:tc>
          <w:tcPr>
            <w:tcW w:w="9108" w:type="dxa"/>
            <w:gridSpan w:val="7"/>
            <w:shd w:val="clear" w:color="auto" w:fill="auto"/>
          </w:tcPr>
          <w:p w14:paraId="534CD58F" w14:textId="77777777" w:rsidR="008D3099" w:rsidRPr="008D3099" w:rsidRDefault="008D3099" w:rsidP="008D3099">
            <w:pPr>
              <w:spacing w:before="120" w:after="120"/>
              <w:ind w:left="247" w:hanging="247"/>
              <w:jc w:val="left"/>
              <w:rPr>
                <w:rFonts w:eastAsia="Calibri"/>
                <w:b/>
                <w:sz w:val="18"/>
                <w:szCs w:val="18"/>
              </w:rPr>
            </w:pPr>
            <w:r w:rsidRPr="008D3099">
              <w:rPr>
                <w:rFonts w:eastAsia="Calibri"/>
                <w:b/>
                <w:sz w:val="18"/>
                <w:szCs w:val="18"/>
              </w:rPr>
              <w:t>25. Is there is a clear strategy embedded in the project specifying how the project will use national systems (i.e., procurement, monitoring, evaluations, etc.,) to the extent possible?</w:t>
            </w:r>
          </w:p>
        </w:tc>
        <w:tc>
          <w:tcPr>
            <w:tcW w:w="540" w:type="dxa"/>
            <w:shd w:val="clear" w:color="auto" w:fill="auto"/>
            <w:vAlign w:val="center"/>
          </w:tcPr>
          <w:p w14:paraId="45A9C1BD" w14:textId="77777777" w:rsidR="008D3099" w:rsidRPr="008D3099" w:rsidRDefault="008D3099" w:rsidP="008D3099">
            <w:pPr>
              <w:spacing w:after="0"/>
              <w:jc w:val="center"/>
              <w:rPr>
                <w:rFonts w:eastAsia="Calibri"/>
                <w:sz w:val="18"/>
                <w:szCs w:val="18"/>
              </w:rPr>
            </w:pPr>
            <w:r w:rsidRPr="008D3099">
              <w:rPr>
                <w:rFonts w:eastAsia="Calibri"/>
                <w:sz w:val="18"/>
                <w:szCs w:val="18"/>
                <w:highlight w:val="yellow"/>
              </w:rPr>
              <w:t>Yes (3)</w:t>
            </w:r>
          </w:p>
        </w:tc>
        <w:tc>
          <w:tcPr>
            <w:tcW w:w="517" w:type="dxa"/>
            <w:shd w:val="clear" w:color="auto" w:fill="auto"/>
            <w:vAlign w:val="center"/>
          </w:tcPr>
          <w:p w14:paraId="1C7A53FE" w14:textId="77777777" w:rsidR="008D3099" w:rsidRPr="008D3099" w:rsidRDefault="008D3099" w:rsidP="008D3099">
            <w:pPr>
              <w:spacing w:after="0"/>
              <w:jc w:val="center"/>
              <w:rPr>
                <w:rFonts w:eastAsia="Calibri"/>
                <w:sz w:val="18"/>
                <w:szCs w:val="18"/>
              </w:rPr>
            </w:pPr>
            <w:r w:rsidRPr="008D3099">
              <w:rPr>
                <w:rFonts w:eastAsia="Calibri"/>
                <w:sz w:val="18"/>
                <w:szCs w:val="18"/>
              </w:rPr>
              <w:t>No (1)</w:t>
            </w:r>
          </w:p>
        </w:tc>
      </w:tr>
      <w:tr w:rsidR="008D3099" w:rsidRPr="008D3099" w14:paraId="4E554B5E" w14:textId="77777777" w:rsidTr="000D50E0">
        <w:trPr>
          <w:trHeight w:val="52"/>
        </w:trPr>
        <w:tc>
          <w:tcPr>
            <w:tcW w:w="9108" w:type="dxa"/>
            <w:gridSpan w:val="7"/>
            <w:tcBorders>
              <w:bottom w:val="single" w:sz="4" w:space="0" w:color="000000"/>
            </w:tcBorders>
            <w:shd w:val="clear" w:color="auto" w:fill="auto"/>
          </w:tcPr>
          <w:p w14:paraId="1F1DAB12" w14:textId="77777777" w:rsidR="008D3099" w:rsidRPr="008D3099" w:rsidRDefault="008D3099" w:rsidP="008D3099">
            <w:pPr>
              <w:spacing w:before="120" w:after="120"/>
              <w:ind w:left="247" w:hanging="247"/>
              <w:jc w:val="left"/>
              <w:rPr>
                <w:rFonts w:eastAsia="Calibri"/>
                <w:b/>
                <w:color w:val="000000"/>
                <w:sz w:val="18"/>
                <w:szCs w:val="18"/>
              </w:rPr>
            </w:pPr>
            <w:r w:rsidRPr="008D3099">
              <w:rPr>
                <w:rFonts w:eastAsia="Calibri"/>
                <w:b/>
                <w:sz w:val="18"/>
                <w:szCs w:val="18"/>
              </w:rPr>
              <w:t xml:space="preserve">26. Is there a clear transition arrangement/ phase-out plan developed with key stakeholders in order to sustain or scale up results (including resource mobilization strategy)?  </w:t>
            </w:r>
          </w:p>
        </w:tc>
        <w:tc>
          <w:tcPr>
            <w:tcW w:w="540" w:type="dxa"/>
            <w:tcBorders>
              <w:bottom w:val="single" w:sz="4" w:space="0" w:color="000000"/>
            </w:tcBorders>
            <w:shd w:val="clear" w:color="auto" w:fill="auto"/>
            <w:vAlign w:val="center"/>
          </w:tcPr>
          <w:p w14:paraId="5038877D" w14:textId="77777777" w:rsidR="008D3099" w:rsidRPr="008D3099" w:rsidRDefault="008D3099" w:rsidP="008D3099">
            <w:pPr>
              <w:spacing w:after="0"/>
              <w:jc w:val="left"/>
              <w:rPr>
                <w:rFonts w:eastAsia="Calibri"/>
                <w:sz w:val="16"/>
                <w:szCs w:val="16"/>
              </w:rPr>
            </w:pPr>
            <w:r w:rsidRPr="008D3099">
              <w:rPr>
                <w:rFonts w:eastAsia="Calibri"/>
                <w:sz w:val="16"/>
                <w:szCs w:val="16"/>
              </w:rPr>
              <w:t>Yes (</w:t>
            </w:r>
            <w:r w:rsidRPr="008D3099">
              <w:rPr>
                <w:rFonts w:eastAsia="Calibri"/>
                <w:sz w:val="16"/>
                <w:szCs w:val="16"/>
                <w:highlight w:val="yellow"/>
              </w:rPr>
              <w:t>3)</w:t>
            </w:r>
          </w:p>
          <w:p w14:paraId="23B297DC" w14:textId="77777777" w:rsidR="008D3099" w:rsidRPr="008D3099" w:rsidRDefault="008D3099" w:rsidP="008D3099">
            <w:pPr>
              <w:spacing w:after="0"/>
              <w:jc w:val="left"/>
              <w:rPr>
                <w:rFonts w:eastAsia="Calibri"/>
                <w:sz w:val="16"/>
                <w:szCs w:val="16"/>
              </w:rPr>
            </w:pPr>
            <w:r w:rsidRPr="008D3099">
              <w:rPr>
                <w:rFonts w:eastAsia="Calibri"/>
                <w:sz w:val="16"/>
                <w:szCs w:val="16"/>
              </w:rPr>
              <w:t xml:space="preserve">Page 44 – 46 </w:t>
            </w:r>
          </w:p>
        </w:tc>
        <w:tc>
          <w:tcPr>
            <w:tcW w:w="517" w:type="dxa"/>
            <w:tcBorders>
              <w:bottom w:val="single" w:sz="4" w:space="0" w:color="000000"/>
            </w:tcBorders>
            <w:shd w:val="clear" w:color="auto" w:fill="auto"/>
            <w:vAlign w:val="center"/>
          </w:tcPr>
          <w:p w14:paraId="15789769" w14:textId="77777777" w:rsidR="008D3099" w:rsidRPr="008D3099" w:rsidRDefault="008D3099" w:rsidP="008D3099">
            <w:pPr>
              <w:spacing w:after="0"/>
              <w:jc w:val="center"/>
              <w:rPr>
                <w:rFonts w:eastAsia="Calibri"/>
                <w:sz w:val="16"/>
                <w:szCs w:val="16"/>
              </w:rPr>
            </w:pPr>
            <w:r w:rsidRPr="008D3099">
              <w:rPr>
                <w:rFonts w:eastAsia="Calibri"/>
                <w:sz w:val="16"/>
                <w:szCs w:val="16"/>
              </w:rPr>
              <w:t>No (1)</w:t>
            </w:r>
          </w:p>
        </w:tc>
      </w:tr>
    </w:tbl>
    <w:p w14:paraId="39394624" w14:textId="77777777" w:rsidR="008D3099" w:rsidRPr="008D3099" w:rsidRDefault="008D3099" w:rsidP="008D3099">
      <w:pPr>
        <w:spacing w:after="0" w:line="276" w:lineRule="auto"/>
        <w:rPr>
          <w:rFonts w:eastAsia="Calibri"/>
          <w:sz w:val="22"/>
          <w:szCs w:val="22"/>
        </w:rPr>
      </w:pPr>
    </w:p>
    <w:p w14:paraId="6544A99E" w14:textId="77777777" w:rsidR="008D3099" w:rsidRPr="008D3099" w:rsidRDefault="008D3099" w:rsidP="008D3099">
      <w:pPr>
        <w:spacing w:after="0" w:line="276" w:lineRule="auto"/>
        <w:rPr>
          <w:rFonts w:eastAsia="Calibri"/>
          <w:sz w:val="22"/>
          <w:szCs w:val="22"/>
        </w:rPr>
      </w:pPr>
    </w:p>
    <w:p w14:paraId="3AF39E8A" w14:textId="6194D0D3" w:rsidR="004D32C9" w:rsidRDefault="004D32C9" w:rsidP="00BF115E">
      <w:pPr>
        <w:spacing w:after="0"/>
        <w:jc w:val="left"/>
        <w:rPr>
          <w:b/>
          <w:szCs w:val="20"/>
        </w:rPr>
      </w:pPr>
    </w:p>
    <w:p w14:paraId="6E46DB71" w14:textId="10FB0913" w:rsidR="004D32C9" w:rsidRDefault="004D32C9">
      <w:pPr>
        <w:spacing w:after="0"/>
        <w:jc w:val="left"/>
        <w:rPr>
          <w:b/>
          <w:szCs w:val="20"/>
        </w:rPr>
      </w:pPr>
      <w:r>
        <w:rPr>
          <w:b/>
          <w:szCs w:val="20"/>
        </w:rPr>
        <w:br w:type="page"/>
      </w:r>
    </w:p>
    <w:p w14:paraId="3A533E72" w14:textId="77777777" w:rsidR="00BF115E" w:rsidRDefault="00BF115E" w:rsidP="004D32C9">
      <w:pPr>
        <w:spacing w:before="2000"/>
        <w:rPr>
          <w:b/>
          <w:caps/>
          <w:szCs w:val="20"/>
        </w:rPr>
      </w:pPr>
    </w:p>
    <w:p w14:paraId="2F15F94A" w14:textId="0A4A8088" w:rsidR="006555E3" w:rsidRPr="007D2CD8" w:rsidRDefault="006555E3" w:rsidP="006555E3">
      <w:pPr>
        <w:spacing w:before="2000"/>
        <w:jc w:val="center"/>
        <w:rPr>
          <w:rFonts w:ascii="Arial (W1)" w:hAnsi="Arial (W1)" w:cs="Arial"/>
          <w:b/>
          <w:smallCaps/>
          <w:szCs w:val="22"/>
        </w:rPr>
      </w:pPr>
      <w:r w:rsidRPr="007D2CD8">
        <w:rPr>
          <w:b/>
          <w:caps/>
          <w:szCs w:val="20"/>
        </w:rPr>
        <w:t>Annex</w:t>
      </w:r>
      <w:r w:rsidR="00985CB9" w:rsidRPr="007D2CD8">
        <w:rPr>
          <w:b/>
          <w:caps/>
          <w:szCs w:val="20"/>
        </w:rPr>
        <w:t xml:space="preserve"> </w:t>
      </w:r>
      <w:r w:rsidR="006B202F">
        <w:rPr>
          <w:b/>
          <w:caps/>
          <w:szCs w:val="20"/>
        </w:rPr>
        <w:t>O</w:t>
      </w:r>
      <w:r w:rsidRPr="007D2CD8">
        <w:rPr>
          <w:b/>
          <w:caps/>
          <w:szCs w:val="20"/>
        </w:rPr>
        <w:t>.</w:t>
      </w:r>
    </w:p>
    <w:p w14:paraId="79094799" w14:textId="14ADFB3A" w:rsidR="006555E3" w:rsidRDefault="006555E3" w:rsidP="007E69D9">
      <w:pPr>
        <w:jc w:val="center"/>
        <w:rPr>
          <w:b/>
          <w:szCs w:val="20"/>
        </w:rPr>
      </w:pPr>
      <w:r w:rsidRPr="007D2CD8">
        <w:rPr>
          <w:b/>
          <w:szCs w:val="20"/>
        </w:rPr>
        <w:t xml:space="preserve">GEF </w:t>
      </w:r>
      <w:r w:rsidR="00985CB9" w:rsidRPr="007D2CD8">
        <w:rPr>
          <w:b/>
          <w:szCs w:val="20"/>
        </w:rPr>
        <w:t>Biodiversity</w:t>
      </w:r>
      <w:r w:rsidRPr="007D2CD8">
        <w:rPr>
          <w:b/>
          <w:szCs w:val="20"/>
        </w:rPr>
        <w:t xml:space="preserve"> Tracking Tool</w:t>
      </w:r>
      <w:r w:rsidR="007E69D9">
        <w:rPr>
          <w:b/>
          <w:szCs w:val="20"/>
        </w:rPr>
        <w:t>s at B</w:t>
      </w:r>
      <w:r w:rsidRPr="007D2CD8">
        <w:rPr>
          <w:b/>
          <w:szCs w:val="20"/>
        </w:rPr>
        <w:t>aseline</w:t>
      </w:r>
    </w:p>
    <w:p w14:paraId="718BAD52" w14:textId="77777777" w:rsidR="007E69D9" w:rsidRDefault="007E69D9" w:rsidP="007E69D9">
      <w:pPr>
        <w:jc w:val="center"/>
        <w:rPr>
          <w:b/>
          <w:szCs w:val="20"/>
        </w:rPr>
      </w:pPr>
    </w:p>
    <w:p w14:paraId="1685070C" w14:textId="77777777" w:rsidR="007E69D9" w:rsidRDefault="007E69D9" w:rsidP="007E69D9">
      <w:pPr>
        <w:jc w:val="center"/>
        <w:rPr>
          <w:b/>
          <w:szCs w:val="20"/>
        </w:rPr>
      </w:pPr>
    </w:p>
    <w:p w14:paraId="086C0C56" w14:textId="342202D4" w:rsidR="007E69D9" w:rsidRPr="007D2CD8" w:rsidRDefault="007E69D9" w:rsidP="007E69D9">
      <w:pPr>
        <w:jc w:val="center"/>
        <w:rPr>
          <w:b/>
          <w:szCs w:val="20"/>
        </w:rPr>
      </w:pPr>
      <w:r>
        <w:rPr>
          <w:b/>
          <w:szCs w:val="20"/>
        </w:rPr>
        <w:t>Note: To be provided separately in excel files.</w:t>
      </w:r>
    </w:p>
    <w:p w14:paraId="740CAFDD" w14:textId="77777777" w:rsidR="006555E3" w:rsidRPr="007D2CD8" w:rsidRDefault="006555E3" w:rsidP="006555E3">
      <w:pPr>
        <w:jc w:val="center"/>
        <w:rPr>
          <w:b/>
          <w:szCs w:val="20"/>
        </w:rPr>
        <w:sectPr w:rsidR="006555E3" w:rsidRPr="007D2CD8" w:rsidSect="00D34A57">
          <w:pgSz w:w="12240" w:h="15840" w:code="1"/>
          <w:pgMar w:top="720" w:right="720" w:bottom="720" w:left="720" w:header="720" w:footer="720" w:gutter="0"/>
          <w:cols w:space="720"/>
          <w:docGrid w:linePitch="360"/>
        </w:sectPr>
      </w:pPr>
    </w:p>
    <w:p w14:paraId="4A62877E" w14:textId="14484AC3" w:rsidR="006B202F" w:rsidRPr="007D2CD8" w:rsidRDefault="006B202F" w:rsidP="006B202F">
      <w:pPr>
        <w:spacing w:before="2000"/>
        <w:jc w:val="center"/>
        <w:rPr>
          <w:rFonts w:ascii="Arial (W1)" w:hAnsi="Arial (W1)" w:cs="Arial"/>
          <w:b/>
          <w:smallCaps/>
          <w:szCs w:val="22"/>
        </w:rPr>
      </w:pPr>
      <w:r w:rsidRPr="007D2CD8">
        <w:rPr>
          <w:b/>
          <w:caps/>
          <w:szCs w:val="20"/>
        </w:rPr>
        <w:t>Annex P.</w:t>
      </w:r>
    </w:p>
    <w:p w14:paraId="69A91C6D" w14:textId="17B47DFB" w:rsidR="00517589" w:rsidRDefault="00517589" w:rsidP="006B202F">
      <w:pPr>
        <w:jc w:val="center"/>
        <w:rPr>
          <w:b/>
          <w:szCs w:val="20"/>
        </w:rPr>
      </w:pPr>
      <w:r>
        <w:rPr>
          <w:b/>
          <w:szCs w:val="20"/>
        </w:rPr>
        <w:t>Additional Agreements</w:t>
      </w:r>
    </w:p>
    <w:p w14:paraId="49A08516" w14:textId="77777777" w:rsidR="000259F4" w:rsidRDefault="000259F4" w:rsidP="006B202F">
      <w:pPr>
        <w:jc w:val="center"/>
        <w:rPr>
          <w:b/>
          <w:szCs w:val="20"/>
        </w:rPr>
      </w:pPr>
    </w:p>
    <w:p w14:paraId="76C142A5" w14:textId="77777777" w:rsidR="000259F4" w:rsidRDefault="000259F4" w:rsidP="006B202F">
      <w:pPr>
        <w:jc w:val="center"/>
        <w:rPr>
          <w:b/>
          <w:szCs w:val="20"/>
        </w:rPr>
      </w:pPr>
    </w:p>
    <w:p w14:paraId="57B54BF2" w14:textId="132262C5" w:rsidR="006B202F" w:rsidRDefault="00855E1F" w:rsidP="006B202F">
      <w:pPr>
        <w:jc w:val="center"/>
        <w:rPr>
          <w:b/>
          <w:szCs w:val="20"/>
        </w:rPr>
      </w:pPr>
      <w:r>
        <w:rPr>
          <w:b/>
          <w:szCs w:val="20"/>
        </w:rPr>
        <w:t>Request Letter for DIM Modality from Office of Environmental Planning &amp; Policy Coordination, RMI</w:t>
      </w:r>
    </w:p>
    <w:p w14:paraId="6F26ACE0" w14:textId="47C0629D" w:rsidR="000259F4" w:rsidRDefault="00855E1F" w:rsidP="006B202F">
      <w:pPr>
        <w:jc w:val="center"/>
        <w:rPr>
          <w:b/>
          <w:szCs w:val="20"/>
        </w:rPr>
      </w:pPr>
      <w:r>
        <w:rPr>
          <w:noProof/>
        </w:rPr>
        <w:drawing>
          <wp:inline distT="0" distB="0" distL="0" distR="0" wp14:anchorId="3A93FA0D" wp14:editId="331DA3D1">
            <wp:extent cx="6849745" cy="9144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49745" cy="9144000"/>
                    </a:xfrm>
                    <a:prstGeom prst="rect">
                      <a:avLst/>
                    </a:prstGeom>
                  </pic:spPr>
                </pic:pic>
              </a:graphicData>
            </a:graphic>
          </wp:inline>
        </w:drawing>
      </w:r>
    </w:p>
    <w:sectPr w:rsidR="000259F4" w:rsidSect="00D34A5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3C8B5" w14:textId="77777777" w:rsidR="009F3792" w:rsidRDefault="009F3792">
      <w:r>
        <w:separator/>
      </w:r>
    </w:p>
  </w:endnote>
  <w:endnote w:type="continuationSeparator" w:id="0">
    <w:p w14:paraId="1444C6FB" w14:textId="77777777" w:rsidR="009F3792" w:rsidRDefault="009F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 Pr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Times-Roman">
    <w:altName w:val="Times New Roman"/>
    <w:panose1 w:val="00000000000000000000"/>
    <w:charset w:val="00"/>
    <w:family w:val="swiss"/>
    <w:notTrueType/>
    <w:pitch w:val="default"/>
    <w:sig w:usb0="00000003" w:usb1="00000000" w:usb2="00000000" w:usb3="00000000" w:csb0="00000001" w:csb1="00000000"/>
  </w:font>
  <w:font w:name="Avenir-Light">
    <w:altName w:val="Times New Roman"/>
    <w:panose1 w:val="00000000000000000000"/>
    <w:charset w:val="EE"/>
    <w:family w:val="auto"/>
    <w:notTrueType/>
    <w:pitch w:val="default"/>
    <w:sig w:usb0="00000005" w:usb1="00000000" w:usb2="00000000" w:usb3="00000000" w:csb0="00000002" w:csb1="00000000"/>
  </w:font>
  <w:font w:name="FrutigerLTW02-45Light">
    <w:altName w:val="Times New Roman"/>
    <w:charset w:val="00"/>
    <w:family w:val="auto"/>
    <w:pitch w:val="default"/>
  </w:font>
  <w:font w:name="Arial (W1)">
    <w:altName w:val="Arial"/>
    <w:charset w:val="00"/>
    <w:family w:val="swiss"/>
    <w:pitch w:val="variable"/>
    <w:sig w:usb0="20002A87" w:usb1="80000000" w:usb2="00000008" w:usb3="00000000" w:csb0="000001FF" w:csb1="00000000"/>
  </w:font>
  <w:font w:name="NexusMixOT">
    <w:altName w:val="NexusMixOT"/>
    <w:panose1 w:val="00000000000000000000"/>
    <w:charset w:val="00"/>
    <w:family w:val="roman"/>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enlo Bold">
    <w:altName w:val="Arial"/>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92228" w14:textId="6CBA3CA0" w:rsidR="00FA3A48" w:rsidRDefault="00FA3A48" w:rsidP="008A34AD">
    <w:pPr>
      <w:pStyle w:val="Footer"/>
      <w:pBdr>
        <w:top w:val="single" w:sz="4" w:space="1" w:color="D9D9D9"/>
      </w:pBdr>
      <w:jc w:val="right"/>
    </w:pPr>
    <w:r>
      <w:fldChar w:fldCharType="begin"/>
    </w:r>
    <w:r>
      <w:instrText xml:space="preserve"> PAGE   \* MERGEFORMAT </w:instrText>
    </w:r>
    <w:r>
      <w:fldChar w:fldCharType="separate"/>
    </w:r>
    <w:r w:rsidR="00E13323">
      <w:rPr>
        <w:noProof/>
      </w:rPr>
      <w:t>33</w:t>
    </w:r>
    <w:r>
      <w:rPr>
        <w:noProof/>
      </w:rPr>
      <w:fldChar w:fldCharType="end"/>
    </w:r>
    <w:r>
      <w:t xml:space="preserve"> | </w:t>
    </w:r>
    <w:r w:rsidRPr="0003763F">
      <w:rPr>
        <w:color w:val="7F7F7F"/>
        <w:spacing w:val="60"/>
      </w:rPr>
      <w:t>Page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2FF1" w14:textId="77777777" w:rsidR="00FA3A48" w:rsidRPr="002965EE" w:rsidRDefault="00FA3A48" w:rsidP="002965EE">
    <w:pPr>
      <w:pBdr>
        <w:top w:val="single" w:sz="4" w:space="1" w:color="D9D9D9"/>
      </w:pBdr>
      <w:tabs>
        <w:tab w:val="center" w:pos="4153"/>
        <w:tab w:val="right" w:pos="8306"/>
      </w:tabs>
      <w:jc w:val="right"/>
    </w:pPr>
    <w:r w:rsidRPr="002965EE">
      <w:fldChar w:fldCharType="begin"/>
    </w:r>
    <w:r w:rsidRPr="002965EE">
      <w:instrText xml:space="preserve"> PAGE   \* MERGEFORMAT </w:instrText>
    </w:r>
    <w:r w:rsidRPr="002965EE">
      <w:fldChar w:fldCharType="separate"/>
    </w:r>
    <w:r w:rsidR="002347E7">
      <w:rPr>
        <w:noProof/>
      </w:rPr>
      <w:t>124</w:t>
    </w:r>
    <w:r w:rsidRPr="002965EE">
      <w:rPr>
        <w:noProof/>
      </w:rPr>
      <w:fldChar w:fldCharType="end"/>
    </w:r>
    <w:r w:rsidRPr="002965EE">
      <w:t xml:space="preserve"> | </w:t>
    </w:r>
    <w:r w:rsidRPr="002965EE">
      <w:rPr>
        <w:color w:val="7F7F7F"/>
        <w:spacing w:val="60"/>
      </w:rPr>
      <w:t>Page</w:t>
    </w:r>
  </w:p>
  <w:p w14:paraId="1B8CBAC5" w14:textId="4805084C" w:rsidR="00FA3A48" w:rsidRPr="002965EE" w:rsidRDefault="00FA3A48" w:rsidP="002965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2C3DC" w14:textId="77777777" w:rsidR="00FA3A48" w:rsidRPr="002965EE" w:rsidRDefault="00FA3A48" w:rsidP="002965EE">
    <w:pPr>
      <w:pBdr>
        <w:top w:val="single" w:sz="4" w:space="1" w:color="D9D9D9"/>
      </w:pBdr>
      <w:tabs>
        <w:tab w:val="center" w:pos="4153"/>
        <w:tab w:val="right" w:pos="8306"/>
      </w:tabs>
      <w:jc w:val="right"/>
    </w:pPr>
    <w:r w:rsidRPr="002965EE">
      <w:fldChar w:fldCharType="begin"/>
    </w:r>
    <w:r w:rsidRPr="002965EE">
      <w:instrText xml:space="preserve"> PAGE   \* MERGEFORMAT </w:instrText>
    </w:r>
    <w:r w:rsidRPr="002965EE">
      <w:fldChar w:fldCharType="separate"/>
    </w:r>
    <w:r w:rsidR="002347E7">
      <w:rPr>
        <w:noProof/>
      </w:rPr>
      <w:t>126</w:t>
    </w:r>
    <w:r w:rsidRPr="002965EE">
      <w:rPr>
        <w:noProof/>
      </w:rPr>
      <w:fldChar w:fldCharType="end"/>
    </w:r>
    <w:r w:rsidRPr="002965EE">
      <w:t xml:space="preserve"> | </w:t>
    </w:r>
    <w:r w:rsidRPr="002965EE">
      <w:rPr>
        <w:color w:val="7F7F7F"/>
        <w:spacing w:val="60"/>
      </w:rPr>
      <w:t>Page</w:t>
    </w:r>
  </w:p>
  <w:p w14:paraId="6699276C" w14:textId="4867EC58" w:rsidR="00FA3A48" w:rsidRPr="002965EE" w:rsidRDefault="00FA3A48" w:rsidP="002965E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5EE3F" w14:textId="77777777" w:rsidR="00FA3A48" w:rsidRPr="002965EE" w:rsidRDefault="00FA3A48" w:rsidP="002965EE">
    <w:pPr>
      <w:pBdr>
        <w:top w:val="single" w:sz="4" w:space="1" w:color="D9D9D9"/>
      </w:pBdr>
      <w:tabs>
        <w:tab w:val="center" w:pos="4153"/>
        <w:tab w:val="right" w:pos="8306"/>
      </w:tabs>
      <w:jc w:val="right"/>
    </w:pPr>
    <w:r w:rsidRPr="002965EE">
      <w:fldChar w:fldCharType="begin"/>
    </w:r>
    <w:r w:rsidRPr="002965EE">
      <w:instrText xml:space="preserve"> PAGE   \* MERGEFORMAT </w:instrText>
    </w:r>
    <w:r w:rsidRPr="002965EE">
      <w:fldChar w:fldCharType="separate"/>
    </w:r>
    <w:r w:rsidR="002347E7">
      <w:rPr>
        <w:noProof/>
      </w:rPr>
      <w:t>128</w:t>
    </w:r>
    <w:r w:rsidRPr="002965EE">
      <w:rPr>
        <w:noProof/>
      </w:rPr>
      <w:fldChar w:fldCharType="end"/>
    </w:r>
    <w:r w:rsidRPr="002965EE">
      <w:t xml:space="preserve"> | </w:t>
    </w:r>
    <w:r w:rsidRPr="002965EE">
      <w:rPr>
        <w:color w:val="7F7F7F"/>
        <w:spacing w:val="60"/>
      </w:rPr>
      <w:t>Page</w:t>
    </w:r>
  </w:p>
  <w:p w14:paraId="53805B16" w14:textId="7780AB3B" w:rsidR="00FA3A48" w:rsidRPr="002965EE" w:rsidRDefault="00FA3A48" w:rsidP="002965E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6B71" w14:textId="65D9AF60" w:rsidR="00FA3A48" w:rsidRPr="00D75A8F" w:rsidRDefault="00FA3A48" w:rsidP="00D75A8F">
    <w:pPr>
      <w:pStyle w:val="Footer"/>
      <w:pBdr>
        <w:top w:val="single" w:sz="4" w:space="1" w:color="D9D9D9"/>
      </w:pBdr>
      <w:jc w:val="right"/>
    </w:pPr>
    <w:r>
      <w:fldChar w:fldCharType="begin"/>
    </w:r>
    <w:r>
      <w:instrText xml:space="preserve"> PAGE   \* MERGEFORMAT </w:instrText>
    </w:r>
    <w:r>
      <w:fldChar w:fldCharType="separate"/>
    </w:r>
    <w:r w:rsidR="002347E7">
      <w:rPr>
        <w:noProof/>
      </w:rPr>
      <w:t>137</w:t>
    </w:r>
    <w:r>
      <w:rPr>
        <w:noProof/>
      </w:rPr>
      <w:fldChar w:fldCharType="end"/>
    </w:r>
    <w:r>
      <w:t xml:space="preserve"> | </w:t>
    </w:r>
    <w:r w:rsidRPr="0003763F">
      <w:rPr>
        <w:color w:val="7F7F7F"/>
        <w:spacing w:val="60"/>
      </w:rPr>
      <w:t>Page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E4B1" w14:textId="77777777" w:rsidR="00FA3A48" w:rsidRDefault="00FA3A48" w:rsidP="00D75A8F">
    <w:pPr>
      <w:pStyle w:val="Footer"/>
      <w:pBdr>
        <w:top w:val="single" w:sz="4" w:space="1" w:color="D9D9D9"/>
      </w:pBdr>
      <w:jc w:val="right"/>
    </w:pPr>
    <w:r>
      <w:fldChar w:fldCharType="begin"/>
    </w:r>
    <w:r>
      <w:instrText xml:space="preserve"> PAGE   \* MERGEFORMAT </w:instrText>
    </w:r>
    <w:r>
      <w:fldChar w:fldCharType="separate"/>
    </w:r>
    <w:r w:rsidR="002347E7">
      <w:rPr>
        <w:noProof/>
      </w:rPr>
      <w:t>155</w:t>
    </w:r>
    <w:r>
      <w:rPr>
        <w:noProof/>
      </w:rPr>
      <w:fldChar w:fldCharType="end"/>
    </w:r>
    <w:r>
      <w:t xml:space="preserve"> | </w:t>
    </w:r>
    <w:r w:rsidRPr="0003763F">
      <w:rPr>
        <w:color w:val="7F7F7F"/>
        <w:spacing w:val="60"/>
      </w:rPr>
      <w:t>Page</w:t>
    </w:r>
  </w:p>
  <w:p w14:paraId="3FC457B3" w14:textId="7A29F893" w:rsidR="00FA3A48" w:rsidRPr="00CD3994" w:rsidRDefault="00FA3A48" w:rsidP="003D430C">
    <w:pPr>
      <w:pStyle w:val="Footer"/>
      <w:tabs>
        <w:tab w:val="clear" w:pos="8306"/>
        <w:tab w:val="right" w:pos="9360"/>
      </w:tabs>
      <w:rPr>
        <w:rFonts w:cstheme="minorHAnsi"/>
        <w:sz w:val="16"/>
        <w:szCs w:val="16"/>
      </w:rPr>
    </w:pPr>
    <w:r w:rsidRPr="00CD3994">
      <w:rPr>
        <w:rFonts w:cstheme="minorHAns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0AFE" w14:textId="31C54476" w:rsidR="00FA3A48" w:rsidRDefault="00FA3A48" w:rsidP="00397900">
    <w:pPr>
      <w:pStyle w:val="Footer"/>
      <w:pBdr>
        <w:top w:val="single" w:sz="4" w:space="1" w:color="D9D9D9"/>
      </w:pBdr>
      <w:tabs>
        <w:tab w:val="clear" w:pos="8306"/>
        <w:tab w:val="left" w:pos="345"/>
        <w:tab w:val="right" w:pos="12960"/>
      </w:tabs>
      <w:jc w:val="left"/>
    </w:pPr>
    <w:r>
      <w:tab/>
    </w:r>
    <w:r>
      <w:tab/>
    </w:r>
    <w:r>
      <w:tab/>
    </w:r>
    <w:r>
      <w:fldChar w:fldCharType="begin"/>
    </w:r>
    <w:r>
      <w:instrText xml:space="preserve"> PAGE   \* MERGEFORMAT </w:instrText>
    </w:r>
    <w:r>
      <w:fldChar w:fldCharType="separate"/>
    </w:r>
    <w:r w:rsidR="00E13323">
      <w:rPr>
        <w:noProof/>
      </w:rPr>
      <w:t>1</w:t>
    </w:r>
    <w:r>
      <w:rPr>
        <w:noProof/>
      </w:rPr>
      <w:fldChar w:fldCharType="end"/>
    </w:r>
    <w:r>
      <w:t xml:space="preserve"> | </w:t>
    </w:r>
    <w:r w:rsidRPr="00DD472A">
      <w:rPr>
        <w:color w:val="7F7F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8FE0" w14:textId="77777777" w:rsidR="00FA3A48" w:rsidRDefault="00FA3A48" w:rsidP="00FD3A8F">
    <w:pPr>
      <w:pStyle w:val="Header"/>
    </w:pPr>
  </w:p>
  <w:p w14:paraId="1FF9F133" w14:textId="797573DA" w:rsidR="00FA3A48" w:rsidRDefault="00FA3A48" w:rsidP="00727750">
    <w:pPr>
      <w:pStyle w:val="Footer"/>
      <w:pBdr>
        <w:top w:val="single" w:sz="4" w:space="1" w:color="D9D9D9"/>
      </w:pBdr>
      <w:jc w:val="right"/>
    </w:pPr>
    <w:r>
      <w:fldChar w:fldCharType="begin"/>
    </w:r>
    <w:r>
      <w:instrText xml:space="preserve"> PAGE   \* MERGEFORMAT </w:instrText>
    </w:r>
    <w:r>
      <w:fldChar w:fldCharType="separate"/>
    </w:r>
    <w:r w:rsidR="002347E7">
      <w:rPr>
        <w:noProof/>
      </w:rPr>
      <w:t>51</w:t>
    </w:r>
    <w:r>
      <w:rPr>
        <w:noProof/>
      </w:rPr>
      <w:fldChar w:fldCharType="end"/>
    </w:r>
    <w:r>
      <w:t xml:space="preserve"> | </w:t>
    </w:r>
    <w:r w:rsidRPr="0003763F">
      <w:rPr>
        <w:color w:val="7F7F7F"/>
        <w:spacing w:val="60"/>
      </w:rPr>
      <w:t>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B0BC" w14:textId="0E09B651" w:rsidR="00FA3A48" w:rsidRDefault="00FA3A48" w:rsidP="007A5C57">
    <w:pPr>
      <w:pStyle w:val="Footer"/>
      <w:pBdr>
        <w:top w:val="single" w:sz="4" w:space="1" w:color="D9D9D9"/>
      </w:pBdr>
      <w:jc w:val="right"/>
      <w:rPr>
        <w:noProof/>
      </w:rPr>
    </w:pPr>
    <w:r>
      <w:rPr>
        <w:noProof/>
      </w:rPr>
      <w:tab/>
    </w:r>
    <w:r>
      <w:rPr>
        <w:noProof/>
      </w:rPr>
      <w:tab/>
    </w:r>
    <w:r>
      <w:rPr>
        <w:noProof/>
      </w:rPr>
      <w:fldChar w:fldCharType="begin"/>
    </w:r>
    <w:r>
      <w:rPr>
        <w:noProof/>
      </w:rPr>
      <w:instrText xml:space="preserve"> PAGE   \* MERGEFORMAT </w:instrText>
    </w:r>
    <w:r>
      <w:rPr>
        <w:noProof/>
      </w:rPr>
      <w:fldChar w:fldCharType="separate"/>
    </w:r>
    <w:r w:rsidR="002347E7">
      <w:rPr>
        <w:noProof/>
      </w:rPr>
      <w:t>56</w:t>
    </w:r>
    <w:r>
      <w:rPr>
        <w:noProof/>
      </w:rPr>
      <w:fldChar w:fldCharType="end"/>
    </w:r>
    <w:r>
      <w:rPr>
        <w:noProof/>
      </w:rPr>
      <w:t xml:space="preserve"> | </w:t>
    </w:r>
    <w:r w:rsidRPr="007A5C57">
      <w:rPr>
        <w:noProof/>
      </w:rPr>
      <w:t>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EADD" w14:textId="3905EC0A" w:rsidR="00FA3A48" w:rsidRDefault="00FA3A48" w:rsidP="0094013A">
    <w:pPr>
      <w:pStyle w:val="Footer"/>
      <w:pBdr>
        <w:top w:val="single" w:sz="4" w:space="1" w:color="D9D9D9"/>
      </w:pBdr>
      <w:tabs>
        <w:tab w:val="clear" w:pos="8306"/>
        <w:tab w:val="left" w:pos="345"/>
        <w:tab w:val="right" w:pos="12960"/>
      </w:tabs>
      <w:jc w:val="right"/>
    </w:pPr>
    <w:r>
      <w:tab/>
    </w:r>
    <w:r>
      <w:tab/>
    </w:r>
    <w:r>
      <w:fldChar w:fldCharType="begin"/>
    </w:r>
    <w:r>
      <w:instrText xml:space="preserve"> PAGE   \* MERGEFORMAT </w:instrText>
    </w:r>
    <w:r>
      <w:fldChar w:fldCharType="separate"/>
    </w:r>
    <w:r w:rsidR="002347E7">
      <w:rPr>
        <w:noProof/>
      </w:rPr>
      <w:t>129</w:t>
    </w:r>
    <w:r>
      <w:rPr>
        <w:noProof/>
      </w:rPr>
      <w:fldChar w:fldCharType="end"/>
    </w:r>
    <w:r>
      <w:t xml:space="preserve"> | </w:t>
    </w:r>
    <w:r w:rsidRPr="00DD472A">
      <w:rPr>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374D" w14:textId="77777777" w:rsidR="00FA3A48" w:rsidRPr="002965EE" w:rsidRDefault="00FA3A48" w:rsidP="002965EE">
    <w:pPr>
      <w:pStyle w:val="Footer"/>
      <w:pBdr>
        <w:top w:val="single" w:sz="4" w:space="1" w:color="D9D9D9"/>
      </w:pBdr>
      <w:jc w:val="right"/>
    </w:pPr>
    <w:r>
      <w:t xml:space="preserve">                                                                                                                                              </w:t>
    </w:r>
    <w:r w:rsidRPr="002965EE">
      <w:fldChar w:fldCharType="begin"/>
    </w:r>
    <w:r w:rsidRPr="002965EE">
      <w:instrText xml:space="preserve"> PAGE   \* MERGEFORMAT </w:instrText>
    </w:r>
    <w:r w:rsidRPr="002965EE">
      <w:fldChar w:fldCharType="separate"/>
    </w:r>
    <w:r w:rsidR="002347E7">
      <w:rPr>
        <w:noProof/>
      </w:rPr>
      <w:t>113</w:t>
    </w:r>
    <w:r w:rsidRPr="002965EE">
      <w:rPr>
        <w:noProof/>
      </w:rPr>
      <w:fldChar w:fldCharType="end"/>
    </w:r>
    <w:r w:rsidRPr="002965EE">
      <w:t xml:space="preserve"> | </w:t>
    </w:r>
    <w:r w:rsidRPr="002965EE">
      <w:rPr>
        <w:color w:val="7F7F7F"/>
        <w:spacing w:val="60"/>
      </w:rPr>
      <w:t>Page</w:t>
    </w:r>
  </w:p>
  <w:p w14:paraId="1CCF503C" w14:textId="2681F528" w:rsidR="00FA3A48" w:rsidRPr="00CD3994" w:rsidRDefault="00FA3A48">
    <w:pPr>
      <w:pStyle w:val="Footer"/>
      <w:rPr>
        <w:rFonts w:cstheme="minorHAnsi"/>
        <w:sz w:val="16"/>
        <w:szCs w:val="16"/>
      </w:rPr>
    </w:pPr>
    <w:r w:rsidRPr="00CD3994">
      <w:rPr>
        <w:rFonts w:cstheme="minorHAnsi"/>
        <w:sz w:val="16"/>
        <w:szCs w:val="16"/>
      </w:rPr>
      <w:tab/>
    </w:r>
    <w:r w:rsidRPr="00CD3994">
      <w:rPr>
        <w:rFonts w:cstheme="minorHAnsi"/>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7DF3" w14:textId="77777777" w:rsidR="00FA3A48" w:rsidRPr="002965EE" w:rsidRDefault="00FA3A48" w:rsidP="002965EE">
    <w:pPr>
      <w:pStyle w:val="Footer"/>
      <w:pBdr>
        <w:top w:val="single" w:sz="4" w:space="1" w:color="D9D9D9"/>
      </w:pBdr>
      <w:jc w:val="right"/>
    </w:pPr>
    <w:r>
      <w:rPr>
        <w:rFonts w:cstheme="minorHAnsi"/>
        <w:sz w:val="16"/>
        <w:szCs w:val="16"/>
      </w:rPr>
      <w:tab/>
    </w:r>
    <w:r>
      <w:rPr>
        <w:rFonts w:cstheme="minorHAnsi"/>
        <w:sz w:val="16"/>
        <w:szCs w:val="16"/>
      </w:rPr>
      <w:tab/>
    </w:r>
    <w:r w:rsidRPr="002965EE">
      <w:fldChar w:fldCharType="begin"/>
    </w:r>
    <w:r w:rsidRPr="002965EE">
      <w:instrText xml:space="preserve"> PAGE   \* MERGEFORMAT </w:instrText>
    </w:r>
    <w:r w:rsidRPr="002965EE">
      <w:fldChar w:fldCharType="separate"/>
    </w:r>
    <w:r w:rsidR="002347E7">
      <w:rPr>
        <w:noProof/>
      </w:rPr>
      <w:t>114</w:t>
    </w:r>
    <w:r w:rsidRPr="002965EE">
      <w:rPr>
        <w:noProof/>
      </w:rPr>
      <w:fldChar w:fldCharType="end"/>
    </w:r>
    <w:r w:rsidRPr="002965EE">
      <w:t xml:space="preserve"> | </w:t>
    </w:r>
    <w:r w:rsidRPr="002965EE">
      <w:rPr>
        <w:color w:val="7F7F7F"/>
        <w:spacing w:val="60"/>
      </w:rPr>
      <w:t>Page</w:t>
    </w:r>
  </w:p>
  <w:p w14:paraId="0953523D" w14:textId="6A4DD0F0" w:rsidR="00FA3A48" w:rsidRPr="00CD3994" w:rsidRDefault="00FA3A48" w:rsidP="003D430C">
    <w:pPr>
      <w:pStyle w:val="Footer"/>
      <w:tabs>
        <w:tab w:val="clear" w:pos="8306"/>
        <w:tab w:val="right" w:pos="9360"/>
      </w:tabs>
      <w:rPr>
        <w:rFonts w:cstheme="minorHAnsi"/>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4902A" w14:textId="77777777" w:rsidR="00FA3A48" w:rsidRPr="002965EE" w:rsidRDefault="00FA3A48" w:rsidP="002965EE">
    <w:pPr>
      <w:pBdr>
        <w:top w:val="single" w:sz="4" w:space="1" w:color="D9D9D9"/>
      </w:pBdr>
      <w:tabs>
        <w:tab w:val="center" w:pos="4153"/>
        <w:tab w:val="right" w:pos="8306"/>
      </w:tabs>
      <w:jc w:val="right"/>
    </w:pPr>
    <w:r w:rsidRPr="002965EE">
      <w:fldChar w:fldCharType="begin"/>
    </w:r>
    <w:r w:rsidRPr="002965EE">
      <w:instrText xml:space="preserve"> PAGE   \* MERGEFORMAT </w:instrText>
    </w:r>
    <w:r w:rsidRPr="002965EE">
      <w:fldChar w:fldCharType="separate"/>
    </w:r>
    <w:r w:rsidR="002347E7">
      <w:rPr>
        <w:noProof/>
      </w:rPr>
      <w:t>121</w:t>
    </w:r>
    <w:r w:rsidRPr="002965EE">
      <w:rPr>
        <w:noProof/>
      </w:rPr>
      <w:fldChar w:fldCharType="end"/>
    </w:r>
    <w:r w:rsidRPr="002965EE">
      <w:t xml:space="preserve"> | </w:t>
    </w:r>
    <w:r w:rsidRPr="002965EE">
      <w:rPr>
        <w:color w:val="7F7F7F"/>
        <w:spacing w:val="60"/>
      </w:rPr>
      <w:t>Page</w:t>
    </w:r>
  </w:p>
  <w:p w14:paraId="36D95A86" w14:textId="58CDA94B" w:rsidR="00FA3A48" w:rsidRPr="002965EE" w:rsidRDefault="00FA3A48" w:rsidP="002965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712D9" w14:textId="77777777" w:rsidR="00FA3A48" w:rsidRPr="002965EE" w:rsidRDefault="00FA3A48" w:rsidP="002965EE">
    <w:pPr>
      <w:pBdr>
        <w:top w:val="single" w:sz="4" w:space="1" w:color="D9D9D9"/>
      </w:pBdr>
      <w:tabs>
        <w:tab w:val="center" w:pos="4153"/>
        <w:tab w:val="right" w:pos="8306"/>
      </w:tabs>
      <w:jc w:val="right"/>
    </w:pPr>
    <w:r w:rsidRPr="002965EE">
      <w:fldChar w:fldCharType="begin"/>
    </w:r>
    <w:r w:rsidRPr="002965EE">
      <w:instrText xml:space="preserve"> PAGE   \* MERGEFORMAT </w:instrText>
    </w:r>
    <w:r w:rsidRPr="002965EE">
      <w:fldChar w:fldCharType="separate"/>
    </w:r>
    <w:r w:rsidR="002347E7">
      <w:rPr>
        <w:noProof/>
      </w:rPr>
      <w:t>123</w:t>
    </w:r>
    <w:r w:rsidRPr="002965EE">
      <w:rPr>
        <w:noProof/>
      </w:rPr>
      <w:fldChar w:fldCharType="end"/>
    </w:r>
    <w:r w:rsidRPr="002965EE">
      <w:t xml:space="preserve"> | </w:t>
    </w:r>
    <w:r w:rsidRPr="002965EE">
      <w:rPr>
        <w:color w:val="7F7F7F"/>
        <w:spacing w:val="60"/>
      </w:rPr>
      <w:t>Page</w:t>
    </w:r>
  </w:p>
  <w:p w14:paraId="0357901A" w14:textId="2F7B8702" w:rsidR="00FA3A48" w:rsidRPr="002965EE" w:rsidRDefault="00FA3A48" w:rsidP="00296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71F4B" w14:textId="77777777" w:rsidR="009F3792" w:rsidRDefault="009F3792">
      <w:r>
        <w:separator/>
      </w:r>
    </w:p>
  </w:footnote>
  <w:footnote w:type="continuationSeparator" w:id="0">
    <w:p w14:paraId="0BA0D1AE" w14:textId="77777777" w:rsidR="009F3792" w:rsidRDefault="009F3792">
      <w:r>
        <w:continuationSeparator/>
      </w:r>
    </w:p>
  </w:footnote>
  <w:footnote w:id="1">
    <w:p w14:paraId="600A3A54" w14:textId="18B4D093" w:rsidR="00FA3A48" w:rsidRPr="00772D5E" w:rsidRDefault="00FA3A48" w:rsidP="00772D5E">
      <w:pPr>
        <w:pStyle w:val="FootnoteText"/>
        <w:rPr>
          <w:rFonts w:asciiTheme="minorHAnsi" w:hAnsiTheme="minorHAnsi"/>
          <w:sz w:val="16"/>
          <w:szCs w:val="16"/>
        </w:rPr>
      </w:pPr>
      <w:r w:rsidRPr="00772D5E">
        <w:rPr>
          <w:rStyle w:val="FootnoteReference"/>
          <w:rFonts w:asciiTheme="minorHAnsi" w:hAnsiTheme="minorHAnsi"/>
          <w:sz w:val="16"/>
          <w:szCs w:val="16"/>
        </w:rPr>
        <w:footnoteRef/>
      </w:r>
      <w:r w:rsidRPr="00772D5E">
        <w:rPr>
          <w:rFonts w:asciiTheme="minorHAnsi" w:hAnsiTheme="minorHAnsi"/>
          <w:sz w:val="16"/>
          <w:szCs w:val="16"/>
        </w:rPr>
        <w:t xml:space="preserve"> Does not include Aneen Kio (Wake Island).</w:t>
      </w:r>
    </w:p>
  </w:footnote>
  <w:footnote w:id="2">
    <w:p w14:paraId="04D67691" w14:textId="7BA3F55F" w:rsidR="00FA3A48" w:rsidRPr="0087014A" w:rsidRDefault="00FA3A48" w:rsidP="00F6071D">
      <w:pPr>
        <w:pStyle w:val="FootnoteText"/>
        <w:rPr>
          <w:rFonts w:asciiTheme="minorHAnsi" w:hAnsiTheme="minorHAnsi"/>
          <w:sz w:val="16"/>
          <w:szCs w:val="16"/>
        </w:rPr>
      </w:pPr>
      <w:r w:rsidRPr="0087014A">
        <w:rPr>
          <w:rStyle w:val="FootnoteReference"/>
          <w:rFonts w:asciiTheme="minorHAnsi" w:hAnsiTheme="minorHAnsi"/>
          <w:sz w:val="16"/>
          <w:szCs w:val="16"/>
        </w:rPr>
        <w:footnoteRef/>
      </w:r>
      <w:r>
        <w:rPr>
          <w:rFonts w:asciiTheme="minorHAnsi" w:hAnsiTheme="minorHAnsi"/>
          <w:sz w:val="16"/>
          <w:szCs w:val="16"/>
        </w:rPr>
        <w:t xml:space="preserve"> Beger, M. et al., </w:t>
      </w:r>
      <w:r w:rsidRPr="0087014A">
        <w:rPr>
          <w:rFonts w:asciiTheme="minorHAnsi" w:hAnsiTheme="minorHAnsi"/>
          <w:sz w:val="16"/>
          <w:szCs w:val="16"/>
        </w:rPr>
        <w:t xml:space="preserve">The State of Coral Reef Ecosystems of the Republic of </w:t>
      </w:r>
      <w:r>
        <w:rPr>
          <w:rFonts w:asciiTheme="minorHAnsi" w:hAnsiTheme="minorHAnsi"/>
          <w:sz w:val="16"/>
          <w:szCs w:val="16"/>
        </w:rPr>
        <w:t>Marshall Islands; Houk, P. et al., 2016, Micronesia Reef Health Scorecard</w:t>
      </w:r>
    </w:p>
  </w:footnote>
  <w:footnote w:id="3">
    <w:p w14:paraId="4309702D" w14:textId="77777777" w:rsidR="00FA3A48" w:rsidRPr="003B6F32" w:rsidRDefault="00FA3A48" w:rsidP="003B6F32">
      <w:pPr>
        <w:pStyle w:val="FootnoteText"/>
        <w:rPr>
          <w:rFonts w:asciiTheme="minorHAnsi" w:hAnsiTheme="minorHAnsi"/>
          <w:sz w:val="16"/>
          <w:szCs w:val="16"/>
        </w:rPr>
      </w:pPr>
      <w:r w:rsidRPr="003B6F32">
        <w:rPr>
          <w:rStyle w:val="FootnoteReference"/>
          <w:rFonts w:asciiTheme="minorHAnsi" w:hAnsiTheme="minorHAnsi"/>
          <w:sz w:val="16"/>
          <w:szCs w:val="16"/>
        </w:rPr>
        <w:footnoteRef/>
      </w:r>
      <w:r w:rsidRPr="003B6F32">
        <w:rPr>
          <w:rFonts w:asciiTheme="minorHAnsi" w:hAnsiTheme="minorHAnsi"/>
          <w:sz w:val="16"/>
          <w:szCs w:val="16"/>
        </w:rPr>
        <w:t xml:space="preserve"> Republic of Marshall Islands State of the Environment Report 2016, SPREP.</w:t>
      </w:r>
    </w:p>
  </w:footnote>
  <w:footnote w:id="4">
    <w:p w14:paraId="75233075" w14:textId="134EDD6D" w:rsidR="00FA3A48" w:rsidRPr="00635F7F" w:rsidRDefault="00FA3A48" w:rsidP="00635F7F">
      <w:pPr>
        <w:pStyle w:val="FootnoteText"/>
        <w:rPr>
          <w:rFonts w:asciiTheme="minorHAnsi" w:hAnsiTheme="minorHAnsi" w:cstheme="minorHAnsi"/>
          <w:sz w:val="16"/>
          <w:szCs w:val="16"/>
        </w:rPr>
      </w:pPr>
      <w:r w:rsidRPr="00635F7F">
        <w:rPr>
          <w:rStyle w:val="FootnoteReference"/>
          <w:rFonts w:asciiTheme="minorHAnsi" w:hAnsiTheme="minorHAnsi" w:cstheme="minorHAnsi"/>
          <w:sz w:val="16"/>
          <w:szCs w:val="16"/>
        </w:rPr>
        <w:footnoteRef/>
      </w:r>
      <w:r w:rsidRPr="00635F7F">
        <w:rPr>
          <w:rFonts w:asciiTheme="minorHAnsi" w:hAnsiTheme="minorHAnsi" w:cstheme="minorHAnsi"/>
          <w:sz w:val="16"/>
          <w:szCs w:val="16"/>
        </w:rPr>
        <w:t xml:space="preserve"> US Census 2010 and RMI Census 2011</w:t>
      </w:r>
    </w:p>
  </w:footnote>
  <w:footnote w:id="5">
    <w:p w14:paraId="18D565D0" w14:textId="3B339F4F" w:rsidR="00FA3A48" w:rsidRPr="00635F7F" w:rsidRDefault="00FA3A48" w:rsidP="00635F7F">
      <w:pPr>
        <w:pStyle w:val="FootnoteText"/>
        <w:rPr>
          <w:rFonts w:asciiTheme="minorHAnsi" w:hAnsiTheme="minorHAnsi" w:cstheme="minorHAnsi"/>
          <w:sz w:val="16"/>
          <w:szCs w:val="16"/>
        </w:rPr>
      </w:pPr>
      <w:r w:rsidRPr="00635F7F">
        <w:rPr>
          <w:rStyle w:val="FootnoteReference"/>
          <w:rFonts w:asciiTheme="minorHAnsi" w:hAnsiTheme="minorHAnsi" w:cstheme="minorHAnsi"/>
          <w:sz w:val="16"/>
          <w:szCs w:val="16"/>
        </w:rPr>
        <w:footnoteRef/>
      </w:r>
      <w:r w:rsidRPr="00635F7F">
        <w:rPr>
          <w:rFonts w:asciiTheme="minorHAnsi" w:hAnsiTheme="minorHAnsi" w:cstheme="minorHAnsi"/>
          <w:sz w:val="16"/>
          <w:szCs w:val="16"/>
        </w:rPr>
        <w:t xml:space="preserve"> Reimaanlok is described in </w:t>
      </w:r>
      <w:r>
        <w:rPr>
          <w:rFonts w:asciiTheme="minorHAnsi" w:hAnsiTheme="minorHAnsi" w:cstheme="minorHAnsi"/>
          <w:sz w:val="16"/>
          <w:szCs w:val="16"/>
        </w:rPr>
        <w:t>paragraph 17 and further outlined in Annex B.</w:t>
      </w:r>
    </w:p>
  </w:footnote>
  <w:footnote w:id="6">
    <w:p w14:paraId="4BFA978E" w14:textId="2AFFB288" w:rsidR="00FA3A48" w:rsidRPr="00584258" w:rsidRDefault="00FA3A48" w:rsidP="00584258">
      <w:pPr>
        <w:pStyle w:val="FootnoteText"/>
        <w:rPr>
          <w:rFonts w:asciiTheme="minorHAnsi" w:hAnsiTheme="minorHAnsi" w:cstheme="minorHAnsi"/>
          <w:sz w:val="16"/>
          <w:szCs w:val="16"/>
        </w:rPr>
      </w:pPr>
      <w:r w:rsidRPr="00584258">
        <w:rPr>
          <w:rStyle w:val="FootnoteReference"/>
          <w:rFonts w:asciiTheme="minorHAnsi" w:hAnsiTheme="minorHAnsi" w:cstheme="minorHAnsi"/>
          <w:sz w:val="16"/>
          <w:szCs w:val="16"/>
        </w:rPr>
        <w:footnoteRef/>
      </w:r>
      <w:r w:rsidRPr="00584258">
        <w:rPr>
          <w:rFonts w:asciiTheme="minorHAnsi" w:hAnsiTheme="minorHAnsi" w:cstheme="minorHAnsi"/>
          <w:sz w:val="16"/>
          <w:szCs w:val="16"/>
        </w:rPr>
        <w:t xml:space="preserve"> </w:t>
      </w:r>
      <w:hyperlink r:id="rId1" w:history="1">
        <w:r w:rsidRPr="00D30F02">
          <w:rPr>
            <w:rStyle w:val="Hyperlink"/>
            <w:rFonts w:asciiTheme="minorHAnsi" w:hAnsiTheme="minorHAnsi" w:cstheme="minorHAnsi"/>
            <w:sz w:val="16"/>
            <w:szCs w:val="16"/>
          </w:rPr>
          <w:t>www.protectedplanet.net</w:t>
        </w:r>
      </w:hyperlink>
      <w:r>
        <w:rPr>
          <w:rFonts w:asciiTheme="minorHAnsi" w:hAnsiTheme="minorHAnsi" w:cstheme="minorHAnsi"/>
          <w:sz w:val="16"/>
          <w:szCs w:val="16"/>
        </w:rPr>
        <w:t xml:space="preserve"> </w:t>
      </w:r>
    </w:p>
  </w:footnote>
  <w:footnote w:id="7">
    <w:p w14:paraId="2A274054" w14:textId="1E55E377" w:rsidR="00FA3A48" w:rsidRPr="002F7CF6" w:rsidRDefault="00FA3A48" w:rsidP="003C00DA">
      <w:pPr>
        <w:pStyle w:val="FootnoteText"/>
        <w:rPr>
          <w:rFonts w:asciiTheme="minorHAnsi" w:hAnsiTheme="minorHAnsi"/>
          <w:sz w:val="16"/>
          <w:szCs w:val="16"/>
        </w:rPr>
      </w:pPr>
      <w:r w:rsidRPr="002F7CF6">
        <w:rPr>
          <w:rStyle w:val="FootnoteReference"/>
          <w:rFonts w:asciiTheme="minorHAnsi" w:hAnsiTheme="minorHAnsi"/>
          <w:sz w:val="16"/>
          <w:szCs w:val="16"/>
        </w:rPr>
        <w:footnoteRef/>
      </w:r>
      <w:r w:rsidRPr="002F7CF6">
        <w:rPr>
          <w:rFonts w:asciiTheme="minorHAnsi" w:hAnsiTheme="minorHAnsi"/>
          <w:sz w:val="16"/>
          <w:szCs w:val="16"/>
        </w:rPr>
        <w:t xml:space="preserve"> Source: Micronesia Challenge Sustainable Finance Plan,</w:t>
      </w:r>
      <w:r>
        <w:rPr>
          <w:rFonts w:asciiTheme="minorHAnsi" w:hAnsiTheme="minorHAnsi"/>
          <w:sz w:val="16"/>
          <w:szCs w:val="16"/>
        </w:rPr>
        <w:t xml:space="preserve"> 2010.</w:t>
      </w:r>
    </w:p>
  </w:footnote>
  <w:footnote w:id="8">
    <w:p w14:paraId="3EDB99A7" w14:textId="6725FCBC" w:rsidR="00FA3A48" w:rsidRPr="000B3A50" w:rsidRDefault="00FA3A48" w:rsidP="003C00DA">
      <w:pPr>
        <w:pStyle w:val="FootnoteText"/>
        <w:rPr>
          <w:rFonts w:asciiTheme="minorHAnsi" w:hAnsiTheme="minorHAnsi"/>
          <w:sz w:val="16"/>
          <w:szCs w:val="16"/>
        </w:rPr>
      </w:pPr>
      <w:r w:rsidRPr="000B3A50">
        <w:rPr>
          <w:rStyle w:val="FootnoteReference"/>
          <w:rFonts w:asciiTheme="minorHAnsi" w:hAnsiTheme="minorHAnsi"/>
          <w:sz w:val="16"/>
          <w:szCs w:val="16"/>
        </w:rPr>
        <w:footnoteRef/>
      </w:r>
      <w:r w:rsidRPr="000B3A50">
        <w:rPr>
          <w:rFonts w:asciiTheme="minorHAnsi" w:hAnsiTheme="minorHAnsi"/>
          <w:sz w:val="16"/>
          <w:szCs w:val="16"/>
        </w:rPr>
        <w:t xml:space="preserve"> </w:t>
      </w:r>
      <w:r w:rsidRPr="003F112F">
        <w:rPr>
          <w:rFonts w:asciiTheme="minorHAnsi" w:hAnsiTheme="minorHAnsi"/>
          <w:sz w:val="16"/>
          <w:szCs w:val="16"/>
        </w:rPr>
        <w:t>Micronesia Challenge Measures Working Group Meeting, August 2016</w:t>
      </w:r>
      <w:r>
        <w:rPr>
          <w:rFonts w:asciiTheme="minorHAnsi" w:hAnsiTheme="minorHAnsi"/>
          <w:sz w:val="16"/>
          <w:szCs w:val="16"/>
        </w:rPr>
        <w:t>.</w:t>
      </w:r>
    </w:p>
  </w:footnote>
  <w:footnote w:id="9">
    <w:p w14:paraId="3E7F6EAD" w14:textId="77777777" w:rsidR="00FA3A48" w:rsidRPr="00DF6B9C" w:rsidRDefault="00FA3A48" w:rsidP="00222DC0">
      <w:pPr>
        <w:pStyle w:val="FootnoteText"/>
        <w:rPr>
          <w:rFonts w:asciiTheme="minorHAnsi" w:hAnsiTheme="minorHAnsi"/>
          <w:sz w:val="16"/>
          <w:szCs w:val="16"/>
        </w:rPr>
      </w:pPr>
      <w:r w:rsidRPr="00772D5E">
        <w:rPr>
          <w:rStyle w:val="FootnoteReference"/>
          <w:rFonts w:asciiTheme="minorHAnsi" w:hAnsiTheme="minorHAnsi"/>
          <w:sz w:val="16"/>
          <w:szCs w:val="16"/>
        </w:rPr>
        <w:footnoteRef/>
      </w:r>
      <w:r w:rsidRPr="00772D5E">
        <w:rPr>
          <w:rFonts w:asciiTheme="minorHAnsi" w:hAnsiTheme="minorHAnsi"/>
          <w:sz w:val="16"/>
          <w:szCs w:val="16"/>
        </w:rPr>
        <w:t xml:space="preserve"> Artisanal fisheries are traditional fisheries involving fishing households (as opposed to commercial companies), using relatively small amount</w:t>
      </w:r>
      <w:r w:rsidRPr="00DF6B9C">
        <w:rPr>
          <w:rFonts w:asciiTheme="minorHAnsi" w:hAnsiTheme="minorHAnsi"/>
          <w:sz w:val="16"/>
          <w:szCs w:val="16"/>
        </w:rPr>
        <w:t xml:space="preserve"> of capital and energy, relatively small fishing vessels (if any), making short fishing trips close to shore, mainly for local consumption. </w:t>
      </w:r>
      <w:r w:rsidRPr="00DF6B9C">
        <w:rPr>
          <w:rFonts w:asciiTheme="minorHAnsi" w:hAnsiTheme="minorHAnsi" w:cs="Arial"/>
          <w:sz w:val="16"/>
          <w:szCs w:val="16"/>
          <w:lang w:val="en"/>
        </w:rPr>
        <w:t>In practice, definition varies between countries, e.g. from gleaning or a one-man canoe in poor developing countries, to more</w:t>
      </w:r>
      <w:r w:rsidRPr="00DF6B9C">
        <w:rPr>
          <w:rFonts w:ascii="FrutigerLTW02-45Light" w:hAnsi="FrutigerLTW02-45Light" w:cs="Arial"/>
          <w:sz w:val="16"/>
          <w:szCs w:val="16"/>
          <w:lang w:val="en"/>
        </w:rPr>
        <w:t xml:space="preserve"> </w:t>
      </w:r>
      <w:r w:rsidRPr="00DF6B9C">
        <w:rPr>
          <w:rFonts w:asciiTheme="minorHAnsi" w:hAnsiTheme="minorHAnsi" w:cs="Arial"/>
          <w:sz w:val="16"/>
          <w:szCs w:val="16"/>
          <w:lang w:val="en"/>
        </w:rPr>
        <w:t>than 20 m. trawlers, seiners, or long-liners in developed ones. Artisanal fisheries can be subsistence or commercial fisheries, providing for local consumption or export</w:t>
      </w:r>
      <w:r w:rsidRPr="00DF6B9C">
        <w:rPr>
          <w:rFonts w:asciiTheme="minorHAnsi" w:hAnsiTheme="minorHAnsi"/>
          <w:sz w:val="16"/>
          <w:szCs w:val="16"/>
        </w:rPr>
        <w:t xml:space="preserve"> (FAO Glossary, www.fao.org). </w:t>
      </w:r>
    </w:p>
  </w:footnote>
  <w:footnote w:id="10">
    <w:p w14:paraId="39C5C4EE" w14:textId="77777777" w:rsidR="00FA3A48" w:rsidRPr="0012596F" w:rsidRDefault="00FA3A48" w:rsidP="00222DC0">
      <w:pPr>
        <w:pStyle w:val="FootnoteText"/>
        <w:rPr>
          <w:rFonts w:asciiTheme="minorHAnsi" w:hAnsiTheme="minorHAnsi"/>
          <w:sz w:val="16"/>
          <w:szCs w:val="16"/>
        </w:rPr>
      </w:pPr>
      <w:r w:rsidRPr="0012596F">
        <w:rPr>
          <w:rStyle w:val="FootnoteReference"/>
          <w:rFonts w:asciiTheme="minorHAnsi" w:hAnsiTheme="minorHAnsi"/>
          <w:sz w:val="16"/>
          <w:szCs w:val="16"/>
        </w:rPr>
        <w:footnoteRef/>
      </w:r>
      <w:r w:rsidRPr="0012596F">
        <w:rPr>
          <w:rFonts w:asciiTheme="minorHAnsi" w:hAnsiTheme="minorHAnsi"/>
          <w:sz w:val="16"/>
          <w:szCs w:val="16"/>
        </w:rPr>
        <w:t xml:space="preserve"> “Reimaanlok: A low-key, high impact integrated approach in the Marshall Islands”, Mr. Mark Stege, Executive Director, Marshall Islands Conservation Society</w:t>
      </w:r>
      <w:r>
        <w:rPr>
          <w:rFonts w:asciiTheme="minorHAnsi" w:hAnsiTheme="minorHAnsi"/>
          <w:sz w:val="16"/>
          <w:szCs w:val="16"/>
        </w:rPr>
        <w:t xml:space="preserve">. UNDESA </w:t>
      </w:r>
      <w:r w:rsidRPr="007102EA">
        <w:rPr>
          <w:rFonts w:asciiTheme="minorHAnsi" w:hAnsiTheme="minorHAnsi"/>
          <w:sz w:val="16"/>
          <w:szCs w:val="16"/>
        </w:rPr>
        <w:t xml:space="preserve">Expert Group Meeting on “Integrated Approaches for </w:t>
      </w:r>
      <w:r>
        <w:rPr>
          <w:rFonts w:asciiTheme="minorHAnsi" w:hAnsiTheme="minorHAnsi"/>
          <w:sz w:val="16"/>
          <w:szCs w:val="16"/>
        </w:rPr>
        <w:t xml:space="preserve">the Implementation of the SAMOA </w:t>
      </w:r>
      <w:r w:rsidRPr="007102EA">
        <w:rPr>
          <w:rFonts w:asciiTheme="minorHAnsi" w:hAnsiTheme="minorHAnsi"/>
          <w:sz w:val="16"/>
          <w:szCs w:val="16"/>
        </w:rPr>
        <w:t>Pathway and the Post-2015 Development Agenda: Linkages between SIDS, Climate Chang</w:t>
      </w:r>
      <w:r>
        <w:rPr>
          <w:rFonts w:asciiTheme="minorHAnsi" w:hAnsiTheme="minorHAnsi"/>
          <w:sz w:val="16"/>
          <w:szCs w:val="16"/>
        </w:rPr>
        <w:t xml:space="preserve">e, and Oceans and Seas” September 2-3, 2015 </w:t>
      </w:r>
      <w:r w:rsidRPr="007102EA">
        <w:rPr>
          <w:rFonts w:asciiTheme="minorHAnsi" w:hAnsiTheme="minorHAnsi"/>
          <w:sz w:val="16"/>
          <w:szCs w:val="16"/>
        </w:rPr>
        <w:t>Conference room 9, United Nations Headquarters, New York</w:t>
      </w:r>
      <w:r>
        <w:rPr>
          <w:rFonts w:asciiTheme="minorHAnsi" w:hAnsiTheme="minorHAnsi"/>
          <w:sz w:val="16"/>
          <w:szCs w:val="16"/>
        </w:rPr>
        <w:t>.</w:t>
      </w:r>
    </w:p>
  </w:footnote>
  <w:footnote w:id="11">
    <w:p w14:paraId="20D0176A" w14:textId="77777777" w:rsidR="00FA3A48" w:rsidRDefault="00FA3A48" w:rsidP="00F3697B">
      <w:pPr>
        <w:pStyle w:val="FootnoteText"/>
        <w:rPr>
          <w:rFonts w:asciiTheme="minorHAnsi" w:hAnsiTheme="minorHAnsi"/>
          <w:sz w:val="16"/>
          <w:szCs w:val="16"/>
        </w:rPr>
      </w:pPr>
    </w:p>
    <w:p w14:paraId="156AC574" w14:textId="5219B6BF" w:rsidR="00FA3A48" w:rsidRPr="006A68F7" w:rsidRDefault="00FA3A48" w:rsidP="00A416A8">
      <w:pPr>
        <w:pStyle w:val="FootnoteText"/>
        <w:jc w:val="left"/>
        <w:rPr>
          <w:rFonts w:asciiTheme="minorHAnsi" w:hAnsiTheme="minorHAnsi" w:cstheme="minorHAnsi"/>
          <w:sz w:val="16"/>
          <w:szCs w:val="16"/>
        </w:rPr>
      </w:pPr>
      <w:r w:rsidRPr="006A68F7">
        <w:rPr>
          <w:rStyle w:val="FootnoteReference"/>
          <w:rFonts w:asciiTheme="minorHAnsi" w:hAnsiTheme="minorHAnsi" w:cstheme="minorHAnsi"/>
          <w:sz w:val="16"/>
          <w:szCs w:val="16"/>
        </w:rPr>
        <w:footnoteRef/>
      </w:r>
      <w:r w:rsidRPr="006A68F7">
        <w:rPr>
          <w:rFonts w:asciiTheme="minorHAnsi" w:hAnsiTheme="minorHAnsi" w:cstheme="minorHAnsi"/>
          <w:sz w:val="16"/>
          <w:szCs w:val="16"/>
        </w:rPr>
        <w:t xml:space="preserve"> The Marine Protected Area Management Effectiveness Assessment Tool (MPA MEAT). </w:t>
      </w:r>
      <w:r w:rsidRPr="006A68F7">
        <w:rPr>
          <w:rFonts w:asciiTheme="minorHAnsi" w:hAnsiTheme="minorHAnsi" w:cstheme="minorHAnsi"/>
          <w:spacing w:val="7"/>
          <w:sz w:val="16"/>
          <w:szCs w:val="16"/>
          <w:lang w:val="en"/>
        </w:rPr>
        <w:t>The MPA MEAT is a harmonized version of the MPA Report Guide of the Coastal Conservation and Education Foundation, Inc. (CCEF,White et al. 2004) as modified by the Philippine Environmental Governance Project 2 (EcoGov2).</w:t>
      </w:r>
    </w:p>
  </w:footnote>
  <w:footnote w:id="12">
    <w:p w14:paraId="181FABDF" w14:textId="1CE8CF3D" w:rsidR="00FA3A48" w:rsidRPr="003F112F" w:rsidRDefault="00FA3A48" w:rsidP="003F112F">
      <w:pPr>
        <w:pStyle w:val="FootnoteText"/>
        <w:rPr>
          <w:rFonts w:asciiTheme="minorHAnsi" w:hAnsiTheme="minorHAnsi"/>
          <w:sz w:val="16"/>
          <w:szCs w:val="16"/>
        </w:rPr>
      </w:pPr>
      <w:r w:rsidRPr="003F112F">
        <w:rPr>
          <w:rStyle w:val="FootnoteReference"/>
          <w:rFonts w:asciiTheme="minorHAnsi" w:hAnsiTheme="minorHAnsi"/>
          <w:sz w:val="16"/>
          <w:szCs w:val="16"/>
        </w:rPr>
        <w:footnoteRef/>
      </w:r>
      <w:r w:rsidRPr="003F112F">
        <w:rPr>
          <w:rFonts w:asciiTheme="minorHAnsi" w:hAnsiTheme="minorHAnsi"/>
          <w:sz w:val="16"/>
          <w:szCs w:val="16"/>
        </w:rPr>
        <w:t xml:space="preserve"> Micronesia Challenge Measures Wor</w:t>
      </w:r>
      <w:r>
        <w:rPr>
          <w:rFonts w:asciiTheme="minorHAnsi" w:hAnsiTheme="minorHAnsi"/>
          <w:sz w:val="16"/>
          <w:szCs w:val="16"/>
        </w:rPr>
        <w:t>king Group Meeting, August 2016</w:t>
      </w:r>
    </w:p>
  </w:footnote>
  <w:footnote w:id="13">
    <w:p w14:paraId="451FF721" w14:textId="4916AF6E" w:rsidR="00FA3A48" w:rsidRPr="00961513" w:rsidRDefault="00FA3A48">
      <w:pPr>
        <w:pStyle w:val="FootnoteText"/>
        <w:rPr>
          <w:rFonts w:asciiTheme="minorHAnsi" w:hAnsiTheme="minorHAnsi"/>
          <w:sz w:val="16"/>
          <w:szCs w:val="16"/>
        </w:rPr>
      </w:pPr>
      <w:r w:rsidRPr="00961513">
        <w:rPr>
          <w:rStyle w:val="FootnoteReference"/>
          <w:rFonts w:asciiTheme="minorHAnsi" w:hAnsiTheme="minorHAnsi"/>
          <w:sz w:val="16"/>
          <w:szCs w:val="16"/>
        </w:rPr>
        <w:footnoteRef/>
      </w:r>
      <w:r w:rsidRPr="00961513">
        <w:rPr>
          <w:rFonts w:asciiTheme="minorHAnsi" w:hAnsiTheme="minorHAnsi"/>
          <w:sz w:val="16"/>
          <w:szCs w:val="16"/>
        </w:rPr>
        <w:t xml:space="preserve"> </w:t>
      </w:r>
      <w:r>
        <w:rPr>
          <w:rFonts w:asciiTheme="minorHAnsi" w:hAnsiTheme="minorHAnsi"/>
          <w:sz w:val="16"/>
          <w:szCs w:val="16"/>
        </w:rPr>
        <w:t>Nearshore</w:t>
      </w:r>
      <w:r w:rsidRPr="00961513">
        <w:rPr>
          <w:rFonts w:asciiTheme="minorHAnsi" w:hAnsiTheme="minorHAnsi"/>
          <w:sz w:val="16"/>
          <w:szCs w:val="16"/>
        </w:rPr>
        <w:t xml:space="preserve"> marine area defined as mean sea level to 100 m depth.</w:t>
      </w:r>
    </w:p>
  </w:footnote>
  <w:footnote w:id="14">
    <w:p w14:paraId="161D2FA9" w14:textId="2ABAFF59" w:rsidR="00FA3A48" w:rsidRPr="00016CA4" w:rsidRDefault="00FA3A48">
      <w:pPr>
        <w:pStyle w:val="FootnoteText"/>
        <w:rPr>
          <w:rFonts w:asciiTheme="minorHAnsi" w:hAnsiTheme="minorHAnsi" w:cstheme="minorHAnsi"/>
          <w:sz w:val="16"/>
          <w:szCs w:val="16"/>
        </w:rPr>
      </w:pPr>
      <w:r w:rsidRPr="00016CA4">
        <w:rPr>
          <w:rStyle w:val="FootnoteReference"/>
          <w:rFonts w:asciiTheme="minorHAnsi" w:hAnsiTheme="minorHAnsi" w:cstheme="minorHAnsi"/>
          <w:sz w:val="16"/>
          <w:szCs w:val="16"/>
        </w:rPr>
        <w:footnoteRef/>
      </w:r>
      <w:r w:rsidRPr="00016CA4">
        <w:rPr>
          <w:rFonts w:asciiTheme="minorHAnsi" w:hAnsiTheme="minorHAnsi" w:cstheme="minorHAnsi"/>
          <w:sz w:val="16"/>
          <w:szCs w:val="16"/>
        </w:rPr>
        <w:t xml:space="preserve">PROVIA: </w:t>
      </w:r>
      <w:r w:rsidRPr="00016CA4">
        <w:rPr>
          <w:rFonts w:asciiTheme="minorHAnsi" w:hAnsiTheme="minorHAnsi" w:cstheme="minorHAnsi"/>
          <w:color w:val="000000"/>
          <w:sz w:val="16"/>
          <w:szCs w:val="16"/>
        </w:rPr>
        <w:t>Global Programme of Research on Climate Change Vulnerability, Impacts and Adaptation</w:t>
      </w:r>
      <w:r>
        <w:rPr>
          <w:rFonts w:asciiTheme="minorHAnsi" w:hAnsiTheme="minorHAnsi" w:cstheme="minorHAnsi"/>
          <w:color w:val="000000"/>
          <w:sz w:val="16"/>
          <w:szCs w:val="16"/>
        </w:rPr>
        <w:t>.</w:t>
      </w:r>
    </w:p>
  </w:footnote>
  <w:footnote w:id="15">
    <w:p w14:paraId="176AEA5C" w14:textId="09FC4E48" w:rsidR="00FA3A48" w:rsidRPr="005D6B91" w:rsidRDefault="00FA3A48" w:rsidP="005D6B91">
      <w:pPr>
        <w:pStyle w:val="FootnoteText"/>
        <w:rPr>
          <w:rFonts w:asciiTheme="minorHAnsi" w:hAnsiTheme="minorHAnsi"/>
          <w:sz w:val="16"/>
          <w:szCs w:val="16"/>
        </w:rPr>
      </w:pPr>
      <w:r w:rsidRPr="00845EA9">
        <w:rPr>
          <w:rStyle w:val="FootnoteReference"/>
          <w:rFonts w:asciiTheme="minorHAnsi" w:hAnsiTheme="minorHAnsi"/>
          <w:sz w:val="16"/>
          <w:szCs w:val="16"/>
        </w:rPr>
        <w:footnoteRef/>
      </w:r>
      <w:r w:rsidRPr="00845EA9">
        <w:rPr>
          <w:rFonts w:asciiTheme="minorHAnsi" w:hAnsiTheme="minorHAnsi"/>
          <w:sz w:val="16"/>
          <w:szCs w:val="16"/>
        </w:rPr>
        <w:t xml:space="preserve"> Micronesia Conservation Trust. (2013). We Are One Business Plan and Conservation Campaign.</w:t>
      </w:r>
    </w:p>
  </w:footnote>
  <w:footnote w:id="16">
    <w:p w14:paraId="1BA7318E" w14:textId="77777777" w:rsidR="00FA3A48" w:rsidRPr="00E56534" w:rsidRDefault="00FA3A48" w:rsidP="00E56534">
      <w:pPr>
        <w:pStyle w:val="FootnoteText"/>
        <w:rPr>
          <w:rFonts w:asciiTheme="minorHAnsi" w:hAnsiTheme="minorHAnsi" w:cstheme="minorHAnsi"/>
          <w:sz w:val="16"/>
          <w:szCs w:val="16"/>
          <w:lang w:val="en-GB"/>
        </w:rPr>
      </w:pPr>
      <w:r w:rsidRPr="00E56534">
        <w:rPr>
          <w:rStyle w:val="FootnoteReference"/>
          <w:rFonts w:asciiTheme="minorHAnsi" w:hAnsiTheme="minorHAnsi" w:cstheme="minorHAnsi"/>
          <w:sz w:val="16"/>
          <w:szCs w:val="16"/>
          <w:lang w:val="en-GB"/>
        </w:rPr>
        <w:footnoteRef/>
      </w:r>
      <w:r w:rsidRPr="00E56534">
        <w:rPr>
          <w:rFonts w:asciiTheme="minorHAnsi" w:hAnsiTheme="minorHAnsi" w:cstheme="minorHAnsi"/>
          <w:sz w:val="16"/>
          <w:szCs w:val="16"/>
          <w:lang w:val="en-GB"/>
        </w:rPr>
        <w:t xml:space="preserve"> The Sustainable Development Knowledge Platform is maintained by the United Nations Division for Sustainable Development (DSD), which has a mandate to provide leadership and catalyse action in promoting and coordinating implementation of internationally agreed development goals, including the seventeen Sustainable Development Goals (SDGs). </w:t>
      </w:r>
      <w:hyperlink r:id="rId2" w:history="1">
        <w:r w:rsidRPr="00E56534">
          <w:rPr>
            <w:rStyle w:val="Hyperlink"/>
            <w:rFonts w:asciiTheme="minorHAnsi" w:hAnsiTheme="minorHAnsi" w:cstheme="minorHAnsi"/>
            <w:color w:val="auto"/>
            <w:sz w:val="16"/>
            <w:szCs w:val="16"/>
            <w:lang w:val="en-GB"/>
          </w:rPr>
          <w:t>https://sustainabledevelopment.un.org</w:t>
        </w:r>
      </w:hyperlink>
      <w:r w:rsidRPr="00E56534">
        <w:rPr>
          <w:rFonts w:asciiTheme="minorHAnsi" w:hAnsiTheme="minorHAnsi" w:cstheme="minorHAnsi"/>
          <w:sz w:val="16"/>
          <w:szCs w:val="16"/>
          <w:lang w:val="en-GB"/>
        </w:rPr>
        <w:t xml:space="preserve"> </w:t>
      </w:r>
    </w:p>
  </w:footnote>
  <w:footnote w:id="17">
    <w:p w14:paraId="351191F8" w14:textId="5A7DD2E2" w:rsidR="00FA3A48" w:rsidRDefault="00FA3A48" w:rsidP="00E56534">
      <w:pPr>
        <w:pStyle w:val="FootnoteText"/>
      </w:pPr>
      <w:r w:rsidRPr="00E56534">
        <w:rPr>
          <w:rStyle w:val="FootnoteReference"/>
          <w:rFonts w:asciiTheme="minorHAnsi" w:hAnsiTheme="minorHAnsi" w:cstheme="minorHAnsi"/>
          <w:sz w:val="16"/>
          <w:szCs w:val="16"/>
        </w:rPr>
        <w:footnoteRef/>
      </w:r>
      <w:r w:rsidRPr="00E56534">
        <w:rPr>
          <w:rFonts w:asciiTheme="minorHAnsi" w:hAnsiTheme="minorHAnsi" w:cstheme="minorHAnsi"/>
          <w:sz w:val="16"/>
          <w:szCs w:val="16"/>
        </w:rPr>
        <w:t xml:space="preserve"> On December 2015, the General Assembly decided (A/70/472/Add.2 - paragraph 11) to establish the Small Island Developing States Partnership (SIDS) Framework, in accordance with paragraph 101 of the SAMOA Pathway, to monitor and ensure the full implementation of pledges and commitments through partnerships for small island developing States</w:t>
      </w:r>
    </w:p>
  </w:footnote>
  <w:footnote w:id="18">
    <w:p w14:paraId="3C6C5746" w14:textId="7389A631" w:rsidR="00FA3A48" w:rsidRPr="00552B6D" w:rsidRDefault="00FA3A48" w:rsidP="00552B6D">
      <w:pPr>
        <w:pStyle w:val="FootnoteText"/>
        <w:rPr>
          <w:rFonts w:asciiTheme="minorHAnsi" w:hAnsiTheme="minorHAnsi" w:cstheme="minorHAnsi"/>
          <w:sz w:val="16"/>
          <w:szCs w:val="16"/>
        </w:rPr>
      </w:pPr>
      <w:r w:rsidRPr="00552B6D">
        <w:rPr>
          <w:rStyle w:val="FootnoteReference"/>
          <w:rFonts w:asciiTheme="minorHAnsi" w:hAnsiTheme="minorHAnsi" w:cstheme="minorHAnsi"/>
          <w:sz w:val="16"/>
          <w:szCs w:val="16"/>
        </w:rPr>
        <w:footnoteRef/>
      </w:r>
      <w:r w:rsidRPr="00552B6D">
        <w:rPr>
          <w:rFonts w:asciiTheme="minorHAnsi" w:hAnsiTheme="minorHAnsi" w:cstheme="minorHAnsi"/>
          <w:sz w:val="16"/>
          <w:szCs w:val="16"/>
        </w:rPr>
        <w:t xml:space="preserve"> IW:LEARN is the GEF International Waters learning exchange and resource network. </w:t>
      </w:r>
      <w:hyperlink r:id="rId3" w:history="1">
        <w:r w:rsidRPr="00552B6D">
          <w:rPr>
            <w:rStyle w:val="Hyperlink"/>
            <w:rFonts w:asciiTheme="minorHAnsi" w:hAnsiTheme="minorHAnsi" w:cstheme="minorHAnsi"/>
            <w:sz w:val="16"/>
            <w:szCs w:val="16"/>
          </w:rPr>
          <w:t>http://iwlearn.net</w:t>
        </w:r>
      </w:hyperlink>
      <w:r w:rsidRPr="00552B6D">
        <w:rPr>
          <w:rFonts w:asciiTheme="minorHAnsi" w:hAnsiTheme="minorHAnsi" w:cstheme="minorHAnsi"/>
          <w:sz w:val="16"/>
          <w:szCs w:val="16"/>
        </w:rPr>
        <w:t xml:space="preserve"> </w:t>
      </w:r>
    </w:p>
  </w:footnote>
  <w:footnote w:id="19">
    <w:p w14:paraId="09D84812" w14:textId="77777777" w:rsidR="00FA3A48" w:rsidRDefault="00FA3A48" w:rsidP="00A37609">
      <w:pPr>
        <w:autoSpaceDE w:val="0"/>
        <w:autoSpaceDN w:val="0"/>
        <w:adjustRightInd w:val="0"/>
        <w:jc w:val="left"/>
      </w:pPr>
      <w:r w:rsidRPr="007B48DA">
        <w:rPr>
          <w:rStyle w:val="FootnoteReference"/>
          <w:rFonts w:asciiTheme="minorHAnsi" w:hAnsiTheme="minorHAnsi"/>
          <w:sz w:val="16"/>
          <w:szCs w:val="16"/>
        </w:rPr>
        <w:footnoteRef/>
      </w:r>
      <w:r w:rsidRPr="007B48DA">
        <w:rPr>
          <w:rFonts w:asciiTheme="minorHAnsi" w:hAnsiTheme="minorHAnsi"/>
          <w:sz w:val="16"/>
          <w:szCs w:val="16"/>
        </w:rPr>
        <w:t xml:space="preserve"> For example: </w:t>
      </w:r>
      <w:r w:rsidRPr="007B48DA">
        <w:rPr>
          <w:rFonts w:asciiTheme="minorHAnsi" w:hAnsiTheme="minorHAnsi"/>
          <w:bCs/>
          <w:sz w:val="16"/>
          <w:szCs w:val="16"/>
        </w:rPr>
        <w:t>Guidelines for Developing Legislation for the Protection of Traditional Biological</w:t>
      </w:r>
      <w:r>
        <w:rPr>
          <w:rFonts w:asciiTheme="minorHAnsi" w:hAnsiTheme="minorHAnsi"/>
          <w:bCs/>
          <w:sz w:val="16"/>
          <w:szCs w:val="16"/>
        </w:rPr>
        <w:t xml:space="preserve"> </w:t>
      </w:r>
      <w:r w:rsidRPr="007B48DA">
        <w:rPr>
          <w:rFonts w:asciiTheme="minorHAnsi" w:hAnsiTheme="minorHAnsi"/>
          <w:bCs/>
          <w:sz w:val="16"/>
          <w:szCs w:val="16"/>
        </w:rPr>
        <w:t>Knowledge, Innovations and Practices Based on the Traditional Biological</w:t>
      </w:r>
      <w:r>
        <w:rPr>
          <w:rFonts w:asciiTheme="minorHAnsi" w:hAnsiTheme="minorHAnsi"/>
          <w:bCs/>
          <w:sz w:val="16"/>
          <w:szCs w:val="16"/>
        </w:rPr>
        <w:t xml:space="preserve"> </w:t>
      </w:r>
      <w:r w:rsidRPr="007B48DA">
        <w:rPr>
          <w:rFonts w:asciiTheme="minorHAnsi" w:hAnsiTheme="minorHAnsi"/>
          <w:bCs/>
          <w:sz w:val="16"/>
          <w:szCs w:val="16"/>
        </w:rPr>
        <w:t xml:space="preserve">Knowledge, Innovations and Practices Model Law, </w:t>
      </w:r>
      <w:r w:rsidRPr="007B48DA">
        <w:rPr>
          <w:rFonts w:asciiTheme="minorHAnsi" w:hAnsiTheme="minorHAnsi"/>
          <w:sz w:val="16"/>
          <w:szCs w:val="16"/>
        </w:rPr>
        <w:t>Pacific Islands Forum Secretariat 2010.</w:t>
      </w:r>
    </w:p>
  </w:footnote>
  <w:footnote w:id="20">
    <w:p w14:paraId="716C2DFF" w14:textId="2CB125AD" w:rsidR="00FA3A48" w:rsidRPr="00F54A6A" w:rsidRDefault="00FA3A48" w:rsidP="003171BF">
      <w:pPr>
        <w:pStyle w:val="FootnoteText"/>
        <w:rPr>
          <w:rFonts w:asciiTheme="minorHAnsi" w:hAnsiTheme="minorHAnsi"/>
          <w:sz w:val="16"/>
          <w:szCs w:val="16"/>
        </w:rPr>
      </w:pPr>
      <w:r w:rsidRPr="00F54A6A">
        <w:rPr>
          <w:rStyle w:val="FootnoteReference"/>
          <w:rFonts w:asciiTheme="minorHAnsi" w:hAnsiTheme="minorHAnsi"/>
          <w:sz w:val="16"/>
          <w:szCs w:val="16"/>
        </w:rPr>
        <w:footnoteRef/>
      </w:r>
      <w:r w:rsidRPr="00F54A6A">
        <w:rPr>
          <w:rFonts w:asciiTheme="minorHAnsi" w:hAnsiTheme="minorHAnsi"/>
          <w:sz w:val="16"/>
          <w:szCs w:val="16"/>
        </w:rPr>
        <w:t xml:space="preserve"> </w:t>
      </w:r>
      <w:r>
        <w:rPr>
          <w:rFonts w:asciiTheme="minorHAnsi" w:hAnsiTheme="minorHAnsi"/>
          <w:sz w:val="16"/>
          <w:szCs w:val="16"/>
        </w:rPr>
        <w:t>Reimaanlok</w:t>
      </w:r>
      <w:r w:rsidRPr="00F54A6A">
        <w:rPr>
          <w:rFonts w:asciiTheme="minorHAnsi" w:hAnsiTheme="minorHAnsi"/>
          <w:sz w:val="16"/>
          <w:szCs w:val="16"/>
        </w:rPr>
        <w:t xml:space="preserve"> National Planning Team. (2008). </w:t>
      </w:r>
      <w:r>
        <w:rPr>
          <w:rFonts w:asciiTheme="minorHAnsi" w:hAnsiTheme="minorHAnsi"/>
          <w:sz w:val="16"/>
          <w:szCs w:val="16"/>
        </w:rPr>
        <w:t>Reimaanlok</w:t>
      </w:r>
      <w:r w:rsidRPr="00F54A6A">
        <w:rPr>
          <w:rFonts w:asciiTheme="minorHAnsi" w:hAnsiTheme="minorHAnsi"/>
          <w:sz w:val="16"/>
          <w:szCs w:val="16"/>
        </w:rPr>
        <w:t xml:space="preserve">: National Conservation Area Plan for the Marshall Islands 2007-2012. p. 59, inclusive of </w:t>
      </w:r>
      <w:r>
        <w:rPr>
          <w:rFonts w:asciiTheme="minorHAnsi" w:hAnsiTheme="minorHAnsi"/>
          <w:sz w:val="16"/>
          <w:szCs w:val="16"/>
        </w:rPr>
        <w:t>f</w:t>
      </w:r>
      <w:r w:rsidRPr="00F54A6A">
        <w:rPr>
          <w:rFonts w:asciiTheme="minorHAnsi" w:hAnsiTheme="minorHAnsi"/>
          <w:sz w:val="16"/>
          <w:szCs w:val="16"/>
        </w:rPr>
        <w:t>inancing the Reimaanlok appendices.</w:t>
      </w:r>
    </w:p>
  </w:footnote>
  <w:footnote w:id="21">
    <w:p w14:paraId="5E2D9289" w14:textId="1C895148" w:rsidR="00FA3A48" w:rsidRPr="0048087A" w:rsidRDefault="00FA3A48" w:rsidP="003171BF">
      <w:pPr>
        <w:pStyle w:val="FootnoteText"/>
        <w:rPr>
          <w:rFonts w:asciiTheme="minorHAnsi" w:hAnsiTheme="minorHAnsi"/>
          <w:sz w:val="16"/>
          <w:szCs w:val="16"/>
        </w:rPr>
      </w:pPr>
      <w:r w:rsidRPr="00F54A6A">
        <w:rPr>
          <w:rStyle w:val="FootnoteReference"/>
          <w:rFonts w:asciiTheme="minorHAnsi" w:hAnsiTheme="minorHAnsi"/>
          <w:sz w:val="16"/>
          <w:szCs w:val="16"/>
        </w:rPr>
        <w:footnoteRef/>
      </w:r>
      <w:r w:rsidRPr="00F54A6A">
        <w:rPr>
          <w:rFonts w:asciiTheme="minorHAnsi" w:hAnsiTheme="minorHAnsi"/>
          <w:sz w:val="16"/>
          <w:szCs w:val="16"/>
        </w:rPr>
        <w:t xml:space="preserve"> The organization RARE partners with local organizations to design and run PRIDE </w:t>
      </w:r>
      <w:r>
        <w:rPr>
          <w:rFonts w:asciiTheme="minorHAnsi" w:hAnsiTheme="minorHAnsi"/>
          <w:sz w:val="16"/>
          <w:szCs w:val="16"/>
        </w:rPr>
        <w:t>ca</w:t>
      </w:r>
      <w:r w:rsidRPr="00F54A6A">
        <w:rPr>
          <w:rFonts w:asciiTheme="minorHAnsi" w:hAnsiTheme="minorHAnsi"/>
          <w:sz w:val="16"/>
          <w:szCs w:val="16"/>
        </w:rPr>
        <w:t>mpaigns, which</w:t>
      </w:r>
      <w:r w:rsidRPr="00F54A6A">
        <w:rPr>
          <w:rFonts w:asciiTheme="minorHAnsi" w:hAnsiTheme="minorHAnsi" w:cs="Arial"/>
          <w:sz w:val="16"/>
          <w:szCs w:val="16"/>
        </w:rPr>
        <w:t xml:space="preserve"> use proven marketing tools like mascots, billboards and radio spots to inspire local communities' pride in their natural resources and motivate sustainable behaviors that benefit people and nature. </w:t>
      </w:r>
      <w:hyperlink r:id="rId4" w:history="1">
        <w:r w:rsidRPr="0014031F">
          <w:rPr>
            <w:rStyle w:val="Hyperlink"/>
            <w:rFonts w:asciiTheme="minorHAnsi" w:hAnsiTheme="minorHAnsi" w:cs="Arial"/>
            <w:sz w:val="16"/>
            <w:szCs w:val="16"/>
          </w:rPr>
          <w:t>www.rare.org</w:t>
        </w:r>
      </w:hyperlink>
      <w:r>
        <w:rPr>
          <w:rFonts w:asciiTheme="minorHAnsi" w:hAnsiTheme="minorHAnsi" w:cs="Arial"/>
          <w:color w:val="393E41"/>
          <w:sz w:val="16"/>
          <w:szCs w:val="16"/>
        </w:rPr>
        <w:t xml:space="preserve"> </w:t>
      </w:r>
    </w:p>
  </w:footnote>
  <w:footnote w:id="22">
    <w:p w14:paraId="1007EB16" w14:textId="77777777" w:rsidR="00FA3A48" w:rsidRPr="00653435" w:rsidRDefault="00FA3A48" w:rsidP="00653435">
      <w:pPr>
        <w:pStyle w:val="FootnoteText"/>
        <w:rPr>
          <w:rFonts w:asciiTheme="minorHAnsi" w:hAnsiTheme="minorHAnsi"/>
          <w:sz w:val="16"/>
          <w:szCs w:val="16"/>
        </w:rPr>
      </w:pPr>
      <w:r w:rsidRPr="00653435">
        <w:rPr>
          <w:rStyle w:val="FootnoteReference"/>
          <w:rFonts w:asciiTheme="minorHAnsi" w:hAnsiTheme="minorHAnsi"/>
          <w:sz w:val="16"/>
          <w:szCs w:val="16"/>
        </w:rPr>
        <w:footnoteRef/>
      </w:r>
      <w:r w:rsidRPr="00653435">
        <w:rPr>
          <w:rFonts w:asciiTheme="minorHAnsi" w:hAnsiTheme="minorHAnsi"/>
          <w:sz w:val="16"/>
          <w:szCs w:val="16"/>
        </w:rPr>
        <w:t xml:space="preserve"> Includes the following eight categories: environmental; financial; operational; organizational; political; regulatory; strategic; and other.</w:t>
      </w:r>
    </w:p>
  </w:footnote>
  <w:footnote w:id="23">
    <w:p w14:paraId="70F608C9" w14:textId="1708ACF2" w:rsidR="00FA3A48" w:rsidRPr="00653435" w:rsidRDefault="00FA3A48" w:rsidP="00653435">
      <w:pPr>
        <w:jc w:val="left"/>
        <w:rPr>
          <w:rFonts w:asciiTheme="minorHAnsi" w:hAnsiTheme="minorHAnsi" w:cs="Arial"/>
          <w:sz w:val="16"/>
          <w:szCs w:val="16"/>
        </w:rPr>
      </w:pPr>
      <w:r w:rsidRPr="00653435">
        <w:rPr>
          <w:rStyle w:val="FootnoteReference"/>
          <w:rFonts w:asciiTheme="minorHAnsi" w:hAnsiTheme="minorHAnsi"/>
          <w:sz w:val="16"/>
          <w:szCs w:val="16"/>
        </w:rPr>
        <w:footnoteRef/>
      </w:r>
      <w:r w:rsidRPr="00653435">
        <w:rPr>
          <w:rFonts w:asciiTheme="minorHAnsi" w:hAnsiTheme="minorHAnsi"/>
          <w:sz w:val="16"/>
          <w:szCs w:val="16"/>
        </w:rPr>
        <w:t xml:space="preserve"> Impact and probability rated on a scale of </w:t>
      </w:r>
      <w:r w:rsidRPr="00653435">
        <w:rPr>
          <w:rFonts w:asciiTheme="minorHAnsi" w:hAnsiTheme="minorHAnsi" w:cs="Arial"/>
          <w:sz w:val="16"/>
          <w:szCs w:val="16"/>
        </w:rPr>
        <w:t>on a scale from 1 (low) to 5 (high).</w:t>
      </w:r>
    </w:p>
  </w:footnote>
  <w:footnote w:id="24">
    <w:p w14:paraId="1500CAF9" w14:textId="25B27F36" w:rsidR="00FA3A48" w:rsidRPr="00653435" w:rsidRDefault="00FA3A48" w:rsidP="00653435">
      <w:pPr>
        <w:pStyle w:val="FootnoteText"/>
        <w:rPr>
          <w:rFonts w:asciiTheme="minorHAnsi" w:hAnsiTheme="minorHAnsi"/>
          <w:sz w:val="16"/>
          <w:szCs w:val="16"/>
        </w:rPr>
      </w:pPr>
      <w:r w:rsidRPr="00653435">
        <w:rPr>
          <w:rStyle w:val="FootnoteReference"/>
          <w:rFonts w:asciiTheme="minorHAnsi" w:hAnsiTheme="minorHAnsi"/>
          <w:sz w:val="16"/>
          <w:szCs w:val="16"/>
        </w:rPr>
        <w:footnoteRef/>
      </w:r>
      <w:r w:rsidRPr="00653435">
        <w:rPr>
          <w:rFonts w:asciiTheme="minorHAnsi" w:hAnsiTheme="minorHAnsi"/>
          <w:sz w:val="16"/>
          <w:szCs w:val="16"/>
        </w:rPr>
        <w:t xml:space="preserve"> Status indicated as over, reducing, increasing, or no change.</w:t>
      </w:r>
    </w:p>
  </w:footnote>
  <w:footnote w:id="25">
    <w:p w14:paraId="1AD252C8" w14:textId="77777777" w:rsidR="00FA3A48" w:rsidRPr="001B1E33" w:rsidRDefault="00FA3A48" w:rsidP="001B1E33">
      <w:pPr>
        <w:pStyle w:val="FootnoteText"/>
        <w:rPr>
          <w:rFonts w:asciiTheme="minorHAnsi" w:hAnsiTheme="minorHAnsi" w:cs="Segoe UI"/>
          <w:color w:val="000000"/>
          <w:sz w:val="16"/>
          <w:szCs w:val="16"/>
        </w:rPr>
      </w:pPr>
      <w:r w:rsidRPr="001B1E33">
        <w:rPr>
          <w:rStyle w:val="FootnoteReference"/>
          <w:rFonts w:asciiTheme="minorHAnsi" w:hAnsiTheme="minorHAnsi"/>
          <w:sz w:val="16"/>
          <w:szCs w:val="16"/>
        </w:rPr>
        <w:footnoteRef/>
      </w:r>
      <w:r w:rsidRPr="001B1E33">
        <w:rPr>
          <w:rFonts w:asciiTheme="minorHAnsi" w:hAnsiTheme="minorHAnsi"/>
          <w:sz w:val="16"/>
          <w:szCs w:val="16"/>
        </w:rPr>
        <w:t xml:space="preserve"> See guidance here:  </w:t>
      </w:r>
      <w:hyperlink r:id="rId5" w:history="1">
        <w:r w:rsidRPr="001B1E33">
          <w:rPr>
            <w:rStyle w:val="Hyperlink"/>
            <w:rFonts w:asciiTheme="minorHAnsi" w:hAnsiTheme="minorHAnsi" w:cs="Segoe UI"/>
            <w:sz w:val="16"/>
            <w:szCs w:val="16"/>
          </w:rPr>
          <w:t>https://info.undp.org/global/popp/frm/pages/financial-management-and-execution-modalities.aspx</w:t>
        </w:r>
      </w:hyperlink>
    </w:p>
  </w:footnote>
  <w:footnote w:id="26">
    <w:p w14:paraId="11BE8772" w14:textId="77777777" w:rsidR="00FA3A48" w:rsidRPr="0046177D" w:rsidRDefault="00FA3A48" w:rsidP="003E3ABA">
      <w:pPr>
        <w:pStyle w:val="FootnoteText"/>
        <w:spacing w:after="0"/>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27">
    <w:p w14:paraId="6E691430" w14:textId="0994D503" w:rsidR="00FA3A48" w:rsidRPr="0074618D" w:rsidRDefault="00FA3A48" w:rsidP="0074618D">
      <w:pPr>
        <w:pStyle w:val="FootnoteText"/>
        <w:rPr>
          <w:rFonts w:asciiTheme="minorHAnsi" w:hAnsiTheme="minorHAnsi" w:cstheme="minorHAnsi"/>
          <w:sz w:val="16"/>
          <w:szCs w:val="16"/>
        </w:rPr>
      </w:pPr>
      <w:r w:rsidRPr="0074618D">
        <w:rPr>
          <w:rStyle w:val="FootnoteReference"/>
          <w:rFonts w:asciiTheme="minorHAnsi" w:hAnsiTheme="minorHAnsi" w:cstheme="minorHAnsi"/>
          <w:sz w:val="16"/>
          <w:szCs w:val="16"/>
        </w:rPr>
        <w:footnoteRef/>
      </w:r>
      <w:r w:rsidR="002347E7">
        <w:rPr>
          <w:rFonts w:asciiTheme="minorHAnsi" w:hAnsiTheme="minorHAnsi" w:cstheme="minorHAnsi"/>
          <w:sz w:val="16"/>
          <w:szCs w:val="16"/>
        </w:rPr>
        <w:t xml:space="preserve"> The costs of UNDP Pacific</w:t>
      </w:r>
      <w:r w:rsidRPr="0074618D">
        <w:rPr>
          <w:rFonts w:asciiTheme="minorHAnsi" w:hAnsiTheme="minorHAnsi" w:cstheme="minorHAnsi"/>
          <w:sz w:val="16"/>
          <w:szCs w:val="16"/>
        </w:rPr>
        <w:t xml:space="preserve"> Office and UNDP-GEF Unit’s participation and time are charged to the GEF Agency Fee.</w:t>
      </w:r>
    </w:p>
  </w:footnote>
  <w:footnote w:id="28">
    <w:p w14:paraId="307DF450" w14:textId="77777777" w:rsidR="00FA3A48" w:rsidRPr="000732FB" w:rsidRDefault="00FA3A48" w:rsidP="006F6033">
      <w:pPr>
        <w:pStyle w:val="FootnoteText"/>
        <w:jc w:val="left"/>
        <w:rPr>
          <w:rFonts w:ascii="Calibri" w:hAnsi="Calibri"/>
          <w:sz w:val="16"/>
          <w:szCs w:val="18"/>
        </w:rPr>
      </w:pPr>
      <w:r w:rsidRPr="000732FB">
        <w:rPr>
          <w:rStyle w:val="FootnoteReference"/>
          <w:rFonts w:ascii="Calibri" w:hAnsi="Calibri"/>
          <w:sz w:val="16"/>
          <w:szCs w:val="18"/>
        </w:rPr>
        <w:footnoteRef/>
      </w:r>
      <w:r w:rsidRPr="000732FB">
        <w:rPr>
          <w:rFonts w:ascii="Calibri" w:hAnsi="Calibri"/>
          <w:sz w:val="16"/>
          <w:szCs w:val="18"/>
        </w:rPr>
        <w:t xml:space="preserve"> See </w:t>
      </w:r>
      <w:r w:rsidRPr="000732FB">
        <w:rPr>
          <w:rFonts w:ascii="Calibri" w:hAnsi="Calibri" w:cs="Segoe UI"/>
          <w:color w:val="000000"/>
          <w:sz w:val="16"/>
          <w:szCs w:val="18"/>
        </w:rPr>
        <w:t>http://www.undp.org/content/undp/en/home/operations/transparency/information_disclosurepolicy/</w:t>
      </w:r>
    </w:p>
  </w:footnote>
  <w:footnote w:id="29">
    <w:p w14:paraId="6B12791A" w14:textId="77777777" w:rsidR="00FA3A48" w:rsidRPr="000732FB" w:rsidRDefault="00FA3A48">
      <w:pPr>
        <w:pStyle w:val="FootnoteText"/>
        <w:rPr>
          <w:rFonts w:ascii="Calibri" w:hAnsi="Calibri"/>
          <w:sz w:val="16"/>
          <w:szCs w:val="18"/>
        </w:rPr>
      </w:pPr>
      <w:r w:rsidRPr="000732FB">
        <w:rPr>
          <w:rStyle w:val="FootnoteReference"/>
          <w:rFonts w:ascii="Calibri" w:hAnsi="Calibri"/>
          <w:sz w:val="16"/>
          <w:szCs w:val="18"/>
        </w:rPr>
        <w:footnoteRef/>
      </w:r>
      <w:r w:rsidRPr="000732FB">
        <w:rPr>
          <w:rFonts w:ascii="Calibri" w:hAnsi="Calibri"/>
          <w:sz w:val="16"/>
          <w:szCs w:val="18"/>
        </w:rPr>
        <w:t xml:space="preserve"> See </w:t>
      </w:r>
      <w:r w:rsidRPr="000732FB">
        <w:rPr>
          <w:rFonts w:ascii="Calibri" w:hAnsi="Calibri" w:cs="Segoe UI"/>
          <w:color w:val="000000"/>
          <w:sz w:val="16"/>
          <w:szCs w:val="18"/>
        </w:rPr>
        <w:t>https://www.thegef.org/gef/policies_guidelines</w:t>
      </w:r>
    </w:p>
  </w:footnote>
  <w:footnote w:id="30">
    <w:p w14:paraId="1B2EB9DC" w14:textId="77777777" w:rsidR="00FA3A48" w:rsidRPr="00E271A7" w:rsidRDefault="00FA3A48" w:rsidP="00126329">
      <w:pPr>
        <w:pStyle w:val="FootnoteText"/>
        <w:rPr>
          <w:rFonts w:asciiTheme="minorHAnsi" w:hAnsiTheme="minorHAnsi" w:cs="Arial"/>
          <w:sz w:val="16"/>
          <w:szCs w:val="16"/>
        </w:rPr>
      </w:pPr>
      <w:r w:rsidRPr="00E271A7">
        <w:rPr>
          <w:rStyle w:val="FootnoteReference"/>
          <w:rFonts w:asciiTheme="minorHAnsi" w:hAnsiTheme="minorHAnsi" w:cs="Arial"/>
          <w:sz w:val="16"/>
          <w:szCs w:val="16"/>
        </w:rPr>
        <w:footnoteRef/>
      </w:r>
      <w:r w:rsidRPr="00E271A7">
        <w:rPr>
          <w:rFonts w:asciiTheme="minorHAnsi" w:hAnsiTheme="minorHAnsi" w:cs="Arial"/>
          <w:sz w:val="16"/>
          <w:szCs w:val="16"/>
        </w:rPr>
        <w:t xml:space="preserve"> To be used where UNDP is the Implementing Partner</w:t>
      </w:r>
    </w:p>
  </w:footnote>
  <w:footnote w:id="31">
    <w:p w14:paraId="6A9CDD06" w14:textId="77777777" w:rsidR="00FA3A48" w:rsidRPr="00E271A7" w:rsidRDefault="00FA3A48" w:rsidP="00126329">
      <w:pPr>
        <w:pStyle w:val="FootnoteText"/>
        <w:rPr>
          <w:rFonts w:asciiTheme="minorHAnsi" w:hAnsiTheme="minorHAnsi"/>
          <w:sz w:val="16"/>
          <w:szCs w:val="16"/>
        </w:rPr>
      </w:pPr>
      <w:r w:rsidRPr="00E271A7">
        <w:rPr>
          <w:rStyle w:val="FootnoteReference"/>
          <w:rFonts w:asciiTheme="minorHAnsi" w:hAnsiTheme="minorHAnsi" w:cs="Arial"/>
          <w:sz w:val="16"/>
          <w:szCs w:val="16"/>
        </w:rPr>
        <w:footnoteRef/>
      </w:r>
      <w:r w:rsidRPr="00E271A7">
        <w:rPr>
          <w:rFonts w:asciiTheme="minorHAnsi" w:hAnsiTheme="minorHAnsi" w:cs="Arial"/>
          <w:sz w:val="16"/>
          <w:szCs w:val="16"/>
        </w:rPr>
        <w:t xml:space="preserve"> To be used where the UN, a UN fund/programme or a specialized agency is the Implementing Partner</w:t>
      </w:r>
    </w:p>
  </w:footnote>
  <w:footnote w:id="32">
    <w:p w14:paraId="3532FDD1" w14:textId="0F118F7B" w:rsidR="00FA3A48" w:rsidRPr="0042476A" w:rsidRDefault="00FA3A48" w:rsidP="007F6A7D">
      <w:pPr>
        <w:pStyle w:val="FootnoteText"/>
        <w:rPr>
          <w:rFonts w:asciiTheme="minorHAnsi" w:hAnsiTheme="minorHAnsi"/>
          <w:sz w:val="16"/>
          <w:szCs w:val="16"/>
        </w:rPr>
      </w:pPr>
      <w:r w:rsidRPr="0042476A">
        <w:rPr>
          <w:rStyle w:val="FootnoteReference"/>
          <w:rFonts w:asciiTheme="minorHAnsi" w:hAnsiTheme="minorHAnsi"/>
          <w:sz w:val="16"/>
          <w:szCs w:val="16"/>
        </w:rPr>
        <w:footnoteRef/>
      </w:r>
      <w:r w:rsidRPr="0042476A">
        <w:rPr>
          <w:rFonts w:asciiTheme="minorHAnsi" w:hAnsiTheme="minorHAnsi"/>
          <w:sz w:val="16"/>
          <w:szCs w:val="16"/>
        </w:rPr>
        <w:t xml:space="preserve"> Source: </w:t>
      </w:r>
      <w:r w:rsidRPr="003B6F32">
        <w:rPr>
          <w:rFonts w:asciiTheme="minorHAnsi" w:hAnsiTheme="minorHAnsi"/>
          <w:sz w:val="16"/>
          <w:szCs w:val="16"/>
        </w:rPr>
        <w:t>Republic of Marshall Islands State of the Environment Report 2016, SPREP.</w:t>
      </w:r>
      <w:r>
        <w:rPr>
          <w:rFonts w:asciiTheme="minorHAnsi" w:hAnsiTheme="minorHAnsi"/>
          <w:sz w:val="16"/>
          <w:szCs w:val="16"/>
        </w:rPr>
        <w:t xml:space="preserve"> This map is only for the purpose of showing the protected areas and in no way indicate the geopolitical boundaries of RMI. </w:t>
      </w:r>
    </w:p>
  </w:footnote>
  <w:footnote w:id="33">
    <w:p w14:paraId="319D2659" w14:textId="77777777" w:rsidR="00FA3A48" w:rsidRPr="00FE464F" w:rsidRDefault="00FA3A48" w:rsidP="00FE464F">
      <w:pPr>
        <w:pStyle w:val="FootnoteText"/>
        <w:rPr>
          <w:rFonts w:asciiTheme="minorHAnsi" w:hAnsiTheme="minorHAnsi" w:cstheme="minorHAnsi"/>
          <w:sz w:val="16"/>
          <w:szCs w:val="16"/>
        </w:rPr>
      </w:pPr>
      <w:r w:rsidRPr="00FE464F">
        <w:rPr>
          <w:rStyle w:val="FootnoteReference"/>
          <w:rFonts w:asciiTheme="minorHAnsi" w:hAnsiTheme="minorHAnsi" w:cstheme="minorHAnsi"/>
          <w:sz w:val="16"/>
          <w:szCs w:val="16"/>
        </w:rPr>
        <w:footnoteRef/>
      </w:r>
      <w:r w:rsidRPr="00FE464F">
        <w:rPr>
          <w:rFonts w:asciiTheme="minorHAnsi" w:hAnsiTheme="minorHAnsi" w:cstheme="minorHAnsi"/>
          <w:sz w:val="16"/>
          <w:szCs w:val="16"/>
        </w:rPr>
        <w:t xml:space="preserve"> UNDP Social and Environmental Standards (SES), June 2014.</w:t>
      </w:r>
    </w:p>
  </w:footnote>
  <w:footnote w:id="34">
    <w:p w14:paraId="74D4EBBC" w14:textId="77777777" w:rsidR="00FA3A48" w:rsidRPr="00FE464F" w:rsidRDefault="00FA3A48" w:rsidP="00FE464F">
      <w:pPr>
        <w:pStyle w:val="FootnoteText"/>
        <w:rPr>
          <w:rFonts w:asciiTheme="minorHAnsi" w:hAnsiTheme="minorHAnsi" w:cstheme="minorHAnsi"/>
          <w:sz w:val="16"/>
          <w:szCs w:val="16"/>
        </w:rPr>
      </w:pPr>
      <w:r w:rsidRPr="00FE464F">
        <w:rPr>
          <w:rStyle w:val="FootnoteReference"/>
          <w:rFonts w:asciiTheme="minorHAnsi" w:hAnsiTheme="minorHAnsi" w:cstheme="minorHAnsi"/>
          <w:sz w:val="16"/>
          <w:szCs w:val="16"/>
        </w:rPr>
        <w:footnoteRef/>
      </w:r>
      <w:r w:rsidRPr="00FE464F">
        <w:rPr>
          <w:rFonts w:asciiTheme="minorHAnsi" w:hAnsiTheme="minorHAnsi" w:cstheme="minorHAnsi"/>
          <w:sz w:val="16"/>
          <w:szCs w:val="16"/>
        </w:rPr>
        <w:t>GEF Gender Equality Action Plan, May 2015</w:t>
      </w:r>
    </w:p>
  </w:footnote>
  <w:footnote w:id="35">
    <w:p w14:paraId="27648F79" w14:textId="450C2BDD" w:rsidR="00FA3A48" w:rsidRPr="00BF2833" w:rsidRDefault="00FA3A48" w:rsidP="00FE464F">
      <w:pPr>
        <w:pStyle w:val="FootnoteText"/>
        <w:rPr>
          <w:sz w:val="16"/>
          <w:szCs w:val="16"/>
        </w:rPr>
      </w:pPr>
      <w:r w:rsidRPr="00FE464F">
        <w:rPr>
          <w:rStyle w:val="FootnoteReference"/>
          <w:rFonts w:asciiTheme="minorHAnsi" w:hAnsiTheme="minorHAnsi" w:cstheme="minorHAnsi"/>
          <w:sz w:val="16"/>
          <w:szCs w:val="16"/>
        </w:rPr>
        <w:footnoteRef/>
      </w:r>
      <w:r w:rsidRPr="00FE464F">
        <w:rPr>
          <w:rFonts w:asciiTheme="minorHAnsi" w:hAnsiTheme="minorHAnsi" w:cstheme="minorHAnsi"/>
          <w:sz w:val="16"/>
          <w:szCs w:val="16"/>
        </w:rPr>
        <w:t xml:space="preserve"> Cookhouse Confi</w:t>
      </w:r>
      <w:r>
        <w:rPr>
          <w:rFonts w:asciiTheme="minorHAnsi" w:hAnsiTheme="minorHAnsi" w:cstheme="minorHAnsi"/>
          <w:sz w:val="16"/>
          <w:szCs w:val="16"/>
        </w:rPr>
        <w:t>dential survey was completed</w:t>
      </w:r>
      <w:r w:rsidRPr="00FE464F">
        <w:rPr>
          <w:rFonts w:asciiTheme="minorHAnsi" w:hAnsiTheme="minorHAnsi" w:cstheme="minorHAnsi"/>
          <w:sz w:val="16"/>
          <w:szCs w:val="16"/>
        </w:rPr>
        <w:t xml:space="preserve"> by Ms. Brooke T. Abraham.</w:t>
      </w:r>
    </w:p>
  </w:footnote>
  <w:footnote w:id="36">
    <w:p w14:paraId="57E0D851" w14:textId="7EFB9360" w:rsidR="00FA3A48" w:rsidRPr="00FE464F" w:rsidRDefault="00FA3A48" w:rsidP="00FE464F">
      <w:pPr>
        <w:pStyle w:val="FootnoteText"/>
        <w:rPr>
          <w:rFonts w:asciiTheme="minorHAnsi" w:hAnsiTheme="minorHAnsi" w:cstheme="minorHAnsi"/>
          <w:sz w:val="16"/>
          <w:szCs w:val="16"/>
        </w:rPr>
      </w:pPr>
      <w:r w:rsidRPr="00FE464F">
        <w:rPr>
          <w:rStyle w:val="FootnoteReference"/>
          <w:rFonts w:asciiTheme="minorHAnsi" w:hAnsiTheme="minorHAnsi" w:cstheme="minorHAnsi"/>
          <w:sz w:val="16"/>
          <w:szCs w:val="16"/>
        </w:rPr>
        <w:footnoteRef/>
      </w:r>
      <w:r w:rsidRPr="00FE464F">
        <w:rPr>
          <w:rFonts w:asciiTheme="minorHAnsi" w:hAnsiTheme="minorHAnsi" w:cstheme="minorHAnsi"/>
          <w:sz w:val="16"/>
          <w:szCs w:val="16"/>
        </w:rPr>
        <w:t xml:space="preserve"> ADB, 2009</w:t>
      </w:r>
    </w:p>
  </w:footnote>
  <w:footnote w:id="37">
    <w:p w14:paraId="67D78094" w14:textId="1451BEC4" w:rsidR="00FA3A48" w:rsidRPr="00FE464F" w:rsidRDefault="00FA3A48" w:rsidP="00FE464F">
      <w:pPr>
        <w:pStyle w:val="FootnoteText"/>
        <w:rPr>
          <w:rFonts w:asciiTheme="minorHAnsi" w:hAnsiTheme="minorHAnsi" w:cstheme="minorHAnsi"/>
          <w:sz w:val="16"/>
          <w:szCs w:val="16"/>
        </w:rPr>
      </w:pPr>
      <w:r w:rsidRPr="00FE464F">
        <w:rPr>
          <w:rStyle w:val="FootnoteReference"/>
          <w:rFonts w:asciiTheme="minorHAnsi" w:hAnsiTheme="minorHAnsi" w:cstheme="minorHAnsi"/>
          <w:sz w:val="16"/>
          <w:szCs w:val="16"/>
        </w:rPr>
        <w:footnoteRef/>
      </w:r>
      <w:r w:rsidRPr="00FE464F">
        <w:rPr>
          <w:rFonts w:asciiTheme="minorHAnsi" w:hAnsiTheme="minorHAnsi" w:cstheme="minorHAnsi"/>
          <w:sz w:val="16"/>
          <w:szCs w:val="16"/>
        </w:rPr>
        <w:t xml:space="preserve"> ADB, 2016</w:t>
      </w:r>
    </w:p>
  </w:footnote>
  <w:footnote w:id="38">
    <w:p w14:paraId="516C8FD9" w14:textId="1F102678" w:rsidR="00FA3A48" w:rsidRPr="00FE464F" w:rsidRDefault="00FA3A48" w:rsidP="00FE464F">
      <w:pPr>
        <w:pStyle w:val="FootnoteText"/>
        <w:rPr>
          <w:rFonts w:asciiTheme="minorHAnsi" w:hAnsiTheme="minorHAnsi" w:cstheme="minorHAnsi"/>
          <w:sz w:val="16"/>
          <w:szCs w:val="16"/>
        </w:rPr>
      </w:pPr>
      <w:r w:rsidRPr="00FE464F">
        <w:rPr>
          <w:rStyle w:val="FootnoteReference"/>
          <w:rFonts w:asciiTheme="minorHAnsi" w:hAnsiTheme="minorHAnsi" w:cstheme="minorHAnsi"/>
          <w:sz w:val="16"/>
          <w:szCs w:val="16"/>
        </w:rPr>
        <w:footnoteRef/>
      </w:r>
      <w:r w:rsidRPr="00FE464F">
        <w:rPr>
          <w:rFonts w:asciiTheme="minorHAnsi" w:hAnsiTheme="minorHAnsi" w:cstheme="minorHAnsi"/>
          <w:sz w:val="16"/>
          <w:szCs w:val="16"/>
        </w:rPr>
        <w:t xml:space="preserve"> Braun, 2012</w:t>
      </w:r>
    </w:p>
  </w:footnote>
  <w:footnote w:id="39">
    <w:p w14:paraId="1EE964F9" w14:textId="77777777" w:rsidR="00FA3A48" w:rsidRPr="0096202C" w:rsidRDefault="00FA3A48" w:rsidP="003D430C">
      <w:pPr>
        <w:pStyle w:val="FRR-regulation"/>
        <w:pBdr>
          <w:top w:val="none" w:sz="0" w:space="0" w:color="auto"/>
          <w:left w:val="none" w:sz="0" w:space="0" w:color="auto"/>
          <w:bottom w:val="none" w:sz="0" w:space="0" w:color="auto"/>
          <w:right w:val="none" w:sz="0" w:space="0" w:color="auto"/>
        </w:pBdr>
        <w:shd w:val="clear" w:color="auto" w:fill="auto"/>
        <w:spacing w:before="0" w:after="60"/>
        <w:rPr>
          <w:rFonts w:asciiTheme="minorHAnsi" w:hAnsiTheme="minorHAnsi" w:cstheme="minorHAnsi"/>
          <w:b w:val="0"/>
          <w:color w:val="auto"/>
          <w:sz w:val="18"/>
          <w:szCs w:val="18"/>
        </w:rPr>
      </w:pPr>
      <w:r w:rsidRPr="0096202C">
        <w:rPr>
          <w:rStyle w:val="FootnoteReference"/>
          <w:rFonts w:asciiTheme="minorHAnsi" w:hAnsiTheme="minorHAnsi" w:cstheme="minorHAnsi"/>
          <w:szCs w:val="18"/>
        </w:rPr>
        <w:footnoteRef/>
      </w:r>
      <w:bookmarkStart w:id="76" w:name="_Toc97717850"/>
      <w:bookmarkStart w:id="77" w:name="_Toc97717953"/>
      <w:r w:rsidRPr="0096202C">
        <w:rPr>
          <w:rFonts w:asciiTheme="minorHAnsi" w:hAnsiTheme="minorHAnsi" w:cstheme="minorHAnsi"/>
          <w:b w:val="0"/>
          <w:color w:val="auto"/>
          <w:sz w:val="18"/>
          <w:szCs w:val="18"/>
        </w:rPr>
        <w:t>UNDP Financial Rules and Regulations: Chapter E, Regulation 16.05:</w:t>
      </w:r>
      <w:bookmarkEnd w:id="76"/>
      <w:bookmarkEnd w:id="77"/>
      <w:r w:rsidRPr="0096202C">
        <w:rPr>
          <w:rFonts w:asciiTheme="minorHAnsi" w:hAnsiTheme="minorHAnsi" w:cstheme="minorHAnsi"/>
          <w:b w:val="0"/>
          <w:color w:val="auto"/>
          <w:sz w:val="18"/>
          <w:szCs w:val="18"/>
        </w:rPr>
        <w:t xml:space="preserve"> a) The administration by executing entities or, under the harmonized operational modalities, implementing partners, of resources obtained from or through UNDP shall be carried out under their respective financial regulations, rules, practices and procedures only to the extent that they do not contravene the principles of the Financial Regulations and Rules of UNDP.  b) Where the financial governance of an executing entity or, under the harmonized operational modalities, implementing partner, does not provide the required guidance to ensure best value for money, fairness, integrity, transparency, and effective international competition</w:t>
      </w:r>
      <w:r>
        <w:rPr>
          <w:rFonts w:asciiTheme="minorHAnsi" w:hAnsiTheme="minorHAnsi" w:cstheme="minorHAnsi"/>
          <w:b w:val="0"/>
          <w:color w:val="auto"/>
          <w:sz w:val="18"/>
          <w:szCs w:val="18"/>
        </w:rPr>
        <w:t xml:space="preserve"> </w:t>
      </w:r>
      <w:r w:rsidRPr="0096202C">
        <w:rPr>
          <w:rFonts w:asciiTheme="minorHAnsi" w:hAnsiTheme="minorHAnsi" w:cstheme="minorHAnsi"/>
          <w:b w:val="0"/>
          <w:color w:val="auto"/>
          <w:sz w:val="18"/>
          <w:szCs w:val="18"/>
        </w:rPr>
        <w:t>that of UNDP shall apply.</w:t>
      </w:r>
    </w:p>
  </w:footnote>
  <w:footnote w:id="40">
    <w:p w14:paraId="7AD37228" w14:textId="77777777" w:rsidR="00FA3A48" w:rsidRPr="0096202C" w:rsidRDefault="00FA3A48" w:rsidP="003D430C">
      <w:pPr>
        <w:pStyle w:val="FootnoteText"/>
        <w:rPr>
          <w:rFonts w:asciiTheme="minorHAnsi" w:hAnsiTheme="minorHAnsi" w:cstheme="minorHAnsi"/>
          <w:sz w:val="18"/>
          <w:szCs w:val="18"/>
        </w:rPr>
      </w:pPr>
      <w:r w:rsidRPr="0096202C">
        <w:rPr>
          <w:rStyle w:val="FootnoteReference"/>
          <w:rFonts w:asciiTheme="minorHAnsi" w:hAnsiTheme="minorHAnsi" w:cstheme="minorHAnsi"/>
          <w:szCs w:val="18"/>
        </w:rPr>
        <w:footnoteRef/>
      </w:r>
      <w:r>
        <w:rPr>
          <w:rFonts w:asciiTheme="minorHAnsi" w:hAnsiTheme="minorHAnsi" w:cstheme="minorHAnsi"/>
          <w:sz w:val="18"/>
          <w:szCs w:val="18"/>
        </w:rPr>
        <w:t xml:space="preserve"> The PI</w:t>
      </w:r>
      <w:r w:rsidRPr="0096202C">
        <w:rPr>
          <w:rFonts w:asciiTheme="minorHAnsi" w:hAnsiTheme="minorHAnsi" w:cstheme="minorHAnsi"/>
          <w:sz w:val="18"/>
          <w:szCs w:val="18"/>
        </w:rPr>
        <w:t xml:space="preserve">U consists of the Project Coordinator, </w:t>
      </w:r>
      <w:r>
        <w:rPr>
          <w:rFonts w:asciiTheme="minorHAnsi" w:hAnsiTheme="minorHAnsi" w:cstheme="minorHAnsi"/>
          <w:sz w:val="18"/>
          <w:szCs w:val="18"/>
        </w:rPr>
        <w:t>PAN Coordinator/Biodiversity Specialist, Finance and Administrative Officer and Project Support Officer.</w:t>
      </w:r>
    </w:p>
  </w:footnote>
  <w:footnote w:id="41">
    <w:p w14:paraId="13257722" w14:textId="77777777" w:rsidR="00FA3A48" w:rsidRPr="0062734D" w:rsidRDefault="00FA3A48" w:rsidP="00360D9F">
      <w:pPr>
        <w:pStyle w:val="FootnoteText"/>
        <w:rPr>
          <w:rFonts w:asciiTheme="minorHAnsi" w:hAnsiTheme="minorHAnsi"/>
          <w:sz w:val="16"/>
          <w:szCs w:val="16"/>
        </w:rPr>
      </w:pPr>
      <w:r w:rsidRPr="0062734D">
        <w:rPr>
          <w:rStyle w:val="FootnoteReference"/>
          <w:rFonts w:asciiTheme="minorHAnsi" w:hAnsiTheme="minorHAnsi"/>
          <w:sz w:val="16"/>
          <w:szCs w:val="16"/>
        </w:rPr>
        <w:footnoteRef/>
      </w:r>
      <w:r w:rsidRPr="0062734D">
        <w:rPr>
          <w:rFonts w:asciiTheme="minorHAnsi" w:hAnsiTheme="minorHAnsi"/>
          <w:sz w:val="16"/>
          <w:szCs w:val="16"/>
        </w:rPr>
        <w:t xml:space="preserve"> Prohibited </w:t>
      </w:r>
      <w:r w:rsidRPr="0062734D">
        <w:rPr>
          <w:rFonts w:asciiTheme="minorHAnsi" w:hAnsiTheme="minorHAns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62734D">
        <w:rPr>
          <w:rFonts w:asciiTheme="minorHAnsi" w:hAnsiTheme="minorHAnsi"/>
          <w:sz w:val="16"/>
          <w:szCs w:val="16"/>
        </w:rPr>
        <w:t>References to “women and men” or similar is understood to include women and men, boys and girls, and other groups discriminated against based on their gender identities, such as transgender people and transsexuals.</w:t>
      </w:r>
    </w:p>
  </w:footnote>
  <w:footnote w:id="42">
    <w:p w14:paraId="1F580482" w14:textId="77777777" w:rsidR="00FA3A48" w:rsidRPr="0062734D" w:rsidRDefault="00FA3A48" w:rsidP="00360D9F">
      <w:pPr>
        <w:spacing w:before="60"/>
        <w:rPr>
          <w:sz w:val="16"/>
          <w:szCs w:val="16"/>
        </w:rPr>
      </w:pPr>
      <w:r w:rsidRPr="0062734D">
        <w:rPr>
          <w:sz w:val="16"/>
          <w:szCs w:val="16"/>
          <w:vertAlign w:val="superscript"/>
        </w:rPr>
        <w:footnoteRef/>
      </w:r>
      <w:r w:rsidRPr="0062734D">
        <w:rPr>
          <w:sz w:val="16"/>
          <w:szCs w:val="16"/>
        </w:rPr>
        <w:t xml:space="preserve"> In regards to CO</w:t>
      </w:r>
      <w:r w:rsidRPr="0062734D">
        <w:rPr>
          <w:sz w:val="16"/>
          <w:szCs w:val="16"/>
          <w:vertAlign w:val="subscript"/>
        </w:rPr>
        <w:t>2,</w:t>
      </w:r>
      <w:r w:rsidRPr="0062734D">
        <w:rPr>
          <w:sz w:val="16"/>
          <w:szCs w:val="16"/>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43">
    <w:p w14:paraId="0EB1A8B3" w14:textId="77777777" w:rsidR="00FA3A48" w:rsidRPr="0062734D" w:rsidRDefault="00FA3A48" w:rsidP="00360D9F">
      <w:pPr>
        <w:pStyle w:val="FootnoteText"/>
        <w:rPr>
          <w:rFonts w:asciiTheme="minorHAnsi" w:hAnsiTheme="minorHAnsi"/>
          <w:sz w:val="16"/>
          <w:szCs w:val="16"/>
        </w:rPr>
      </w:pPr>
      <w:r w:rsidRPr="0062734D">
        <w:rPr>
          <w:rStyle w:val="FootnoteReference"/>
          <w:rFonts w:asciiTheme="minorHAnsi" w:hAnsiTheme="minorHAnsi"/>
          <w:sz w:val="16"/>
          <w:szCs w:val="16"/>
        </w:rPr>
        <w:footnoteRef/>
      </w:r>
      <w:r w:rsidRPr="0062734D">
        <w:rPr>
          <w:rFonts w:asciiTheme="minorHAnsi" w:hAnsiTheme="minorHAnsi"/>
          <w:sz w:val="16"/>
          <w:szCs w:val="16"/>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44">
    <w:p w14:paraId="162C0ABC" w14:textId="4E131EC1" w:rsidR="00FA3A48" w:rsidRPr="008D3099" w:rsidRDefault="00FA3A48" w:rsidP="008D3099">
      <w:pPr>
        <w:pStyle w:val="FootnoteText"/>
        <w:rPr>
          <w:rFonts w:asciiTheme="minorHAnsi" w:hAnsiTheme="minorHAnsi"/>
          <w:sz w:val="18"/>
          <w:szCs w:val="18"/>
        </w:rPr>
      </w:pPr>
      <w:r w:rsidRPr="008D3099">
        <w:rPr>
          <w:rStyle w:val="FootnoteReference"/>
          <w:rFonts w:asciiTheme="minorHAnsi" w:hAnsiTheme="minorHAnsi"/>
          <w:szCs w:val="18"/>
        </w:rPr>
        <w:t>1</w:t>
      </w:r>
      <w:r w:rsidRPr="008D3099">
        <w:rPr>
          <w:rFonts w:asciiTheme="minorHAnsi" w:hAnsiTheme="minorHAnsi"/>
          <w:sz w:val="18"/>
          <w:szCs w:val="18"/>
        </w:rPr>
        <w:t xml:space="preserve"> 1. Sustainable development pathways; 2. Inclusive and effective democratic governance; 3. Resilience building</w:t>
      </w:r>
    </w:p>
  </w:footnote>
  <w:footnote w:id="45">
    <w:p w14:paraId="32A49D33" w14:textId="7A0392F4" w:rsidR="00FA3A48" w:rsidRDefault="00FA3A48" w:rsidP="008D3099">
      <w:pPr>
        <w:pStyle w:val="FootnoteText"/>
      </w:pPr>
      <w:r w:rsidRPr="008D3099">
        <w:rPr>
          <w:rStyle w:val="FootnoteReference"/>
          <w:rFonts w:asciiTheme="minorHAnsi" w:hAnsiTheme="minorHAnsi"/>
          <w:szCs w:val="18"/>
        </w:rPr>
        <w:t>2</w:t>
      </w:r>
      <w:r w:rsidRPr="008D3099">
        <w:rPr>
          <w:rFonts w:asciiTheme="minorHAnsi" w:hAnsiTheme="minorHAnsi"/>
          <w:sz w:val="18"/>
          <w:szCs w:val="18"/>
        </w:rPr>
        <w:t xml:space="preserve"> sustainable production technologies, access to modern energy services and energy efficiency, natural resources management, extractive industries, urbanization, citizen security, social protection, and risk management for resilience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7B96D" w14:textId="77777777" w:rsidR="00FA3A48" w:rsidRPr="00424365" w:rsidRDefault="00FA3A48" w:rsidP="00424365">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902F1" w14:textId="77777777" w:rsidR="00FA3A48" w:rsidRDefault="00FA3A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369F7"/>
    <w:multiLevelType w:val="hybridMultilevel"/>
    <w:tmpl w:val="C9E0436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64048"/>
    <w:multiLevelType w:val="hybridMultilevel"/>
    <w:tmpl w:val="B6545A78"/>
    <w:lvl w:ilvl="0" w:tplc="F3468B56">
      <w:start w:val="1"/>
      <w:numFmt w:val="decimal"/>
      <w:lvlText w:val="%1."/>
      <w:lvlJc w:val="left"/>
      <w:pPr>
        <w:tabs>
          <w:tab w:val="num" w:pos="0"/>
        </w:tabs>
        <w:ind w:left="360" w:hanging="360"/>
      </w:pPr>
      <w:rPr>
        <w:rFonts w:cs="Times New Roman" w:hint="default"/>
        <w:b w:val="0"/>
      </w:rPr>
    </w:lvl>
    <w:lvl w:ilvl="1" w:tplc="04090003">
      <w:start w:val="1"/>
      <w:numFmt w:val="bullet"/>
      <w:lvlText w:val="o"/>
      <w:lvlJc w:val="left"/>
      <w:pPr>
        <w:tabs>
          <w:tab w:val="num" w:pos="1440"/>
        </w:tabs>
        <w:ind w:left="1440" w:hanging="360"/>
      </w:pPr>
      <w:rPr>
        <w:rFonts w:ascii="Courier New" w:hAnsi="Courier New" w:cs="Courier New" w:hint="default"/>
        <w:b w:val="0"/>
        <w:color w:val="auto"/>
      </w:rPr>
    </w:lvl>
    <w:lvl w:ilvl="2" w:tplc="3A2E5EC2">
      <w:start w:val="1"/>
      <w:numFmt w:val="bullet"/>
      <w:lvlText w:val=""/>
      <w:lvlJc w:val="left"/>
      <w:pPr>
        <w:tabs>
          <w:tab w:val="num" w:pos="2340"/>
        </w:tabs>
        <w:ind w:left="2340" w:hanging="360"/>
      </w:pPr>
      <w:rPr>
        <w:rFonts w:ascii="Symbol" w:hAnsi="Symbol" w:hint="default"/>
        <w:b w:val="0"/>
        <w:color w:val="auto"/>
      </w:rPr>
    </w:lvl>
    <w:lvl w:ilvl="3" w:tplc="17E4F6EA">
      <w:start w:val="1"/>
      <w:numFmt w:val="lowerLetter"/>
      <w:lvlText w:val="%4)"/>
      <w:lvlJc w:val="left"/>
      <w:pPr>
        <w:ind w:left="2880" w:hanging="360"/>
      </w:pPr>
      <w:rPr>
        <w:rFonts w:hint="default"/>
      </w:rPr>
    </w:lvl>
    <w:lvl w:ilvl="4" w:tplc="34090019" w:tentative="1">
      <w:start w:val="1"/>
      <w:numFmt w:val="lowerLetter"/>
      <w:lvlText w:val="%5."/>
      <w:lvlJc w:val="left"/>
      <w:pPr>
        <w:ind w:left="3600" w:hanging="360"/>
      </w:pPr>
      <w:rPr>
        <w:rFonts w:cs="Times New Roman"/>
      </w:rPr>
    </w:lvl>
    <w:lvl w:ilvl="5" w:tplc="3409001B" w:tentative="1">
      <w:start w:val="1"/>
      <w:numFmt w:val="lowerRoman"/>
      <w:lvlText w:val="%6."/>
      <w:lvlJc w:val="right"/>
      <w:pPr>
        <w:ind w:left="4320" w:hanging="180"/>
      </w:pPr>
      <w:rPr>
        <w:rFonts w:cs="Times New Roman"/>
      </w:rPr>
    </w:lvl>
    <w:lvl w:ilvl="6" w:tplc="3409000F" w:tentative="1">
      <w:start w:val="1"/>
      <w:numFmt w:val="decimal"/>
      <w:lvlText w:val="%7."/>
      <w:lvlJc w:val="left"/>
      <w:pPr>
        <w:ind w:left="5040" w:hanging="360"/>
      </w:pPr>
      <w:rPr>
        <w:rFonts w:cs="Times New Roman"/>
      </w:rPr>
    </w:lvl>
    <w:lvl w:ilvl="7" w:tplc="34090019" w:tentative="1">
      <w:start w:val="1"/>
      <w:numFmt w:val="lowerLetter"/>
      <w:lvlText w:val="%8."/>
      <w:lvlJc w:val="left"/>
      <w:pPr>
        <w:ind w:left="5760" w:hanging="360"/>
      </w:pPr>
      <w:rPr>
        <w:rFonts w:cs="Times New Roman"/>
      </w:rPr>
    </w:lvl>
    <w:lvl w:ilvl="8" w:tplc="3409001B" w:tentative="1">
      <w:start w:val="1"/>
      <w:numFmt w:val="lowerRoman"/>
      <w:lvlText w:val="%9."/>
      <w:lvlJc w:val="right"/>
      <w:pPr>
        <w:ind w:left="6480" w:hanging="180"/>
      </w:pPr>
      <w:rPr>
        <w:rFonts w:cs="Times New Roman"/>
      </w:rPr>
    </w:lvl>
  </w:abstractNum>
  <w:abstractNum w:abstractNumId="3" w15:restartNumberingAfterBreak="0">
    <w:nsid w:val="0C2A5C3C"/>
    <w:multiLevelType w:val="hybridMultilevel"/>
    <w:tmpl w:val="8398D7E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 w15:restartNumberingAfterBreak="0">
    <w:nsid w:val="0C7A4A5D"/>
    <w:multiLevelType w:val="hybridMultilevel"/>
    <w:tmpl w:val="A6D2562A"/>
    <w:lvl w:ilvl="0" w:tplc="0ED6642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803BB2"/>
    <w:multiLevelType w:val="hybridMultilevel"/>
    <w:tmpl w:val="BD3AE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26ADE"/>
    <w:multiLevelType w:val="hybridMultilevel"/>
    <w:tmpl w:val="F7808B2A"/>
    <w:lvl w:ilvl="0" w:tplc="04090001">
      <w:start w:val="1"/>
      <w:numFmt w:val="bullet"/>
      <w:lvlText w:val=""/>
      <w:lvlJc w:val="left"/>
      <w:pPr>
        <w:tabs>
          <w:tab w:val="num" w:pos="720"/>
        </w:tabs>
        <w:ind w:left="720" w:hanging="360"/>
      </w:pPr>
      <w:rPr>
        <w:rFonts w:ascii="Symbol" w:hAnsi="Symbol" w:hint="default"/>
      </w:rPr>
    </w:lvl>
    <w:lvl w:ilvl="1" w:tplc="5AAE1E0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277A5"/>
    <w:multiLevelType w:val="hybridMultilevel"/>
    <w:tmpl w:val="F86AA0AE"/>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CB46E61A">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82459A4"/>
    <w:multiLevelType w:val="hybridMultilevel"/>
    <w:tmpl w:val="51745B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2B56B2"/>
    <w:multiLevelType w:val="hybridMultilevel"/>
    <w:tmpl w:val="85C2F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F720A"/>
    <w:multiLevelType w:val="hybridMultilevel"/>
    <w:tmpl w:val="750020B4"/>
    <w:lvl w:ilvl="0" w:tplc="F3468B56">
      <w:start w:val="1"/>
      <w:numFmt w:val="decimal"/>
      <w:lvlText w:val="%1."/>
      <w:lvlJc w:val="left"/>
      <w:pPr>
        <w:tabs>
          <w:tab w:val="num" w:pos="0"/>
        </w:tabs>
        <w:ind w:left="360" w:hanging="360"/>
      </w:pPr>
      <w:rPr>
        <w:rFonts w:cs="Times New Roman" w:hint="default"/>
        <w:b w:val="0"/>
      </w:rPr>
    </w:lvl>
    <w:lvl w:ilvl="1" w:tplc="04090003">
      <w:start w:val="1"/>
      <w:numFmt w:val="bullet"/>
      <w:lvlText w:val="o"/>
      <w:lvlJc w:val="left"/>
      <w:pPr>
        <w:tabs>
          <w:tab w:val="num" w:pos="1440"/>
        </w:tabs>
        <w:ind w:left="1440" w:hanging="360"/>
      </w:pPr>
      <w:rPr>
        <w:rFonts w:ascii="Courier New" w:hAnsi="Courier New" w:cs="Courier New" w:hint="default"/>
        <w:b w:val="0"/>
        <w:color w:val="auto"/>
      </w:rPr>
    </w:lvl>
    <w:lvl w:ilvl="2" w:tplc="3A2E5EC2">
      <w:start w:val="1"/>
      <w:numFmt w:val="bullet"/>
      <w:lvlText w:val=""/>
      <w:lvlJc w:val="left"/>
      <w:pPr>
        <w:tabs>
          <w:tab w:val="num" w:pos="2340"/>
        </w:tabs>
        <w:ind w:left="2340" w:hanging="360"/>
      </w:pPr>
      <w:rPr>
        <w:rFonts w:ascii="Symbol" w:hAnsi="Symbol" w:hint="default"/>
        <w:b w:val="0"/>
        <w:color w:val="auto"/>
      </w:rPr>
    </w:lvl>
    <w:lvl w:ilvl="3" w:tplc="17E4F6EA">
      <w:start w:val="1"/>
      <w:numFmt w:val="lowerLetter"/>
      <w:lvlText w:val="%4)"/>
      <w:lvlJc w:val="left"/>
      <w:pPr>
        <w:ind w:left="2880" w:hanging="360"/>
      </w:pPr>
      <w:rPr>
        <w:rFonts w:hint="default"/>
      </w:rPr>
    </w:lvl>
    <w:lvl w:ilvl="4" w:tplc="34090019" w:tentative="1">
      <w:start w:val="1"/>
      <w:numFmt w:val="lowerLetter"/>
      <w:lvlText w:val="%5."/>
      <w:lvlJc w:val="left"/>
      <w:pPr>
        <w:ind w:left="3600" w:hanging="360"/>
      </w:pPr>
      <w:rPr>
        <w:rFonts w:cs="Times New Roman"/>
      </w:rPr>
    </w:lvl>
    <w:lvl w:ilvl="5" w:tplc="3409001B" w:tentative="1">
      <w:start w:val="1"/>
      <w:numFmt w:val="lowerRoman"/>
      <w:lvlText w:val="%6."/>
      <w:lvlJc w:val="right"/>
      <w:pPr>
        <w:ind w:left="4320" w:hanging="180"/>
      </w:pPr>
      <w:rPr>
        <w:rFonts w:cs="Times New Roman"/>
      </w:rPr>
    </w:lvl>
    <w:lvl w:ilvl="6" w:tplc="3409000F" w:tentative="1">
      <w:start w:val="1"/>
      <w:numFmt w:val="decimal"/>
      <w:lvlText w:val="%7."/>
      <w:lvlJc w:val="left"/>
      <w:pPr>
        <w:ind w:left="5040" w:hanging="360"/>
      </w:pPr>
      <w:rPr>
        <w:rFonts w:cs="Times New Roman"/>
      </w:rPr>
    </w:lvl>
    <w:lvl w:ilvl="7" w:tplc="34090019" w:tentative="1">
      <w:start w:val="1"/>
      <w:numFmt w:val="lowerLetter"/>
      <w:lvlText w:val="%8."/>
      <w:lvlJc w:val="left"/>
      <w:pPr>
        <w:ind w:left="5760" w:hanging="360"/>
      </w:pPr>
      <w:rPr>
        <w:rFonts w:cs="Times New Roman"/>
      </w:rPr>
    </w:lvl>
    <w:lvl w:ilvl="8" w:tplc="3409001B" w:tentative="1">
      <w:start w:val="1"/>
      <w:numFmt w:val="lowerRoman"/>
      <w:lvlText w:val="%9."/>
      <w:lvlJc w:val="right"/>
      <w:pPr>
        <w:ind w:left="6480" w:hanging="180"/>
      </w:pPr>
      <w:rPr>
        <w:rFonts w:cs="Times New Roman"/>
      </w:rPr>
    </w:lvl>
  </w:abstractNum>
  <w:abstractNum w:abstractNumId="15" w15:restartNumberingAfterBreak="0">
    <w:nsid w:val="1AE6132F"/>
    <w:multiLevelType w:val="hybridMultilevel"/>
    <w:tmpl w:val="CE1A7B70"/>
    <w:lvl w:ilvl="0" w:tplc="04090015">
      <w:start w:val="1"/>
      <w:numFmt w:val="upperLetter"/>
      <w:lvlText w:val="%1."/>
      <w:lvlJc w:val="left"/>
      <w:pPr>
        <w:ind w:left="90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5B4CB1"/>
    <w:multiLevelType w:val="hybridMultilevel"/>
    <w:tmpl w:val="C1DA5FE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001588"/>
    <w:multiLevelType w:val="hybridMultilevel"/>
    <w:tmpl w:val="52B080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C81BCB"/>
    <w:multiLevelType w:val="hybridMultilevel"/>
    <w:tmpl w:val="D6749850"/>
    <w:lvl w:ilvl="0" w:tplc="33BE8828">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2FE20A1"/>
    <w:multiLevelType w:val="hybridMultilevel"/>
    <w:tmpl w:val="C0260BBC"/>
    <w:lvl w:ilvl="0" w:tplc="839C9E98">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320CFF"/>
    <w:multiLevelType w:val="hybridMultilevel"/>
    <w:tmpl w:val="E9B0BA6E"/>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36491F"/>
    <w:multiLevelType w:val="hybridMultilevel"/>
    <w:tmpl w:val="D30CF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1A36B6"/>
    <w:multiLevelType w:val="hybridMultilevel"/>
    <w:tmpl w:val="361C37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0447FC"/>
    <w:multiLevelType w:val="hybridMultilevel"/>
    <w:tmpl w:val="993C3BC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430F3B"/>
    <w:multiLevelType w:val="hybridMultilevel"/>
    <w:tmpl w:val="09A2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690049"/>
    <w:multiLevelType w:val="hybridMultilevel"/>
    <w:tmpl w:val="2E862CD4"/>
    <w:lvl w:ilvl="0" w:tplc="274E2D9C">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BC6E7C"/>
    <w:multiLevelType w:val="hybridMultilevel"/>
    <w:tmpl w:val="D8E446F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CA5A58"/>
    <w:multiLevelType w:val="hybridMultilevel"/>
    <w:tmpl w:val="561C0A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0F33EB"/>
    <w:multiLevelType w:val="hybridMultilevel"/>
    <w:tmpl w:val="D8EC7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B44785"/>
    <w:multiLevelType w:val="hybridMultilevel"/>
    <w:tmpl w:val="FEAC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69427A"/>
    <w:multiLevelType w:val="hybridMultilevel"/>
    <w:tmpl w:val="72F247D0"/>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B224E8"/>
    <w:multiLevelType w:val="hybridMultilevel"/>
    <w:tmpl w:val="0CE048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9">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A340B83"/>
    <w:multiLevelType w:val="hybridMultilevel"/>
    <w:tmpl w:val="A290EC00"/>
    <w:lvl w:ilvl="0" w:tplc="5176A254">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1C0BE7"/>
    <w:multiLevelType w:val="hybridMultilevel"/>
    <w:tmpl w:val="91A84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0AE24CF"/>
    <w:multiLevelType w:val="hybridMultilevel"/>
    <w:tmpl w:val="8706576C"/>
    <w:lvl w:ilvl="0" w:tplc="A7FA93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D34C40"/>
    <w:multiLevelType w:val="hybridMultilevel"/>
    <w:tmpl w:val="F5EC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877B27"/>
    <w:multiLevelType w:val="hybridMultilevel"/>
    <w:tmpl w:val="11B83458"/>
    <w:lvl w:ilvl="0" w:tplc="77F09C90">
      <w:start w:val="1"/>
      <w:numFmt w:val="decimal"/>
      <w:pStyle w:val="NumberedParas"/>
      <w:lvlText w:val="%1."/>
      <w:lvlJc w:val="left"/>
      <w:pPr>
        <w:ind w:left="1170" w:hanging="360"/>
      </w:pPr>
      <w:rPr>
        <w:rFonts w:ascii="Times New Roman" w:hAnsi="Times New Roman" w:cs="Times New Roman" w:hint="default"/>
        <w:b w:val="0"/>
        <w:i w:val="0"/>
        <w:caps w:val="0"/>
        <w:strike w:val="0"/>
        <w:dstrike w:val="0"/>
        <w:vanish w:val="0"/>
        <w:color w:val="000000"/>
        <w:sz w:val="24"/>
        <w:vertAlign w:val="baseline"/>
      </w:rPr>
    </w:lvl>
    <w:lvl w:ilvl="1" w:tplc="08090019">
      <w:start w:val="1"/>
      <w:numFmt w:val="lowerLetter"/>
      <w:lvlText w:val="%2."/>
      <w:lvlJc w:val="left"/>
      <w:pPr>
        <w:ind w:left="2250" w:hanging="360"/>
      </w:pPr>
      <w:rPr>
        <w:rFonts w:cs="Times New Roman"/>
      </w:rPr>
    </w:lvl>
    <w:lvl w:ilvl="2" w:tplc="0809001B">
      <w:start w:val="1"/>
      <w:numFmt w:val="lowerRoman"/>
      <w:lvlText w:val="%3."/>
      <w:lvlJc w:val="right"/>
      <w:pPr>
        <w:ind w:left="2970" w:hanging="180"/>
      </w:pPr>
      <w:rPr>
        <w:rFonts w:cs="Times New Roman"/>
      </w:rPr>
    </w:lvl>
    <w:lvl w:ilvl="3" w:tplc="0809000F" w:tentative="1">
      <w:start w:val="1"/>
      <w:numFmt w:val="decimal"/>
      <w:lvlText w:val="%4."/>
      <w:lvlJc w:val="left"/>
      <w:pPr>
        <w:ind w:left="3690" w:hanging="360"/>
      </w:pPr>
      <w:rPr>
        <w:rFonts w:cs="Times New Roman"/>
      </w:rPr>
    </w:lvl>
    <w:lvl w:ilvl="4" w:tplc="08090019" w:tentative="1">
      <w:start w:val="1"/>
      <w:numFmt w:val="lowerLetter"/>
      <w:lvlText w:val="%5."/>
      <w:lvlJc w:val="left"/>
      <w:pPr>
        <w:ind w:left="4410" w:hanging="360"/>
      </w:pPr>
      <w:rPr>
        <w:rFonts w:cs="Times New Roman"/>
      </w:rPr>
    </w:lvl>
    <w:lvl w:ilvl="5" w:tplc="0809001B" w:tentative="1">
      <w:start w:val="1"/>
      <w:numFmt w:val="lowerRoman"/>
      <w:lvlText w:val="%6."/>
      <w:lvlJc w:val="right"/>
      <w:pPr>
        <w:ind w:left="5130" w:hanging="180"/>
      </w:pPr>
      <w:rPr>
        <w:rFonts w:cs="Times New Roman"/>
      </w:rPr>
    </w:lvl>
    <w:lvl w:ilvl="6" w:tplc="0809000F" w:tentative="1">
      <w:start w:val="1"/>
      <w:numFmt w:val="decimal"/>
      <w:lvlText w:val="%7."/>
      <w:lvlJc w:val="left"/>
      <w:pPr>
        <w:ind w:left="5850" w:hanging="360"/>
      </w:pPr>
      <w:rPr>
        <w:rFonts w:cs="Times New Roman"/>
      </w:rPr>
    </w:lvl>
    <w:lvl w:ilvl="7" w:tplc="08090019" w:tentative="1">
      <w:start w:val="1"/>
      <w:numFmt w:val="lowerLetter"/>
      <w:lvlText w:val="%8."/>
      <w:lvlJc w:val="left"/>
      <w:pPr>
        <w:ind w:left="6570" w:hanging="360"/>
      </w:pPr>
      <w:rPr>
        <w:rFonts w:cs="Times New Roman"/>
      </w:rPr>
    </w:lvl>
    <w:lvl w:ilvl="8" w:tplc="0809001B" w:tentative="1">
      <w:start w:val="1"/>
      <w:numFmt w:val="lowerRoman"/>
      <w:lvlText w:val="%9."/>
      <w:lvlJc w:val="right"/>
      <w:pPr>
        <w:ind w:left="7290" w:hanging="180"/>
      </w:pPr>
      <w:rPr>
        <w:rFonts w:cs="Times New Roman"/>
      </w:rPr>
    </w:lvl>
  </w:abstractNum>
  <w:abstractNum w:abstractNumId="39"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8C4434"/>
    <w:multiLevelType w:val="hybridMultilevel"/>
    <w:tmpl w:val="86AE6116"/>
    <w:lvl w:ilvl="0" w:tplc="EAC891D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9A0F22"/>
    <w:multiLevelType w:val="hybridMultilevel"/>
    <w:tmpl w:val="6C962698"/>
    <w:lvl w:ilvl="0" w:tplc="9438B6F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DA356D"/>
    <w:multiLevelType w:val="hybridMultilevel"/>
    <w:tmpl w:val="615C6BCC"/>
    <w:lvl w:ilvl="0" w:tplc="DAEA0546">
      <w:start w:val="1"/>
      <w:numFmt w:val="decimal"/>
      <w:lvlText w:val="%1."/>
      <w:lvlJc w:val="left"/>
      <w:pPr>
        <w:tabs>
          <w:tab w:val="num" w:pos="180"/>
        </w:tabs>
        <w:ind w:left="540" w:hanging="360"/>
      </w:pPr>
      <w:rPr>
        <w:rFonts w:cs="Times New Roman" w:hint="default"/>
        <w:b w:val="0"/>
        <w:sz w:val="20"/>
        <w:szCs w:val="20"/>
      </w:rPr>
    </w:lvl>
    <w:lvl w:ilvl="1" w:tplc="04090019">
      <w:start w:val="1"/>
      <w:numFmt w:val="lowerLetter"/>
      <w:lvlText w:val="%2."/>
      <w:lvlJc w:val="left"/>
      <w:pPr>
        <w:tabs>
          <w:tab w:val="num" w:pos="1440"/>
        </w:tabs>
        <w:ind w:left="1440" w:hanging="360"/>
      </w:pPr>
      <w:rPr>
        <w:rFonts w:hint="default"/>
        <w:b w:val="0"/>
        <w:color w:val="auto"/>
      </w:rPr>
    </w:lvl>
    <w:lvl w:ilvl="2" w:tplc="3A2E5EC2">
      <w:start w:val="1"/>
      <w:numFmt w:val="bullet"/>
      <w:lvlText w:val=""/>
      <w:lvlJc w:val="left"/>
      <w:pPr>
        <w:tabs>
          <w:tab w:val="num" w:pos="2340"/>
        </w:tabs>
        <w:ind w:left="2340" w:hanging="360"/>
      </w:pPr>
      <w:rPr>
        <w:rFonts w:ascii="Symbol" w:hAnsi="Symbol" w:hint="default"/>
        <w:b w:val="0"/>
        <w:color w:val="auto"/>
      </w:rPr>
    </w:lvl>
    <w:lvl w:ilvl="3" w:tplc="17E4F6EA">
      <w:start w:val="1"/>
      <w:numFmt w:val="lowerLetter"/>
      <w:lvlText w:val="%4)"/>
      <w:lvlJc w:val="left"/>
      <w:pPr>
        <w:ind w:left="2880" w:hanging="360"/>
      </w:pPr>
      <w:rPr>
        <w:rFonts w:hint="default"/>
      </w:rPr>
    </w:lvl>
    <w:lvl w:ilvl="4" w:tplc="34090019" w:tentative="1">
      <w:start w:val="1"/>
      <w:numFmt w:val="lowerLetter"/>
      <w:lvlText w:val="%5."/>
      <w:lvlJc w:val="left"/>
      <w:pPr>
        <w:ind w:left="3600" w:hanging="360"/>
      </w:pPr>
      <w:rPr>
        <w:rFonts w:cs="Times New Roman"/>
      </w:rPr>
    </w:lvl>
    <w:lvl w:ilvl="5" w:tplc="3409001B" w:tentative="1">
      <w:start w:val="1"/>
      <w:numFmt w:val="lowerRoman"/>
      <w:lvlText w:val="%6."/>
      <w:lvlJc w:val="right"/>
      <w:pPr>
        <w:ind w:left="4320" w:hanging="180"/>
      </w:pPr>
      <w:rPr>
        <w:rFonts w:cs="Times New Roman"/>
      </w:rPr>
    </w:lvl>
    <w:lvl w:ilvl="6" w:tplc="3409000F" w:tentative="1">
      <w:start w:val="1"/>
      <w:numFmt w:val="decimal"/>
      <w:lvlText w:val="%7."/>
      <w:lvlJc w:val="left"/>
      <w:pPr>
        <w:ind w:left="5040" w:hanging="360"/>
      </w:pPr>
      <w:rPr>
        <w:rFonts w:cs="Times New Roman"/>
      </w:rPr>
    </w:lvl>
    <w:lvl w:ilvl="7" w:tplc="34090019" w:tentative="1">
      <w:start w:val="1"/>
      <w:numFmt w:val="lowerLetter"/>
      <w:lvlText w:val="%8."/>
      <w:lvlJc w:val="left"/>
      <w:pPr>
        <w:ind w:left="5760" w:hanging="360"/>
      </w:pPr>
      <w:rPr>
        <w:rFonts w:cs="Times New Roman"/>
      </w:rPr>
    </w:lvl>
    <w:lvl w:ilvl="8" w:tplc="3409001B" w:tentative="1">
      <w:start w:val="1"/>
      <w:numFmt w:val="lowerRoman"/>
      <w:lvlText w:val="%9."/>
      <w:lvlJc w:val="right"/>
      <w:pPr>
        <w:ind w:left="6480" w:hanging="180"/>
      </w:pPr>
      <w:rPr>
        <w:rFonts w:cs="Times New Roman"/>
      </w:rPr>
    </w:lvl>
  </w:abstractNum>
  <w:abstractNum w:abstractNumId="43" w15:restartNumberingAfterBreak="0">
    <w:nsid w:val="4F774DEE"/>
    <w:multiLevelType w:val="multilevel"/>
    <w:tmpl w:val="C81C8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045CB8"/>
    <w:multiLevelType w:val="hybridMultilevel"/>
    <w:tmpl w:val="9CA2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2B6EA5"/>
    <w:multiLevelType w:val="hybridMultilevel"/>
    <w:tmpl w:val="F036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2E4B7B"/>
    <w:multiLevelType w:val="hybridMultilevel"/>
    <w:tmpl w:val="74DA2B7C"/>
    <w:lvl w:ilvl="0" w:tplc="0409000F">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31425B"/>
    <w:multiLevelType w:val="hybridMultilevel"/>
    <w:tmpl w:val="A27616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35D609D"/>
    <w:multiLevelType w:val="hybridMultilevel"/>
    <w:tmpl w:val="4A24A2E2"/>
    <w:lvl w:ilvl="0" w:tplc="2A7A018A">
      <w:start w:val="5"/>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4A80430"/>
    <w:multiLevelType w:val="hybridMultilevel"/>
    <w:tmpl w:val="C786F9E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0" w15:restartNumberingAfterBreak="0">
    <w:nsid w:val="56287AC0"/>
    <w:multiLevelType w:val="hybridMultilevel"/>
    <w:tmpl w:val="D5AA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E12441"/>
    <w:multiLevelType w:val="hybridMultilevel"/>
    <w:tmpl w:val="0FC2F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FF2ECD"/>
    <w:multiLevelType w:val="hybridMultilevel"/>
    <w:tmpl w:val="698A2E32"/>
    <w:lvl w:ilvl="0" w:tplc="FDC61B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5CB30598"/>
    <w:multiLevelType w:val="hybridMultilevel"/>
    <w:tmpl w:val="75A492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F917965"/>
    <w:multiLevelType w:val="hybridMultilevel"/>
    <w:tmpl w:val="4E687B62"/>
    <w:lvl w:ilvl="0" w:tplc="03005F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FE0EA2"/>
    <w:multiLevelType w:val="hybridMultilevel"/>
    <w:tmpl w:val="41F844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2F7A6E"/>
    <w:multiLevelType w:val="hybridMultilevel"/>
    <w:tmpl w:val="4A249678"/>
    <w:lvl w:ilvl="0" w:tplc="603EAA70">
      <w:start w:val="1"/>
      <w:numFmt w:val="lowerLetter"/>
      <w:lvlText w:val="%1."/>
      <w:lvlJc w:val="left"/>
      <w:pPr>
        <w:ind w:left="720" w:hanging="360"/>
      </w:pPr>
      <w:rPr>
        <w:rFonts w:cs="Times New Roman" w:hint="default"/>
      </w:rPr>
    </w:lvl>
    <w:lvl w:ilvl="1" w:tplc="34090003">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9"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6DF56F8"/>
    <w:multiLevelType w:val="hybridMultilevel"/>
    <w:tmpl w:val="75E42E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8A12D71"/>
    <w:multiLevelType w:val="hybridMultilevel"/>
    <w:tmpl w:val="212ABC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AE38A2"/>
    <w:multiLevelType w:val="hybridMultilevel"/>
    <w:tmpl w:val="CC4C20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F6C4808"/>
    <w:multiLevelType w:val="hybridMultilevel"/>
    <w:tmpl w:val="177431EA"/>
    <w:lvl w:ilvl="0" w:tplc="19F89C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3A13FDC"/>
    <w:multiLevelType w:val="hybridMultilevel"/>
    <w:tmpl w:val="2E026A28"/>
    <w:lvl w:ilvl="0" w:tplc="04090001">
      <w:start w:val="1"/>
      <w:numFmt w:val="bullet"/>
      <w:lvlText w:val=""/>
      <w:lvlJc w:val="left"/>
      <w:pPr>
        <w:tabs>
          <w:tab w:val="num" w:pos="720"/>
        </w:tabs>
        <w:ind w:left="720" w:hanging="360"/>
      </w:pPr>
      <w:rPr>
        <w:rFonts w:ascii="Symbol" w:hAnsi="Symbol" w:hint="default"/>
      </w:rPr>
    </w:lvl>
    <w:lvl w:ilvl="1" w:tplc="06B0FDC4">
      <w:numFmt w:val="bullet"/>
      <w:lvlText w:val="-"/>
      <w:lvlJc w:val="left"/>
      <w:pPr>
        <w:tabs>
          <w:tab w:val="num" w:pos="1440"/>
        </w:tabs>
        <w:ind w:left="1440" w:hanging="360"/>
      </w:pPr>
      <w:rPr>
        <w:rFonts w:ascii="Palatino Linotype" w:eastAsia="Times New Roman" w:hAnsi="Palatino Linotyp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40D6EAF"/>
    <w:multiLevelType w:val="hybridMultilevel"/>
    <w:tmpl w:val="2200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713439"/>
    <w:multiLevelType w:val="hybridMultilevel"/>
    <w:tmpl w:val="5884303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CC172B"/>
    <w:multiLevelType w:val="hybridMultilevel"/>
    <w:tmpl w:val="0952E43E"/>
    <w:lvl w:ilvl="0" w:tplc="F8D6BBD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495CA6"/>
    <w:multiLevelType w:val="hybridMultilevel"/>
    <w:tmpl w:val="0788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BE433D"/>
    <w:multiLevelType w:val="hybridMultilevel"/>
    <w:tmpl w:val="42DC7D7A"/>
    <w:lvl w:ilvl="0" w:tplc="F3468B56">
      <w:start w:val="1"/>
      <w:numFmt w:val="decimal"/>
      <w:lvlText w:val="%1."/>
      <w:lvlJc w:val="left"/>
      <w:pPr>
        <w:tabs>
          <w:tab w:val="num" w:pos="360"/>
        </w:tabs>
        <w:ind w:left="720" w:hanging="360"/>
      </w:pPr>
      <w:rPr>
        <w:rFonts w:cs="Times New Roman" w:hint="default"/>
        <w:b w:val="0"/>
      </w:rPr>
    </w:lvl>
    <w:lvl w:ilvl="1" w:tplc="0FE8B1AE">
      <w:start w:val="1"/>
      <w:numFmt w:val="decimal"/>
      <w:lvlText w:val="%2."/>
      <w:lvlJc w:val="left"/>
      <w:pPr>
        <w:tabs>
          <w:tab w:val="num" w:pos="1440"/>
        </w:tabs>
        <w:ind w:left="1440" w:hanging="360"/>
      </w:pPr>
      <w:rPr>
        <w:rFonts w:asciiTheme="minorHAnsi" w:hAnsiTheme="minorHAnsi" w:cstheme="minorHAnsi" w:hint="default"/>
        <w:b w:val="0"/>
        <w:color w:val="auto"/>
      </w:rPr>
    </w:lvl>
    <w:lvl w:ilvl="2" w:tplc="3A2E5EC2">
      <w:start w:val="1"/>
      <w:numFmt w:val="bullet"/>
      <w:lvlText w:val=""/>
      <w:lvlJc w:val="left"/>
      <w:pPr>
        <w:tabs>
          <w:tab w:val="num" w:pos="2340"/>
        </w:tabs>
        <w:ind w:left="2340" w:hanging="360"/>
      </w:pPr>
      <w:rPr>
        <w:rFonts w:ascii="Symbol" w:hAnsi="Symbol" w:hint="default"/>
        <w:b w:val="0"/>
        <w:color w:val="auto"/>
      </w:rPr>
    </w:lvl>
    <w:lvl w:ilvl="3" w:tplc="17E4F6EA">
      <w:start w:val="1"/>
      <w:numFmt w:val="lowerLetter"/>
      <w:lvlText w:val="%4)"/>
      <w:lvlJc w:val="left"/>
      <w:pPr>
        <w:ind w:left="2880" w:hanging="360"/>
      </w:pPr>
      <w:rPr>
        <w:rFonts w:hint="default"/>
      </w:rPr>
    </w:lvl>
    <w:lvl w:ilvl="4" w:tplc="34090019" w:tentative="1">
      <w:start w:val="1"/>
      <w:numFmt w:val="lowerLetter"/>
      <w:lvlText w:val="%5."/>
      <w:lvlJc w:val="left"/>
      <w:pPr>
        <w:ind w:left="3600" w:hanging="360"/>
      </w:pPr>
      <w:rPr>
        <w:rFonts w:cs="Times New Roman"/>
      </w:rPr>
    </w:lvl>
    <w:lvl w:ilvl="5" w:tplc="3409001B" w:tentative="1">
      <w:start w:val="1"/>
      <w:numFmt w:val="lowerRoman"/>
      <w:lvlText w:val="%6."/>
      <w:lvlJc w:val="right"/>
      <w:pPr>
        <w:ind w:left="4320" w:hanging="180"/>
      </w:pPr>
      <w:rPr>
        <w:rFonts w:cs="Times New Roman"/>
      </w:rPr>
    </w:lvl>
    <w:lvl w:ilvl="6" w:tplc="3409000F" w:tentative="1">
      <w:start w:val="1"/>
      <w:numFmt w:val="decimal"/>
      <w:lvlText w:val="%7."/>
      <w:lvlJc w:val="left"/>
      <w:pPr>
        <w:ind w:left="5040" w:hanging="360"/>
      </w:pPr>
      <w:rPr>
        <w:rFonts w:cs="Times New Roman"/>
      </w:rPr>
    </w:lvl>
    <w:lvl w:ilvl="7" w:tplc="34090019" w:tentative="1">
      <w:start w:val="1"/>
      <w:numFmt w:val="lowerLetter"/>
      <w:lvlText w:val="%8."/>
      <w:lvlJc w:val="left"/>
      <w:pPr>
        <w:ind w:left="5760" w:hanging="360"/>
      </w:pPr>
      <w:rPr>
        <w:rFonts w:cs="Times New Roman"/>
      </w:rPr>
    </w:lvl>
    <w:lvl w:ilvl="8" w:tplc="3409001B" w:tentative="1">
      <w:start w:val="1"/>
      <w:numFmt w:val="lowerRoman"/>
      <w:lvlText w:val="%9."/>
      <w:lvlJc w:val="right"/>
      <w:pPr>
        <w:ind w:left="6480" w:hanging="180"/>
      </w:pPr>
      <w:rPr>
        <w:rFonts w:cs="Times New Roman"/>
      </w:rPr>
    </w:lvl>
  </w:abstractNum>
  <w:abstractNum w:abstractNumId="74" w15:restartNumberingAfterBreak="0">
    <w:nsid w:val="7AA30534"/>
    <w:multiLevelType w:val="hybridMultilevel"/>
    <w:tmpl w:val="86642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E776B9A"/>
    <w:multiLevelType w:val="hybridMultilevel"/>
    <w:tmpl w:val="A7200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8B3FCD"/>
    <w:multiLevelType w:val="hybridMultilevel"/>
    <w:tmpl w:val="4E687B62"/>
    <w:lvl w:ilvl="0" w:tplc="03005F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BA6679"/>
    <w:multiLevelType w:val="hybridMultilevel"/>
    <w:tmpl w:val="32126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60"/>
  </w:num>
  <w:num w:numId="4">
    <w:abstractNumId w:val="23"/>
  </w:num>
  <w:num w:numId="5">
    <w:abstractNumId w:val="10"/>
  </w:num>
  <w:num w:numId="6">
    <w:abstractNumId w:val="15"/>
  </w:num>
  <w:num w:numId="7">
    <w:abstractNumId w:val="32"/>
  </w:num>
  <w:num w:numId="8">
    <w:abstractNumId w:val="18"/>
  </w:num>
  <w:num w:numId="9">
    <w:abstractNumId w:val="70"/>
  </w:num>
  <w:num w:numId="10">
    <w:abstractNumId w:val="48"/>
  </w:num>
  <w:num w:numId="11">
    <w:abstractNumId w:val="40"/>
  </w:num>
  <w:num w:numId="12">
    <w:abstractNumId w:val="42"/>
  </w:num>
  <w:num w:numId="13">
    <w:abstractNumId w:val="39"/>
  </w:num>
  <w:num w:numId="14">
    <w:abstractNumId w:val="9"/>
  </w:num>
  <w:num w:numId="15">
    <w:abstractNumId w:val="25"/>
  </w:num>
  <w:num w:numId="16">
    <w:abstractNumId w:val="19"/>
  </w:num>
  <w:num w:numId="17">
    <w:abstractNumId w:val="3"/>
  </w:num>
  <w:num w:numId="18">
    <w:abstractNumId w:val="12"/>
  </w:num>
  <w:num w:numId="19">
    <w:abstractNumId w:val="57"/>
  </w:num>
  <w:num w:numId="20">
    <w:abstractNumId w:val="29"/>
  </w:num>
  <w:num w:numId="21">
    <w:abstractNumId w:val="33"/>
  </w:num>
  <w:num w:numId="22">
    <w:abstractNumId w:val="62"/>
  </w:num>
  <w:num w:numId="23">
    <w:abstractNumId w:val="51"/>
  </w:num>
  <w:num w:numId="24">
    <w:abstractNumId w:val="38"/>
  </w:num>
  <w:num w:numId="25">
    <w:abstractNumId w:val="58"/>
  </w:num>
  <w:num w:numId="26">
    <w:abstractNumId w:val="28"/>
  </w:num>
  <w:num w:numId="27">
    <w:abstractNumId w:val="21"/>
  </w:num>
  <w:num w:numId="28">
    <w:abstractNumId w:val="2"/>
  </w:num>
  <w:num w:numId="29">
    <w:abstractNumId w:val="14"/>
  </w:num>
  <w:num w:numId="30">
    <w:abstractNumId w:val="7"/>
  </w:num>
  <w:num w:numId="31">
    <w:abstractNumId w:val="34"/>
  </w:num>
  <w:num w:numId="32">
    <w:abstractNumId w:val="73"/>
  </w:num>
  <w:num w:numId="33">
    <w:abstractNumId w:val="76"/>
  </w:num>
  <w:num w:numId="34">
    <w:abstractNumId w:val="22"/>
  </w:num>
  <w:num w:numId="35">
    <w:abstractNumId w:val="37"/>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36"/>
  </w:num>
  <w:num w:numId="39">
    <w:abstractNumId w:val="43"/>
  </w:num>
  <w:num w:numId="40">
    <w:abstractNumId w:val="35"/>
  </w:num>
  <w:num w:numId="41">
    <w:abstractNumId w:val="53"/>
  </w:num>
  <w:num w:numId="42">
    <w:abstractNumId w:val="24"/>
  </w:num>
  <w:num w:numId="43">
    <w:abstractNumId w:val="1"/>
  </w:num>
  <w:num w:numId="44">
    <w:abstractNumId w:val="13"/>
  </w:num>
  <w:num w:numId="45">
    <w:abstractNumId w:val="16"/>
  </w:num>
  <w:num w:numId="46">
    <w:abstractNumId w:val="75"/>
  </w:num>
  <w:num w:numId="47">
    <w:abstractNumId w:val="31"/>
  </w:num>
  <w:num w:numId="48">
    <w:abstractNumId w:val="8"/>
  </w:num>
  <w:num w:numId="49">
    <w:abstractNumId w:val="66"/>
  </w:num>
  <w:num w:numId="50">
    <w:abstractNumId w:val="68"/>
  </w:num>
  <w:num w:numId="51">
    <w:abstractNumId w:val="74"/>
  </w:num>
  <w:num w:numId="52">
    <w:abstractNumId w:val="55"/>
  </w:num>
  <w:num w:numId="53">
    <w:abstractNumId w:val="63"/>
  </w:num>
  <w:num w:numId="54">
    <w:abstractNumId w:val="61"/>
  </w:num>
  <w:num w:numId="55">
    <w:abstractNumId w:val="47"/>
  </w:num>
  <w:num w:numId="56">
    <w:abstractNumId w:val="17"/>
  </w:num>
  <w:num w:numId="57">
    <w:abstractNumId w:val="56"/>
  </w:num>
  <w:num w:numId="58">
    <w:abstractNumId w:val="50"/>
  </w:num>
  <w:num w:numId="59">
    <w:abstractNumId w:val="49"/>
  </w:num>
  <w:num w:numId="60">
    <w:abstractNumId w:val="26"/>
  </w:num>
  <w:num w:numId="61">
    <w:abstractNumId w:val="4"/>
  </w:num>
  <w:num w:numId="62">
    <w:abstractNumId w:val="67"/>
  </w:num>
  <w:num w:numId="63">
    <w:abstractNumId w:val="46"/>
  </w:num>
  <w:num w:numId="64">
    <w:abstractNumId w:val="30"/>
  </w:num>
  <w:num w:numId="65">
    <w:abstractNumId w:val="77"/>
  </w:num>
  <w:num w:numId="66">
    <w:abstractNumId w:val="71"/>
  </w:num>
  <w:num w:numId="67">
    <w:abstractNumId w:val="45"/>
  </w:num>
  <w:num w:numId="68">
    <w:abstractNumId w:val="44"/>
  </w:num>
  <w:num w:numId="69">
    <w:abstractNumId w:val="65"/>
  </w:num>
  <w:num w:numId="70">
    <w:abstractNumId w:val="72"/>
  </w:num>
  <w:num w:numId="71">
    <w:abstractNumId w:val="59"/>
  </w:num>
  <w:num w:numId="72">
    <w:abstractNumId w:val="69"/>
  </w:num>
  <w:num w:numId="73">
    <w:abstractNumId w:val="5"/>
  </w:num>
  <w:num w:numId="74">
    <w:abstractNumId w:val="20"/>
  </w:num>
  <w:num w:numId="75">
    <w:abstractNumId w:val="52"/>
  </w:num>
  <w:num w:numId="76">
    <w:abstractNumId w:val="41"/>
  </w:num>
  <w:num w:numId="77">
    <w:abstractNumId w:val="27"/>
  </w:num>
  <w:num w:numId="78">
    <w:abstractNumId w:val="6"/>
  </w:num>
  <w:num w:numId="79">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655"/>
    <w:rsid w:val="00000BA4"/>
    <w:rsid w:val="00000CA8"/>
    <w:rsid w:val="0000122D"/>
    <w:rsid w:val="000013AC"/>
    <w:rsid w:val="00001D86"/>
    <w:rsid w:val="0000278F"/>
    <w:rsid w:val="00002A5F"/>
    <w:rsid w:val="00002CC1"/>
    <w:rsid w:val="00002CE3"/>
    <w:rsid w:val="00003C72"/>
    <w:rsid w:val="00004157"/>
    <w:rsid w:val="000044B1"/>
    <w:rsid w:val="00005125"/>
    <w:rsid w:val="00005456"/>
    <w:rsid w:val="00005490"/>
    <w:rsid w:val="000057AA"/>
    <w:rsid w:val="00005845"/>
    <w:rsid w:val="0000586A"/>
    <w:rsid w:val="00005D48"/>
    <w:rsid w:val="00005E2D"/>
    <w:rsid w:val="00005F5A"/>
    <w:rsid w:val="0000683B"/>
    <w:rsid w:val="00006C03"/>
    <w:rsid w:val="000075A3"/>
    <w:rsid w:val="000077F2"/>
    <w:rsid w:val="000101B0"/>
    <w:rsid w:val="000107D3"/>
    <w:rsid w:val="0001093E"/>
    <w:rsid w:val="00010E68"/>
    <w:rsid w:val="0001134C"/>
    <w:rsid w:val="000115CE"/>
    <w:rsid w:val="0001168F"/>
    <w:rsid w:val="00012138"/>
    <w:rsid w:val="000122EA"/>
    <w:rsid w:val="000125B2"/>
    <w:rsid w:val="000131D9"/>
    <w:rsid w:val="00013523"/>
    <w:rsid w:val="00013ADE"/>
    <w:rsid w:val="00015653"/>
    <w:rsid w:val="0001575F"/>
    <w:rsid w:val="00015860"/>
    <w:rsid w:val="00015B6A"/>
    <w:rsid w:val="00015EA4"/>
    <w:rsid w:val="00016649"/>
    <w:rsid w:val="00016CA4"/>
    <w:rsid w:val="00016D98"/>
    <w:rsid w:val="000177F6"/>
    <w:rsid w:val="00017BFE"/>
    <w:rsid w:val="00017CED"/>
    <w:rsid w:val="00017D90"/>
    <w:rsid w:val="000205AF"/>
    <w:rsid w:val="00020AA0"/>
    <w:rsid w:val="00021004"/>
    <w:rsid w:val="00021238"/>
    <w:rsid w:val="000217F5"/>
    <w:rsid w:val="00021B90"/>
    <w:rsid w:val="00021BFD"/>
    <w:rsid w:val="00022401"/>
    <w:rsid w:val="0002252F"/>
    <w:rsid w:val="000225BF"/>
    <w:rsid w:val="0002279C"/>
    <w:rsid w:val="00022DE9"/>
    <w:rsid w:val="000230A3"/>
    <w:rsid w:val="00023435"/>
    <w:rsid w:val="000234A8"/>
    <w:rsid w:val="000239B8"/>
    <w:rsid w:val="00023A76"/>
    <w:rsid w:val="00023C29"/>
    <w:rsid w:val="00024495"/>
    <w:rsid w:val="0002489D"/>
    <w:rsid w:val="00025012"/>
    <w:rsid w:val="0002530B"/>
    <w:rsid w:val="0002535F"/>
    <w:rsid w:val="0002593F"/>
    <w:rsid w:val="000259F4"/>
    <w:rsid w:val="00025C9A"/>
    <w:rsid w:val="00025E57"/>
    <w:rsid w:val="000260FF"/>
    <w:rsid w:val="00026455"/>
    <w:rsid w:val="0002661F"/>
    <w:rsid w:val="000266D2"/>
    <w:rsid w:val="00026EE5"/>
    <w:rsid w:val="00026F82"/>
    <w:rsid w:val="00027828"/>
    <w:rsid w:val="00030007"/>
    <w:rsid w:val="0003005F"/>
    <w:rsid w:val="0003082D"/>
    <w:rsid w:val="0003122B"/>
    <w:rsid w:val="00031748"/>
    <w:rsid w:val="00031D82"/>
    <w:rsid w:val="00031E16"/>
    <w:rsid w:val="00031E84"/>
    <w:rsid w:val="0003214C"/>
    <w:rsid w:val="00032241"/>
    <w:rsid w:val="00032E37"/>
    <w:rsid w:val="00033017"/>
    <w:rsid w:val="0003323D"/>
    <w:rsid w:val="00033869"/>
    <w:rsid w:val="00033AFF"/>
    <w:rsid w:val="00033F65"/>
    <w:rsid w:val="000341EA"/>
    <w:rsid w:val="00034508"/>
    <w:rsid w:val="000348DE"/>
    <w:rsid w:val="00034B29"/>
    <w:rsid w:val="00034F5F"/>
    <w:rsid w:val="0003544E"/>
    <w:rsid w:val="00035830"/>
    <w:rsid w:val="00035D96"/>
    <w:rsid w:val="0003646E"/>
    <w:rsid w:val="00036804"/>
    <w:rsid w:val="00036A5C"/>
    <w:rsid w:val="00036F60"/>
    <w:rsid w:val="0003749D"/>
    <w:rsid w:val="0003763F"/>
    <w:rsid w:val="000377AB"/>
    <w:rsid w:val="0003782E"/>
    <w:rsid w:val="00037A3E"/>
    <w:rsid w:val="00037E21"/>
    <w:rsid w:val="00040511"/>
    <w:rsid w:val="00040B34"/>
    <w:rsid w:val="00040E54"/>
    <w:rsid w:val="00041917"/>
    <w:rsid w:val="00041B17"/>
    <w:rsid w:val="00041CED"/>
    <w:rsid w:val="00041E0C"/>
    <w:rsid w:val="00041FE0"/>
    <w:rsid w:val="00042147"/>
    <w:rsid w:val="00042BB9"/>
    <w:rsid w:val="00043249"/>
    <w:rsid w:val="0004344E"/>
    <w:rsid w:val="00043A4B"/>
    <w:rsid w:val="00044177"/>
    <w:rsid w:val="0004450C"/>
    <w:rsid w:val="000445AD"/>
    <w:rsid w:val="00044654"/>
    <w:rsid w:val="00044655"/>
    <w:rsid w:val="00044B8D"/>
    <w:rsid w:val="00044BD9"/>
    <w:rsid w:val="00044FDD"/>
    <w:rsid w:val="000459A0"/>
    <w:rsid w:val="000464F1"/>
    <w:rsid w:val="00046804"/>
    <w:rsid w:val="00046CF8"/>
    <w:rsid w:val="00046F1A"/>
    <w:rsid w:val="000477B7"/>
    <w:rsid w:val="00050021"/>
    <w:rsid w:val="000509F3"/>
    <w:rsid w:val="00050D84"/>
    <w:rsid w:val="0005135E"/>
    <w:rsid w:val="0005159D"/>
    <w:rsid w:val="00051A25"/>
    <w:rsid w:val="0005232E"/>
    <w:rsid w:val="00052EF5"/>
    <w:rsid w:val="00053494"/>
    <w:rsid w:val="0005351F"/>
    <w:rsid w:val="00053F3F"/>
    <w:rsid w:val="000540EE"/>
    <w:rsid w:val="000544B1"/>
    <w:rsid w:val="00054567"/>
    <w:rsid w:val="00054895"/>
    <w:rsid w:val="000548D9"/>
    <w:rsid w:val="000549A0"/>
    <w:rsid w:val="00054B0C"/>
    <w:rsid w:val="00054EB2"/>
    <w:rsid w:val="0005530F"/>
    <w:rsid w:val="00055372"/>
    <w:rsid w:val="000556B9"/>
    <w:rsid w:val="000556CB"/>
    <w:rsid w:val="00055713"/>
    <w:rsid w:val="0005571B"/>
    <w:rsid w:val="00055972"/>
    <w:rsid w:val="00055A35"/>
    <w:rsid w:val="00055AC7"/>
    <w:rsid w:val="00055F28"/>
    <w:rsid w:val="00056113"/>
    <w:rsid w:val="000561E4"/>
    <w:rsid w:val="00056567"/>
    <w:rsid w:val="000565AB"/>
    <w:rsid w:val="00056730"/>
    <w:rsid w:val="00056B16"/>
    <w:rsid w:val="000575CF"/>
    <w:rsid w:val="00057E03"/>
    <w:rsid w:val="00057F1E"/>
    <w:rsid w:val="0006004C"/>
    <w:rsid w:val="0006010A"/>
    <w:rsid w:val="0006041E"/>
    <w:rsid w:val="00060594"/>
    <w:rsid w:val="0006073C"/>
    <w:rsid w:val="00060D9A"/>
    <w:rsid w:val="00060E4F"/>
    <w:rsid w:val="000611C7"/>
    <w:rsid w:val="00061536"/>
    <w:rsid w:val="00062063"/>
    <w:rsid w:val="00062792"/>
    <w:rsid w:val="00062E78"/>
    <w:rsid w:val="00063762"/>
    <w:rsid w:val="00063935"/>
    <w:rsid w:val="00063B08"/>
    <w:rsid w:val="00063D70"/>
    <w:rsid w:val="00063DD1"/>
    <w:rsid w:val="00063E7C"/>
    <w:rsid w:val="000645B2"/>
    <w:rsid w:val="00064A64"/>
    <w:rsid w:val="00064BBE"/>
    <w:rsid w:val="0006562F"/>
    <w:rsid w:val="00065ADE"/>
    <w:rsid w:val="00066A40"/>
    <w:rsid w:val="00066A76"/>
    <w:rsid w:val="00066C4E"/>
    <w:rsid w:val="0006741E"/>
    <w:rsid w:val="00067487"/>
    <w:rsid w:val="0006793B"/>
    <w:rsid w:val="00067C2A"/>
    <w:rsid w:val="00067FC8"/>
    <w:rsid w:val="00070127"/>
    <w:rsid w:val="00070B1A"/>
    <w:rsid w:val="0007137A"/>
    <w:rsid w:val="000715AE"/>
    <w:rsid w:val="000719B9"/>
    <w:rsid w:val="00071E65"/>
    <w:rsid w:val="00071F11"/>
    <w:rsid w:val="00072768"/>
    <w:rsid w:val="000729D2"/>
    <w:rsid w:val="00072CB3"/>
    <w:rsid w:val="00072DC0"/>
    <w:rsid w:val="000732FB"/>
    <w:rsid w:val="000734D7"/>
    <w:rsid w:val="000734EF"/>
    <w:rsid w:val="00073F8B"/>
    <w:rsid w:val="0007404F"/>
    <w:rsid w:val="00074763"/>
    <w:rsid w:val="0007479A"/>
    <w:rsid w:val="000748FE"/>
    <w:rsid w:val="00074B7D"/>
    <w:rsid w:val="00074C96"/>
    <w:rsid w:val="00074D27"/>
    <w:rsid w:val="00075056"/>
    <w:rsid w:val="00075100"/>
    <w:rsid w:val="00075324"/>
    <w:rsid w:val="00075938"/>
    <w:rsid w:val="000761BB"/>
    <w:rsid w:val="000761BF"/>
    <w:rsid w:val="00077232"/>
    <w:rsid w:val="00077367"/>
    <w:rsid w:val="00080BD1"/>
    <w:rsid w:val="00080EAA"/>
    <w:rsid w:val="00080F44"/>
    <w:rsid w:val="00081172"/>
    <w:rsid w:val="000816B1"/>
    <w:rsid w:val="00081B5A"/>
    <w:rsid w:val="000824D6"/>
    <w:rsid w:val="00082B33"/>
    <w:rsid w:val="00082B40"/>
    <w:rsid w:val="00082E59"/>
    <w:rsid w:val="0008309A"/>
    <w:rsid w:val="000843F3"/>
    <w:rsid w:val="0008485F"/>
    <w:rsid w:val="00084E2B"/>
    <w:rsid w:val="00085230"/>
    <w:rsid w:val="000867F9"/>
    <w:rsid w:val="00086D18"/>
    <w:rsid w:val="00086FA9"/>
    <w:rsid w:val="000872DC"/>
    <w:rsid w:val="000902FD"/>
    <w:rsid w:val="00090966"/>
    <w:rsid w:val="00090B73"/>
    <w:rsid w:val="00090BF9"/>
    <w:rsid w:val="00090D3E"/>
    <w:rsid w:val="00090D4E"/>
    <w:rsid w:val="0009100C"/>
    <w:rsid w:val="0009107D"/>
    <w:rsid w:val="000923DC"/>
    <w:rsid w:val="0009267D"/>
    <w:rsid w:val="00092EA4"/>
    <w:rsid w:val="0009334E"/>
    <w:rsid w:val="000938C2"/>
    <w:rsid w:val="000944FE"/>
    <w:rsid w:val="00094680"/>
    <w:rsid w:val="00094CE1"/>
    <w:rsid w:val="00094D83"/>
    <w:rsid w:val="00094E53"/>
    <w:rsid w:val="00095885"/>
    <w:rsid w:val="00095A6C"/>
    <w:rsid w:val="00096087"/>
    <w:rsid w:val="000964A8"/>
    <w:rsid w:val="00096807"/>
    <w:rsid w:val="00096C29"/>
    <w:rsid w:val="00097017"/>
    <w:rsid w:val="000971A7"/>
    <w:rsid w:val="000973F9"/>
    <w:rsid w:val="00097632"/>
    <w:rsid w:val="00097A1E"/>
    <w:rsid w:val="00097F0F"/>
    <w:rsid w:val="000A024F"/>
    <w:rsid w:val="000A0289"/>
    <w:rsid w:val="000A032C"/>
    <w:rsid w:val="000A0365"/>
    <w:rsid w:val="000A03CA"/>
    <w:rsid w:val="000A0830"/>
    <w:rsid w:val="000A08E0"/>
    <w:rsid w:val="000A0940"/>
    <w:rsid w:val="000A0B46"/>
    <w:rsid w:val="000A0E18"/>
    <w:rsid w:val="000A0F4C"/>
    <w:rsid w:val="000A1533"/>
    <w:rsid w:val="000A20A2"/>
    <w:rsid w:val="000A21B8"/>
    <w:rsid w:val="000A2C62"/>
    <w:rsid w:val="000A2F7D"/>
    <w:rsid w:val="000A308B"/>
    <w:rsid w:val="000A373E"/>
    <w:rsid w:val="000A3778"/>
    <w:rsid w:val="000A3CCC"/>
    <w:rsid w:val="000A4287"/>
    <w:rsid w:val="000A44E4"/>
    <w:rsid w:val="000A4779"/>
    <w:rsid w:val="000A47FB"/>
    <w:rsid w:val="000A498F"/>
    <w:rsid w:val="000A5408"/>
    <w:rsid w:val="000A5FFD"/>
    <w:rsid w:val="000A60FE"/>
    <w:rsid w:val="000A6186"/>
    <w:rsid w:val="000A6583"/>
    <w:rsid w:val="000A6797"/>
    <w:rsid w:val="000A6A7D"/>
    <w:rsid w:val="000A6CEB"/>
    <w:rsid w:val="000A6D37"/>
    <w:rsid w:val="000A6EF8"/>
    <w:rsid w:val="000A718D"/>
    <w:rsid w:val="000A74B2"/>
    <w:rsid w:val="000A798A"/>
    <w:rsid w:val="000A7B8A"/>
    <w:rsid w:val="000B14C7"/>
    <w:rsid w:val="000B16F0"/>
    <w:rsid w:val="000B1BA8"/>
    <w:rsid w:val="000B36AF"/>
    <w:rsid w:val="000B3A46"/>
    <w:rsid w:val="000B3A50"/>
    <w:rsid w:val="000B3D4F"/>
    <w:rsid w:val="000B48A6"/>
    <w:rsid w:val="000B4C07"/>
    <w:rsid w:val="000B5072"/>
    <w:rsid w:val="000B508E"/>
    <w:rsid w:val="000B5523"/>
    <w:rsid w:val="000B5E17"/>
    <w:rsid w:val="000B6775"/>
    <w:rsid w:val="000B6964"/>
    <w:rsid w:val="000B69ED"/>
    <w:rsid w:val="000C0415"/>
    <w:rsid w:val="000C06D6"/>
    <w:rsid w:val="000C0F22"/>
    <w:rsid w:val="000C1847"/>
    <w:rsid w:val="000C1903"/>
    <w:rsid w:val="000C1D2C"/>
    <w:rsid w:val="000C2571"/>
    <w:rsid w:val="000C2632"/>
    <w:rsid w:val="000C27AC"/>
    <w:rsid w:val="000C295E"/>
    <w:rsid w:val="000C352C"/>
    <w:rsid w:val="000C3D1A"/>
    <w:rsid w:val="000C498C"/>
    <w:rsid w:val="000C4DDD"/>
    <w:rsid w:val="000C506D"/>
    <w:rsid w:val="000C529F"/>
    <w:rsid w:val="000C533E"/>
    <w:rsid w:val="000C53C5"/>
    <w:rsid w:val="000C592A"/>
    <w:rsid w:val="000C5C1D"/>
    <w:rsid w:val="000C5F12"/>
    <w:rsid w:val="000C66BF"/>
    <w:rsid w:val="000C745B"/>
    <w:rsid w:val="000C78C6"/>
    <w:rsid w:val="000D00F9"/>
    <w:rsid w:val="000D048C"/>
    <w:rsid w:val="000D05BB"/>
    <w:rsid w:val="000D0818"/>
    <w:rsid w:val="000D0ABB"/>
    <w:rsid w:val="000D0FD6"/>
    <w:rsid w:val="000D11EC"/>
    <w:rsid w:val="000D1449"/>
    <w:rsid w:val="000D1E42"/>
    <w:rsid w:val="000D1EE9"/>
    <w:rsid w:val="000D248B"/>
    <w:rsid w:val="000D285B"/>
    <w:rsid w:val="000D2A90"/>
    <w:rsid w:val="000D2CF7"/>
    <w:rsid w:val="000D2DF2"/>
    <w:rsid w:val="000D2E10"/>
    <w:rsid w:val="000D3449"/>
    <w:rsid w:val="000D3D7D"/>
    <w:rsid w:val="000D40D2"/>
    <w:rsid w:val="000D43BE"/>
    <w:rsid w:val="000D451E"/>
    <w:rsid w:val="000D45FB"/>
    <w:rsid w:val="000D477E"/>
    <w:rsid w:val="000D4E89"/>
    <w:rsid w:val="000D5052"/>
    <w:rsid w:val="000D50E0"/>
    <w:rsid w:val="000D5385"/>
    <w:rsid w:val="000D6334"/>
    <w:rsid w:val="000D65C1"/>
    <w:rsid w:val="000D6F96"/>
    <w:rsid w:val="000D7263"/>
    <w:rsid w:val="000E089B"/>
    <w:rsid w:val="000E0DAD"/>
    <w:rsid w:val="000E2363"/>
    <w:rsid w:val="000E2CEB"/>
    <w:rsid w:val="000E3117"/>
    <w:rsid w:val="000E3178"/>
    <w:rsid w:val="000E355B"/>
    <w:rsid w:val="000E3C19"/>
    <w:rsid w:val="000E506E"/>
    <w:rsid w:val="000E586B"/>
    <w:rsid w:val="000E5B28"/>
    <w:rsid w:val="000E6178"/>
    <w:rsid w:val="000E6481"/>
    <w:rsid w:val="000E6550"/>
    <w:rsid w:val="000E69BC"/>
    <w:rsid w:val="000E7618"/>
    <w:rsid w:val="000E7AD0"/>
    <w:rsid w:val="000F0E78"/>
    <w:rsid w:val="000F17C2"/>
    <w:rsid w:val="000F1A04"/>
    <w:rsid w:val="000F225E"/>
    <w:rsid w:val="000F2B73"/>
    <w:rsid w:val="000F2C3A"/>
    <w:rsid w:val="000F3057"/>
    <w:rsid w:val="000F32EE"/>
    <w:rsid w:val="000F3503"/>
    <w:rsid w:val="000F3C8E"/>
    <w:rsid w:val="000F4082"/>
    <w:rsid w:val="000F4475"/>
    <w:rsid w:val="000F468D"/>
    <w:rsid w:val="000F477E"/>
    <w:rsid w:val="000F51C9"/>
    <w:rsid w:val="000F55A3"/>
    <w:rsid w:val="000F5920"/>
    <w:rsid w:val="000F5CDD"/>
    <w:rsid w:val="000F6317"/>
    <w:rsid w:val="000F635E"/>
    <w:rsid w:val="000F64F0"/>
    <w:rsid w:val="000F6504"/>
    <w:rsid w:val="000F6AFE"/>
    <w:rsid w:val="000F705A"/>
    <w:rsid w:val="000F7733"/>
    <w:rsid w:val="000F7B97"/>
    <w:rsid w:val="0010116A"/>
    <w:rsid w:val="0010196A"/>
    <w:rsid w:val="00101F60"/>
    <w:rsid w:val="00102C1E"/>
    <w:rsid w:val="00102FC5"/>
    <w:rsid w:val="00103E01"/>
    <w:rsid w:val="00103FE7"/>
    <w:rsid w:val="001047C6"/>
    <w:rsid w:val="00104CD8"/>
    <w:rsid w:val="001059EB"/>
    <w:rsid w:val="00105B25"/>
    <w:rsid w:val="00105D4D"/>
    <w:rsid w:val="00105EF0"/>
    <w:rsid w:val="001060F5"/>
    <w:rsid w:val="001068EA"/>
    <w:rsid w:val="00106D42"/>
    <w:rsid w:val="00106D4A"/>
    <w:rsid w:val="001071AE"/>
    <w:rsid w:val="00107472"/>
    <w:rsid w:val="00107D07"/>
    <w:rsid w:val="00107DA3"/>
    <w:rsid w:val="00110171"/>
    <w:rsid w:val="001106D9"/>
    <w:rsid w:val="001107FC"/>
    <w:rsid w:val="00110869"/>
    <w:rsid w:val="00110B0F"/>
    <w:rsid w:val="00111347"/>
    <w:rsid w:val="0011158A"/>
    <w:rsid w:val="00111710"/>
    <w:rsid w:val="00111777"/>
    <w:rsid w:val="00111A2E"/>
    <w:rsid w:val="001123E5"/>
    <w:rsid w:val="00112F30"/>
    <w:rsid w:val="00112F9B"/>
    <w:rsid w:val="00113106"/>
    <w:rsid w:val="001134AE"/>
    <w:rsid w:val="00113B22"/>
    <w:rsid w:val="00114496"/>
    <w:rsid w:val="0011459A"/>
    <w:rsid w:val="001149D1"/>
    <w:rsid w:val="00115631"/>
    <w:rsid w:val="00115894"/>
    <w:rsid w:val="00115B6D"/>
    <w:rsid w:val="00115EED"/>
    <w:rsid w:val="001166C1"/>
    <w:rsid w:val="0011725F"/>
    <w:rsid w:val="00117E23"/>
    <w:rsid w:val="00120135"/>
    <w:rsid w:val="0012047E"/>
    <w:rsid w:val="00121376"/>
    <w:rsid w:val="001218D9"/>
    <w:rsid w:val="00121DBA"/>
    <w:rsid w:val="00122301"/>
    <w:rsid w:val="00123B59"/>
    <w:rsid w:val="00123C07"/>
    <w:rsid w:val="00124080"/>
    <w:rsid w:val="00124EF1"/>
    <w:rsid w:val="001252EE"/>
    <w:rsid w:val="0012547F"/>
    <w:rsid w:val="00125E42"/>
    <w:rsid w:val="00126329"/>
    <w:rsid w:val="00126D7F"/>
    <w:rsid w:val="001273D2"/>
    <w:rsid w:val="001274AB"/>
    <w:rsid w:val="00127659"/>
    <w:rsid w:val="00127866"/>
    <w:rsid w:val="00127D0D"/>
    <w:rsid w:val="001304B5"/>
    <w:rsid w:val="00130603"/>
    <w:rsid w:val="0013084B"/>
    <w:rsid w:val="001309D3"/>
    <w:rsid w:val="00130B7D"/>
    <w:rsid w:val="001310FB"/>
    <w:rsid w:val="00131A2B"/>
    <w:rsid w:val="0013280E"/>
    <w:rsid w:val="00133018"/>
    <w:rsid w:val="00133902"/>
    <w:rsid w:val="001348D8"/>
    <w:rsid w:val="00134CEB"/>
    <w:rsid w:val="00134F15"/>
    <w:rsid w:val="00135392"/>
    <w:rsid w:val="001356A8"/>
    <w:rsid w:val="00135706"/>
    <w:rsid w:val="001357A9"/>
    <w:rsid w:val="001371D9"/>
    <w:rsid w:val="0013764F"/>
    <w:rsid w:val="00137C16"/>
    <w:rsid w:val="00137F67"/>
    <w:rsid w:val="001408D7"/>
    <w:rsid w:val="00140EE1"/>
    <w:rsid w:val="00140FA1"/>
    <w:rsid w:val="001411C6"/>
    <w:rsid w:val="001417EC"/>
    <w:rsid w:val="00141B89"/>
    <w:rsid w:val="00142791"/>
    <w:rsid w:val="00142B69"/>
    <w:rsid w:val="00142D7F"/>
    <w:rsid w:val="00142F51"/>
    <w:rsid w:val="00143544"/>
    <w:rsid w:val="00143B00"/>
    <w:rsid w:val="00143B91"/>
    <w:rsid w:val="00143F97"/>
    <w:rsid w:val="001441A6"/>
    <w:rsid w:val="001441BB"/>
    <w:rsid w:val="001443C3"/>
    <w:rsid w:val="001447EB"/>
    <w:rsid w:val="00145010"/>
    <w:rsid w:val="001455F1"/>
    <w:rsid w:val="00145816"/>
    <w:rsid w:val="00146321"/>
    <w:rsid w:val="00146350"/>
    <w:rsid w:val="0014662F"/>
    <w:rsid w:val="0014673C"/>
    <w:rsid w:val="001469AB"/>
    <w:rsid w:val="00146C58"/>
    <w:rsid w:val="00146D5A"/>
    <w:rsid w:val="00146DAE"/>
    <w:rsid w:val="00146FFB"/>
    <w:rsid w:val="00147501"/>
    <w:rsid w:val="00147529"/>
    <w:rsid w:val="00147A34"/>
    <w:rsid w:val="001504B6"/>
    <w:rsid w:val="0015056C"/>
    <w:rsid w:val="00150A2B"/>
    <w:rsid w:val="00150C86"/>
    <w:rsid w:val="00151A8B"/>
    <w:rsid w:val="0015241F"/>
    <w:rsid w:val="00152D55"/>
    <w:rsid w:val="00153156"/>
    <w:rsid w:val="0015371E"/>
    <w:rsid w:val="00153794"/>
    <w:rsid w:val="00153DFA"/>
    <w:rsid w:val="00153E02"/>
    <w:rsid w:val="001551B7"/>
    <w:rsid w:val="001552CD"/>
    <w:rsid w:val="00155458"/>
    <w:rsid w:val="00155610"/>
    <w:rsid w:val="0015568A"/>
    <w:rsid w:val="00155911"/>
    <w:rsid w:val="00155D98"/>
    <w:rsid w:val="0015600E"/>
    <w:rsid w:val="0015666C"/>
    <w:rsid w:val="001566BA"/>
    <w:rsid w:val="0015686F"/>
    <w:rsid w:val="00156889"/>
    <w:rsid w:val="00156C3E"/>
    <w:rsid w:val="001571F9"/>
    <w:rsid w:val="0015737E"/>
    <w:rsid w:val="00157CFD"/>
    <w:rsid w:val="00157E85"/>
    <w:rsid w:val="00160165"/>
    <w:rsid w:val="0016045E"/>
    <w:rsid w:val="00160D02"/>
    <w:rsid w:val="00160F58"/>
    <w:rsid w:val="00161157"/>
    <w:rsid w:val="001614E1"/>
    <w:rsid w:val="001617DC"/>
    <w:rsid w:val="00161809"/>
    <w:rsid w:val="0016180B"/>
    <w:rsid w:val="00161F04"/>
    <w:rsid w:val="00161F13"/>
    <w:rsid w:val="00162560"/>
    <w:rsid w:val="001625D0"/>
    <w:rsid w:val="00162A6E"/>
    <w:rsid w:val="00162B97"/>
    <w:rsid w:val="00162DAA"/>
    <w:rsid w:val="001633B8"/>
    <w:rsid w:val="001638EC"/>
    <w:rsid w:val="00163A15"/>
    <w:rsid w:val="001643BA"/>
    <w:rsid w:val="001645D6"/>
    <w:rsid w:val="00164D85"/>
    <w:rsid w:val="0016597E"/>
    <w:rsid w:val="00165C3C"/>
    <w:rsid w:val="00166EBA"/>
    <w:rsid w:val="00167101"/>
    <w:rsid w:val="00167C9C"/>
    <w:rsid w:val="0017005A"/>
    <w:rsid w:val="00170DFF"/>
    <w:rsid w:val="0017197C"/>
    <w:rsid w:val="00172951"/>
    <w:rsid w:val="00172B6E"/>
    <w:rsid w:val="00172BBE"/>
    <w:rsid w:val="00172BD5"/>
    <w:rsid w:val="00172E20"/>
    <w:rsid w:val="00172EE1"/>
    <w:rsid w:val="00173028"/>
    <w:rsid w:val="00173799"/>
    <w:rsid w:val="00173927"/>
    <w:rsid w:val="0017399E"/>
    <w:rsid w:val="001748C7"/>
    <w:rsid w:val="00174F5B"/>
    <w:rsid w:val="00174F8B"/>
    <w:rsid w:val="00175107"/>
    <w:rsid w:val="001754B1"/>
    <w:rsid w:val="001755F4"/>
    <w:rsid w:val="00175918"/>
    <w:rsid w:val="00176215"/>
    <w:rsid w:val="0017626D"/>
    <w:rsid w:val="0017651C"/>
    <w:rsid w:val="00176600"/>
    <w:rsid w:val="00176704"/>
    <w:rsid w:val="0017674A"/>
    <w:rsid w:val="00176DEF"/>
    <w:rsid w:val="0017747C"/>
    <w:rsid w:val="001774AD"/>
    <w:rsid w:val="00177A33"/>
    <w:rsid w:val="00177C77"/>
    <w:rsid w:val="00177F10"/>
    <w:rsid w:val="0018033C"/>
    <w:rsid w:val="0018089C"/>
    <w:rsid w:val="0018098B"/>
    <w:rsid w:val="00181244"/>
    <w:rsid w:val="00181A05"/>
    <w:rsid w:val="00181A67"/>
    <w:rsid w:val="00181BBD"/>
    <w:rsid w:val="00181C67"/>
    <w:rsid w:val="00181D07"/>
    <w:rsid w:val="00181E7A"/>
    <w:rsid w:val="0018211F"/>
    <w:rsid w:val="00182292"/>
    <w:rsid w:val="00182770"/>
    <w:rsid w:val="00182CA1"/>
    <w:rsid w:val="0018347B"/>
    <w:rsid w:val="00183CCE"/>
    <w:rsid w:val="00184AA4"/>
    <w:rsid w:val="00184B18"/>
    <w:rsid w:val="00184BCE"/>
    <w:rsid w:val="0018509D"/>
    <w:rsid w:val="00185527"/>
    <w:rsid w:val="00185BEE"/>
    <w:rsid w:val="00185D47"/>
    <w:rsid w:val="00185FE5"/>
    <w:rsid w:val="0018637D"/>
    <w:rsid w:val="00186638"/>
    <w:rsid w:val="0018668E"/>
    <w:rsid w:val="00186C34"/>
    <w:rsid w:val="00186D11"/>
    <w:rsid w:val="00187FB8"/>
    <w:rsid w:val="00190860"/>
    <w:rsid w:val="001909E5"/>
    <w:rsid w:val="00190F06"/>
    <w:rsid w:val="00191A6D"/>
    <w:rsid w:val="00191B0F"/>
    <w:rsid w:val="00191D2F"/>
    <w:rsid w:val="00191F69"/>
    <w:rsid w:val="00192102"/>
    <w:rsid w:val="001922D9"/>
    <w:rsid w:val="001923E3"/>
    <w:rsid w:val="00192618"/>
    <w:rsid w:val="00192812"/>
    <w:rsid w:val="00193296"/>
    <w:rsid w:val="001939D9"/>
    <w:rsid w:val="00193A5D"/>
    <w:rsid w:val="00193BFC"/>
    <w:rsid w:val="00194333"/>
    <w:rsid w:val="00194BA9"/>
    <w:rsid w:val="00194EE1"/>
    <w:rsid w:val="001957DD"/>
    <w:rsid w:val="00195AD0"/>
    <w:rsid w:val="00195F54"/>
    <w:rsid w:val="00196502"/>
    <w:rsid w:val="00196AC3"/>
    <w:rsid w:val="00196D61"/>
    <w:rsid w:val="00196E4C"/>
    <w:rsid w:val="0019742F"/>
    <w:rsid w:val="0019755B"/>
    <w:rsid w:val="00197758"/>
    <w:rsid w:val="00197B08"/>
    <w:rsid w:val="00197DE3"/>
    <w:rsid w:val="001A07A7"/>
    <w:rsid w:val="001A0917"/>
    <w:rsid w:val="001A1150"/>
    <w:rsid w:val="001A17A2"/>
    <w:rsid w:val="001A1BF2"/>
    <w:rsid w:val="001A1E4A"/>
    <w:rsid w:val="001A2021"/>
    <w:rsid w:val="001A2776"/>
    <w:rsid w:val="001A2986"/>
    <w:rsid w:val="001A2B30"/>
    <w:rsid w:val="001A2D26"/>
    <w:rsid w:val="001A30B3"/>
    <w:rsid w:val="001A3440"/>
    <w:rsid w:val="001A3C6B"/>
    <w:rsid w:val="001A3E87"/>
    <w:rsid w:val="001A44AC"/>
    <w:rsid w:val="001A497E"/>
    <w:rsid w:val="001A49C9"/>
    <w:rsid w:val="001A579A"/>
    <w:rsid w:val="001A584F"/>
    <w:rsid w:val="001A594E"/>
    <w:rsid w:val="001A5CD7"/>
    <w:rsid w:val="001A60F2"/>
    <w:rsid w:val="001A6CBD"/>
    <w:rsid w:val="001A6DAD"/>
    <w:rsid w:val="001A7113"/>
    <w:rsid w:val="001A753E"/>
    <w:rsid w:val="001A778A"/>
    <w:rsid w:val="001A7D44"/>
    <w:rsid w:val="001A7F0F"/>
    <w:rsid w:val="001B0307"/>
    <w:rsid w:val="001B030E"/>
    <w:rsid w:val="001B063C"/>
    <w:rsid w:val="001B0DA6"/>
    <w:rsid w:val="001B0DD9"/>
    <w:rsid w:val="001B0F8B"/>
    <w:rsid w:val="001B14E4"/>
    <w:rsid w:val="001B1BCE"/>
    <w:rsid w:val="001B1D48"/>
    <w:rsid w:val="001B1E33"/>
    <w:rsid w:val="001B22CF"/>
    <w:rsid w:val="001B25DA"/>
    <w:rsid w:val="001B263B"/>
    <w:rsid w:val="001B2AEE"/>
    <w:rsid w:val="001B3329"/>
    <w:rsid w:val="001B3510"/>
    <w:rsid w:val="001B3622"/>
    <w:rsid w:val="001B3854"/>
    <w:rsid w:val="001B3A9E"/>
    <w:rsid w:val="001B4384"/>
    <w:rsid w:val="001B43BC"/>
    <w:rsid w:val="001B4576"/>
    <w:rsid w:val="001B49A5"/>
    <w:rsid w:val="001B4E0E"/>
    <w:rsid w:val="001B56A2"/>
    <w:rsid w:val="001B5A8E"/>
    <w:rsid w:val="001B6223"/>
    <w:rsid w:val="001B67AD"/>
    <w:rsid w:val="001B6B6B"/>
    <w:rsid w:val="001B7015"/>
    <w:rsid w:val="001B7A8D"/>
    <w:rsid w:val="001B7EA7"/>
    <w:rsid w:val="001C013B"/>
    <w:rsid w:val="001C05C4"/>
    <w:rsid w:val="001C070B"/>
    <w:rsid w:val="001C0BBD"/>
    <w:rsid w:val="001C0FA2"/>
    <w:rsid w:val="001C127F"/>
    <w:rsid w:val="001C1A16"/>
    <w:rsid w:val="001C2765"/>
    <w:rsid w:val="001C2772"/>
    <w:rsid w:val="001C2A72"/>
    <w:rsid w:val="001C2B79"/>
    <w:rsid w:val="001C2F70"/>
    <w:rsid w:val="001C4141"/>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E82"/>
    <w:rsid w:val="001D085B"/>
    <w:rsid w:val="001D0B24"/>
    <w:rsid w:val="001D0B98"/>
    <w:rsid w:val="001D0F8F"/>
    <w:rsid w:val="001D124F"/>
    <w:rsid w:val="001D143A"/>
    <w:rsid w:val="001D15C1"/>
    <w:rsid w:val="001D1EB5"/>
    <w:rsid w:val="001D2097"/>
    <w:rsid w:val="001D2681"/>
    <w:rsid w:val="001D3679"/>
    <w:rsid w:val="001D3694"/>
    <w:rsid w:val="001D45FA"/>
    <w:rsid w:val="001D599C"/>
    <w:rsid w:val="001D5B18"/>
    <w:rsid w:val="001D6DF9"/>
    <w:rsid w:val="001D734E"/>
    <w:rsid w:val="001D7438"/>
    <w:rsid w:val="001D7470"/>
    <w:rsid w:val="001D7762"/>
    <w:rsid w:val="001D7CB4"/>
    <w:rsid w:val="001D7E35"/>
    <w:rsid w:val="001E0176"/>
    <w:rsid w:val="001E0A62"/>
    <w:rsid w:val="001E0E66"/>
    <w:rsid w:val="001E0F01"/>
    <w:rsid w:val="001E2955"/>
    <w:rsid w:val="001E2F9E"/>
    <w:rsid w:val="001E3017"/>
    <w:rsid w:val="001E361F"/>
    <w:rsid w:val="001E3650"/>
    <w:rsid w:val="001E401E"/>
    <w:rsid w:val="001E4241"/>
    <w:rsid w:val="001E5562"/>
    <w:rsid w:val="001E5791"/>
    <w:rsid w:val="001E5CAF"/>
    <w:rsid w:val="001E61F7"/>
    <w:rsid w:val="001E652F"/>
    <w:rsid w:val="001E6563"/>
    <w:rsid w:val="001E78BD"/>
    <w:rsid w:val="001E7C29"/>
    <w:rsid w:val="001F0014"/>
    <w:rsid w:val="001F0209"/>
    <w:rsid w:val="001F0632"/>
    <w:rsid w:val="001F0D77"/>
    <w:rsid w:val="001F0DE9"/>
    <w:rsid w:val="001F111A"/>
    <w:rsid w:val="001F131B"/>
    <w:rsid w:val="001F1973"/>
    <w:rsid w:val="001F2491"/>
    <w:rsid w:val="001F272C"/>
    <w:rsid w:val="001F3145"/>
    <w:rsid w:val="001F37F5"/>
    <w:rsid w:val="001F4133"/>
    <w:rsid w:val="001F44E0"/>
    <w:rsid w:val="001F49F2"/>
    <w:rsid w:val="001F4B06"/>
    <w:rsid w:val="001F4BA5"/>
    <w:rsid w:val="001F51F2"/>
    <w:rsid w:val="001F61BB"/>
    <w:rsid w:val="001F627B"/>
    <w:rsid w:val="001F6948"/>
    <w:rsid w:val="001F6E52"/>
    <w:rsid w:val="001F731B"/>
    <w:rsid w:val="001F77EF"/>
    <w:rsid w:val="001F7909"/>
    <w:rsid w:val="001F7BE8"/>
    <w:rsid w:val="00200AF5"/>
    <w:rsid w:val="00200F26"/>
    <w:rsid w:val="00201401"/>
    <w:rsid w:val="002018E2"/>
    <w:rsid w:val="00201B34"/>
    <w:rsid w:val="00201B77"/>
    <w:rsid w:val="002022B1"/>
    <w:rsid w:val="00202506"/>
    <w:rsid w:val="002026B3"/>
    <w:rsid w:val="0020280D"/>
    <w:rsid w:val="00202836"/>
    <w:rsid w:val="00202E24"/>
    <w:rsid w:val="0020310F"/>
    <w:rsid w:val="0020342A"/>
    <w:rsid w:val="0020351D"/>
    <w:rsid w:val="00203693"/>
    <w:rsid w:val="00203894"/>
    <w:rsid w:val="00203A61"/>
    <w:rsid w:val="00203C11"/>
    <w:rsid w:val="0020477E"/>
    <w:rsid w:val="00204C05"/>
    <w:rsid w:val="00204E38"/>
    <w:rsid w:val="00205234"/>
    <w:rsid w:val="0020563D"/>
    <w:rsid w:val="00205829"/>
    <w:rsid w:val="00205A02"/>
    <w:rsid w:val="00205B65"/>
    <w:rsid w:val="00205FB2"/>
    <w:rsid w:val="0020620C"/>
    <w:rsid w:val="00206517"/>
    <w:rsid w:val="002068FA"/>
    <w:rsid w:val="00206FF8"/>
    <w:rsid w:val="002078C3"/>
    <w:rsid w:val="002102D3"/>
    <w:rsid w:val="002106F7"/>
    <w:rsid w:val="00210C35"/>
    <w:rsid w:val="00210CB9"/>
    <w:rsid w:val="00211045"/>
    <w:rsid w:val="00211050"/>
    <w:rsid w:val="00211AE1"/>
    <w:rsid w:val="00211BEA"/>
    <w:rsid w:val="0021263D"/>
    <w:rsid w:val="002128F2"/>
    <w:rsid w:val="00212B0D"/>
    <w:rsid w:val="00212E44"/>
    <w:rsid w:val="00212ED0"/>
    <w:rsid w:val="00213586"/>
    <w:rsid w:val="00213AEE"/>
    <w:rsid w:val="00213B3C"/>
    <w:rsid w:val="00214157"/>
    <w:rsid w:val="00214320"/>
    <w:rsid w:val="002157E8"/>
    <w:rsid w:val="0021581F"/>
    <w:rsid w:val="00216441"/>
    <w:rsid w:val="002165C8"/>
    <w:rsid w:val="002168D9"/>
    <w:rsid w:val="0021693A"/>
    <w:rsid w:val="00216D60"/>
    <w:rsid w:val="00217471"/>
    <w:rsid w:val="00220076"/>
    <w:rsid w:val="002204D0"/>
    <w:rsid w:val="0022073C"/>
    <w:rsid w:val="00220F86"/>
    <w:rsid w:val="00221020"/>
    <w:rsid w:val="00221433"/>
    <w:rsid w:val="00221CCB"/>
    <w:rsid w:val="00221DB3"/>
    <w:rsid w:val="00221ED4"/>
    <w:rsid w:val="0022282B"/>
    <w:rsid w:val="00222B80"/>
    <w:rsid w:val="00222DC0"/>
    <w:rsid w:val="00222EC9"/>
    <w:rsid w:val="0022359C"/>
    <w:rsid w:val="00223696"/>
    <w:rsid w:val="00223849"/>
    <w:rsid w:val="002239A2"/>
    <w:rsid w:val="00223E6D"/>
    <w:rsid w:val="00224032"/>
    <w:rsid w:val="002242E9"/>
    <w:rsid w:val="00224417"/>
    <w:rsid w:val="00224938"/>
    <w:rsid w:val="00224B64"/>
    <w:rsid w:val="00224E7F"/>
    <w:rsid w:val="002250C4"/>
    <w:rsid w:val="00225248"/>
    <w:rsid w:val="00225276"/>
    <w:rsid w:val="002252BA"/>
    <w:rsid w:val="00225AB2"/>
    <w:rsid w:val="00225AFE"/>
    <w:rsid w:val="00225C35"/>
    <w:rsid w:val="00225ECD"/>
    <w:rsid w:val="002260A4"/>
    <w:rsid w:val="0022640B"/>
    <w:rsid w:val="00226584"/>
    <w:rsid w:val="00226ADE"/>
    <w:rsid w:val="00226D1B"/>
    <w:rsid w:val="0022718D"/>
    <w:rsid w:val="00227811"/>
    <w:rsid w:val="00227D00"/>
    <w:rsid w:val="0023034D"/>
    <w:rsid w:val="00230971"/>
    <w:rsid w:val="00231380"/>
    <w:rsid w:val="00231598"/>
    <w:rsid w:val="002317AF"/>
    <w:rsid w:val="00231A45"/>
    <w:rsid w:val="00231CF8"/>
    <w:rsid w:val="00231DB0"/>
    <w:rsid w:val="00231E36"/>
    <w:rsid w:val="00231FBC"/>
    <w:rsid w:val="00232259"/>
    <w:rsid w:val="00233370"/>
    <w:rsid w:val="00233434"/>
    <w:rsid w:val="00233B1C"/>
    <w:rsid w:val="00233F11"/>
    <w:rsid w:val="00233FE5"/>
    <w:rsid w:val="002343A9"/>
    <w:rsid w:val="00234446"/>
    <w:rsid w:val="002347E7"/>
    <w:rsid w:val="00234A45"/>
    <w:rsid w:val="00234D78"/>
    <w:rsid w:val="00234E8E"/>
    <w:rsid w:val="00234E92"/>
    <w:rsid w:val="00235AE4"/>
    <w:rsid w:val="00235F3D"/>
    <w:rsid w:val="0023688D"/>
    <w:rsid w:val="002369B0"/>
    <w:rsid w:val="00236A33"/>
    <w:rsid w:val="00236E5E"/>
    <w:rsid w:val="0023749D"/>
    <w:rsid w:val="00237FE5"/>
    <w:rsid w:val="00240789"/>
    <w:rsid w:val="00240BF7"/>
    <w:rsid w:val="00241CD9"/>
    <w:rsid w:val="00241FDA"/>
    <w:rsid w:val="00242610"/>
    <w:rsid w:val="00242B34"/>
    <w:rsid w:val="0024300D"/>
    <w:rsid w:val="00243069"/>
    <w:rsid w:val="0024349A"/>
    <w:rsid w:val="002438E1"/>
    <w:rsid w:val="00243DCD"/>
    <w:rsid w:val="002451B2"/>
    <w:rsid w:val="00245CF9"/>
    <w:rsid w:val="002460CE"/>
    <w:rsid w:val="002462B2"/>
    <w:rsid w:val="0024643E"/>
    <w:rsid w:val="00246539"/>
    <w:rsid w:val="00247233"/>
    <w:rsid w:val="00247420"/>
    <w:rsid w:val="00247730"/>
    <w:rsid w:val="002479BE"/>
    <w:rsid w:val="00247DAF"/>
    <w:rsid w:val="00247F33"/>
    <w:rsid w:val="002500DF"/>
    <w:rsid w:val="002500E5"/>
    <w:rsid w:val="00250105"/>
    <w:rsid w:val="00250821"/>
    <w:rsid w:val="00251B22"/>
    <w:rsid w:val="00251CD1"/>
    <w:rsid w:val="00251D3E"/>
    <w:rsid w:val="0025203A"/>
    <w:rsid w:val="0025249D"/>
    <w:rsid w:val="0025249E"/>
    <w:rsid w:val="002525B0"/>
    <w:rsid w:val="002528C2"/>
    <w:rsid w:val="00253370"/>
    <w:rsid w:val="00253404"/>
    <w:rsid w:val="002535D2"/>
    <w:rsid w:val="002537BB"/>
    <w:rsid w:val="00254005"/>
    <w:rsid w:val="00254F75"/>
    <w:rsid w:val="00254FC2"/>
    <w:rsid w:val="0025519D"/>
    <w:rsid w:val="00255C9D"/>
    <w:rsid w:val="002572B9"/>
    <w:rsid w:val="002572BD"/>
    <w:rsid w:val="002573F3"/>
    <w:rsid w:val="002603D4"/>
    <w:rsid w:val="00260802"/>
    <w:rsid w:val="00260E56"/>
    <w:rsid w:val="002610BE"/>
    <w:rsid w:val="002612D0"/>
    <w:rsid w:val="0026145E"/>
    <w:rsid w:val="00261664"/>
    <w:rsid w:val="0026179E"/>
    <w:rsid w:val="00261C22"/>
    <w:rsid w:val="00261F8B"/>
    <w:rsid w:val="002624FD"/>
    <w:rsid w:val="00262BFE"/>
    <w:rsid w:val="00262E1F"/>
    <w:rsid w:val="002632D0"/>
    <w:rsid w:val="00263720"/>
    <w:rsid w:val="00263814"/>
    <w:rsid w:val="002638A7"/>
    <w:rsid w:val="00263CD5"/>
    <w:rsid w:val="002641E8"/>
    <w:rsid w:val="002647B5"/>
    <w:rsid w:val="002654C0"/>
    <w:rsid w:val="002657EC"/>
    <w:rsid w:val="002657EF"/>
    <w:rsid w:val="002664A8"/>
    <w:rsid w:val="002664F9"/>
    <w:rsid w:val="002666B4"/>
    <w:rsid w:val="002668C2"/>
    <w:rsid w:val="00266ED9"/>
    <w:rsid w:val="00267145"/>
    <w:rsid w:val="002675A6"/>
    <w:rsid w:val="0026771A"/>
    <w:rsid w:val="00267856"/>
    <w:rsid w:val="002709F1"/>
    <w:rsid w:val="00270C8B"/>
    <w:rsid w:val="00270E7B"/>
    <w:rsid w:val="0027113A"/>
    <w:rsid w:val="00271599"/>
    <w:rsid w:val="002718FC"/>
    <w:rsid w:val="00271CFC"/>
    <w:rsid w:val="00271ED8"/>
    <w:rsid w:val="00272435"/>
    <w:rsid w:val="0027284E"/>
    <w:rsid w:val="00272864"/>
    <w:rsid w:val="00272ABC"/>
    <w:rsid w:val="00273186"/>
    <w:rsid w:val="0027330C"/>
    <w:rsid w:val="00273384"/>
    <w:rsid w:val="00273F23"/>
    <w:rsid w:val="00274187"/>
    <w:rsid w:val="002745C0"/>
    <w:rsid w:val="00274AD6"/>
    <w:rsid w:val="00274B46"/>
    <w:rsid w:val="00275F2B"/>
    <w:rsid w:val="00275FDE"/>
    <w:rsid w:val="00276422"/>
    <w:rsid w:val="002765D8"/>
    <w:rsid w:val="002767C0"/>
    <w:rsid w:val="00276E65"/>
    <w:rsid w:val="002770D7"/>
    <w:rsid w:val="00277114"/>
    <w:rsid w:val="00277383"/>
    <w:rsid w:val="002773F8"/>
    <w:rsid w:val="002774F4"/>
    <w:rsid w:val="002777BA"/>
    <w:rsid w:val="00277DFD"/>
    <w:rsid w:val="00280495"/>
    <w:rsid w:val="00280818"/>
    <w:rsid w:val="0028083C"/>
    <w:rsid w:val="00280A24"/>
    <w:rsid w:val="002811A8"/>
    <w:rsid w:val="002813DA"/>
    <w:rsid w:val="002814C1"/>
    <w:rsid w:val="00281E03"/>
    <w:rsid w:val="0028206C"/>
    <w:rsid w:val="0028279F"/>
    <w:rsid w:val="00282815"/>
    <w:rsid w:val="00282E27"/>
    <w:rsid w:val="00282E2B"/>
    <w:rsid w:val="00283533"/>
    <w:rsid w:val="00283BC6"/>
    <w:rsid w:val="00283D0A"/>
    <w:rsid w:val="002842AC"/>
    <w:rsid w:val="002844AB"/>
    <w:rsid w:val="0028478A"/>
    <w:rsid w:val="00284BA8"/>
    <w:rsid w:val="00284C4E"/>
    <w:rsid w:val="0028508A"/>
    <w:rsid w:val="0028508B"/>
    <w:rsid w:val="00285A7D"/>
    <w:rsid w:val="00286816"/>
    <w:rsid w:val="00286E02"/>
    <w:rsid w:val="00287241"/>
    <w:rsid w:val="002872A4"/>
    <w:rsid w:val="00287491"/>
    <w:rsid w:val="0028789A"/>
    <w:rsid w:val="0028799E"/>
    <w:rsid w:val="00287E64"/>
    <w:rsid w:val="00290145"/>
    <w:rsid w:val="0029044E"/>
    <w:rsid w:val="002906AA"/>
    <w:rsid w:val="002908AB"/>
    <w:rsid w:val="00291531"/>
    <w:rsid w:val="00291BF8"/>
    <w:rsid w:val="00291CE8"/>
    <w:rsid w:val="00292737"/>
    <w:rsid w:val="00292797"/>
    <w:rsid w:val="002928F2"/>
    <w:rsid w:val="00292977"/>
    <w:rsid w:val="00292A1D"/>
    <w:rsid w:val="0029309A"/>
    <w:rsid w:val="00293643"/>
    <w:rsid w:val="00293647"/>
    <w:rsid w:val="00293ACE"/>
    <w:rsid w:val="00293C23"/>
    <w:rsid w:val="00293D40"/>
    <w:rsid w:val="00293E2C"/>
    <w:rsid w:val="0029467D"/>
    <w:rsid w:val="0029468D"/>
    <w:rsid w:val="002946AC"/>
    <w:rsid w:val="00294CE8"/>
    <w:rsid w:val="0029500E"/>
    <w:rsid w:val="00295394"/>
    <w:rsid w:val="002954E9"/>
    <w:rsid w:val="002956B3"/>
    <w:rsid w:val="00295809"/>
    <w:rsid w:val="00295B70"/>
    <w:rsid w:val="00296497"/>
    <w:rsid w:val="002965EE"/>
    <w:rsid w:val="0029674B"/>
    <w:rsid w:val="00296C6F"/>
    <w:rsid w:val="00296D6B"/>
    <w:rsid w:val="00297445"/>
    <w:rsid w:val="0029744F"/>
    <w:rsid w:val="00297B5C"/>
    <w:rsid w:val="00297DE9"/>
    <w:rsid w:val="002A05C3"/>
    <w:rsid w:val="002A0900"/>
    <w:rsid w:val="002A0FB9"/>
    <w:rsid w:val="002A118F"/>
    <w:rsid w:val="002A1376"/>
    <w:rsid w:val="002A1923"/>
    <w:rsid w:val="002A2322"/>
    <w:rsid w:val="002A2552"/>
    <w:rsid w:val="002A2615"/>
    <w:rsid w:val="002A27A3"/>
    <w:rsid w:val="002A28A0"/>
    <w:rsid w:val="002A2F09"/>
    <w:rsid w:val="002A3373"/>
    <w:rsid w:val="002A3557"/>
    <w:rsid w:val="002A3786"/>
    <w:rsid w:val="002A38BB"/>
    <w:rsid w:val="002A4316"/>
    <w:rsid w:val="002A450E"/>
    <w:rsid w:val="002A528B"/>
    <w:rsid w:val="002A54A8"/>
    <w:rsid w:val="002A5572"/>
    <w:rsid w:val="002A55F4"/>
    <w:rsid w:val="002A58F3"/>
    <w:rsid w:val="002A5AD3"/>
    <w:rsid w:val="002A5B23"/>
    <w:rsid w:val="002A5C87"/>
    <w:rsid w:val="002A5D81"/>
    <w:rsid w:val="002A5E27"/>
    <w:rsid w:val="002A5FA6"/>
    <w:rsid w:val="002A62FD"/>
    <w:rsid w:val="002A6344"/>
    <w:rsid w:val="002A69C2"/>
    <w:rsid w:val="002A6BEC"/>
    <w:rsid w:val="002A7441"/>
    <w:rsid w:val="002A77E6"/>
    <w:rsid w:val="002A79D3"/>
    <w:rsid w:val="002B0D93"/>
    <w:rsid w:val="002B0F37"/>
    <w:rsid w:val="002B12A0"/>
    <w:rsid w:val="002B1456"/>
    <w:rsid w:val="002B19A4"/>
    <w:rsid w:val="002B19C1"/>
    <w:rsid w:val="002B24B5"/>
    <w:rsid w:val="002B25F0"/>
    <w:rsid w:val="002B2ABA"/>
    <w:rsid w:val="002B2F61"/>
    <w:rsid w:val="002B2FD4"/>
    <w:rsid w:val="002B3222"/>
    <w:rsid w:val="002B32E3"/>
    <w:rsid w:val="002B3418"/>
    <w:rsid w:val="002B3466"/>
    <w:rsid w:val="002B3877"/>
    <w:rsid w:val="002B3CFB"/>
    <w:rsid w:val="002B43A2"/>
    <w:rsid w:val="002B4784"/>
    <w:rsid w:val="002B4CB9"/>
    <w:rsid w:val="002B505C"/>
    <w:rsid w:val="002B51C9"/>
    <w:rsid w:val="002B51FE"/>
    <w:rsid w:val="002B5220"/>
    <w:rsid w:val="002B5ABD"/>
    <w:rsid w:val="002B5DE9"/>
    <w:rsid w:val="002B622B"/>
    <w:rsid w:val="002B62CB"/>
    <w:rsid w:val="002B62DE"/>
    <w:rsid w:val="002B6694"/>
    <w:rsid w:val="002B6846"/>
    <w:rsid w:val="002B6B6C"/>
    <w:rsid w:val="002B7966"/>
    <w:rsid w:val="002B7E61"/>
    <w:rsid w:val="002C0A59"/>
    <w:rsid w:val="002C0F24"/>
    <w:rsid w:val="002C133E"/>
    <w:rsid w:val="002C1804"/>
    <w:rsid w:val="002C23EF"/>
    <w:rsid w:val="002C27BE"/>
    <w:rsid w:val="002C2A01"/>
    <w:rsid w:val="002C2DE0"/>
    <w:rsid w:val="002C3867"/>
    <w:rsid w:val="002C3DE5"/>
    <w:rsid w:val="002C3F19"/>
    <w:rsid w:val="002C47C5"/>
    <w:rsid w:val="002C49B0"/>
    <w:rsid w:val="002C510E"/>
    <w:rsid w:val="002C5C7C"/>
    <w:rsid w:val="002C5D3D"/>
    <w:rsid w:val="002C629B"/>
    <w:rsid w:val="002C62AB"/>
    <w:rsid w:val="002C63D1"/>
    <w:rsid w:val="002C6825"/>
    <w:rsid w:val="002C69AE"/>
    <w:rsid w:val="002C7073"/>
    <w:rsid w:val="002D0513"/>
    <w:rsid w:val="002D05EB"/>
    <w:rsid w:val="002D16C4"/>
    <w:rsid w:val="002D17F8"/>
    <w:rsid w:val="002D2257"/>
    <w:rsid w:val="002D25F7"/>
    <w:rsid w:val="002D2714"/>
    <w:rsid w:val="002D2DAA"/>
    <w:rsid w:val="002D345E"/>
    <w:rsid w:val="002D38E5"/>
    <w:rsid w:val="002D3DDA"/>
    <w:rsid w:val="002D421E"/>
    <w:rsid w:val="002D4975"/>
    <w:rsid w:val="002D49DD"/>
    <w:rsid w:val="002D4A31"/>
    <w:rsid w:val="002D4DF8"/>
    <w:rsid w:val="002D5383"/>
    <w:rsid w:val="002D541C"/>
    <w:rsid w:val="002D5860"/>
    <w:rsid w:val="002D59BE"/>
    <w:rsid w:val="002D608A"/>
    <w:rsid w:val="002D624A"/>
    <w:rsid w:val="002D630F"/>
    <w:rsid w:val="002D72F3"/>
    <w:rsid w:val="002D7431"/>
    <w:rsid w:val="002D752D"/>
    <w:rsid w:val="002D78F3"/>
    <w:rsid w:val="002D7ADF"/>
    <w:rsid w:val="002D7E3F"/>
    <w:rsid w:val="002E02BD"/>
    <w:rsid w:val="002E09B9"/>
    <w:rsid w:val="002E1C7E"/>
    <w:rsid w:val="002E1D0B"/>
    <w:rsid w:val="002E2016"/>
    <w:rsid w:val="002E21E5"/>
    <w:rsid w:val="002E23FC"/>
    <w:rsid w:val="002E2536"/>
    <w:rsid w:val="002E337C"/>
    <w:rsid w:val="002E3CE7"/>
    <w:rsid w:val="002E48FD"/>
    <w:rsid w:val="002E4F8C"/>
    <w:rsid w:val="002E617F"/>
    <w:rsid w:val="002E63F2"/>
    <w:rsid w:val="002E6666"/>
    <w:rsid w:val="002E7577"/>
    <w:rsid w:val="002E7733"/>
    <w:rsid w:val="002E7F46"/>
    <w:rsid w:val="002F01E0"/>
    <w:rsid w:val="002F17E6"/>
    <w:rsid w:val="002F1903"/>
    <w:rsid w:val="002F1AC5"/>
    <w:rsid w:val="002F1D35"/>
    <w:rsid w:val="002F22E6"/>
    <w:rsid w:val="002F241D"/>
    <w:rsid w:val="002F252F"/>
    <w:rsid w:val="002F2F3A"/>
    <w:rsid w:val="002F2FCE"/>
    <w:rsid w:val="002F3084"/>
    <w:rsid w:val="002F3600"/>
    <w:rsid w:val="002F3761"/>
    <w:rsid w:val="002F37CA"/>
    <w:rsid w:val="002F3C93"/>
    <w:rsid w:val="002F3CD8"/>
    <w:rsid w:val="002F4203"/>
    <w:rsid w:val="002F4657"/>
    <w:rsid w:val="002F4685"/>
    <w:rsid w:val="002F4718"/>
    <w:rsid w:val="002F5065"/>
    <w:rsid w:val="002F5094"/>
    <w:rsid w:val="002F5D75"/>
    <w:rsid w:val="002F5E34"/>
    <w:rsid w:val="002F6148"/>
    <w:rsid w:val="002F7027"/>
    <w:rsid w:val="002F7A47"/>
    <w:rsid w:val="002F7BF3"/>
    <w:rsid w:val="002F7CF6"/>
    <w:rsid w:val="002F7D93"/>
    <w:rsid w:val="0030092A"/>
    <w:rsid w:val="00301044"/>
    <w:rsid w:val="003010D2"/>
    <w:rsid w:val="003011A0"/>
    <w:rsid w:val="00301BA0"/>
    <w:rsid w:val="00301D7A"/>
    <w:rsid w:val="00301F7D"/>
    <w:rsid w:val="00301FDD"/>
    <w:rsid w:val="003020BD"/>
    <w:rsid w:val="00302277"/>
    <w:rsid w:val="00302288"/>
    <w:rsid w:val="003024B7"/>
    <w:rsid w:val="003027A8"/>
    <w:rsid w:val="003027DB"/>
    <w:rsid w:val="0030398D"/>
    <w:rsid w:val="003039EF"/>
    <w:rsid w:val="00303AEA"/>
    <w:rsid w:val="00303C7B"/>
    <w:rsid w:val="00304259"/>
    <w:rsid w:val="003051CE"/>
    <w:rsid w:val="003055CB"/>
    <w:rsid w:val="00305738"/>
    <w:rsid w:val="00305A10"/>
    <w:rsid w:val="00306048"/>
    <w:rsid w:val="003065F7"/>
    <w:rsid w:val="0030661A"/>
    <w:rsid w:val="00306C5C"/>
    <w:rsid w:val="00306E2C"/>
    <w:rsid w:val="003070DD"/>
    <w:rsid w:val="0030798F"/>
    <w:rsid w:val="00307B5A"/>
    <w:rsid w:val="003107C2"/>
    <w:rsid w:val="00311AC1"/>
    <w:rsid w:val="00311FFB"/>
    <w:rsid w:val="003122C4"/>
    <w:rsid w:val="003125D5"/>
    <w:rsid w:val="003140A9"/>
    <w:rsid w:val="00314B45"/>
    <w:rsid w:val="00315ADA"/>
    <w:rsid w:val="00315C4E"/>
    <w:rsid w:val="003160C0"/>
    <w:rsid w:val="003164E5"/>
    <w:rsid w:val="00317025"/>
    <w:rsid w:val="0031715A"/>
    <w:rsid w:val="003171BF"/>
    <w:rsid w:val="0031730F"/>
    <w:rsid w:val="0031784F"/>
    <w:rsid w:val="00317881"/>
    <w:rsid w:val="003179FD"/>
    <w:rsid w:val="00317FEC"/>
    <w:rsid w:val="00320044"/>
    <w:rsid w:val="0032007D"/>
    <w:rsid w:val="00320666"/>
    <w:rsid w:val="003209B7"/>
    <w:rsid w:val="00320DF2"/>
    <w:rsid w:val="00321457"/>
    <w:rsid w:val="0032183A"/>
    <w:rsid w:val="00322231"/>
    <w:rsid w:val="00322406"/>
    <w:rsid w:val="0032260E"/>
    <w:rsid w:val="0032295D"/>
    <w:rsid w:val="00322B55"/>
    <w:rsid w:val="00323437"/>
    <w:rsid w:val="003234CA"/>
    <w:rsid w:val="00323613"/>
    <w:rsid w:val="00324873"/>
    <w:rsid w:val="00324E16"/>
    <w:rsid w:val="00324E58"/>
    <w:rsid w:val="003250AD"/>
    <w:rsid w:val="003255CA"/>
    <w:rsid w:val="0032735B"/>
    <w:rsid w:val="00327BDD"/>
    <w:rsid w:val="003303DD"/>
    <w:rsid w:val="0033072B"/>
    <w:rsid w:val="00330863"/>
    <w:rsid w:val="00330DE8"/>
    <w:rsid w:val="00331487"/>
    <w:rsid w:val="003315F6"/>
    <w:rsid w:val="003316A1"/>
    <w:rsid w:val="00331A25"/>
    <w:rsid w:val="00331AD5"/>
    <w:rsid w:val="00331BEE"/>
    <w:rsid w:val="0033211B"/>
    <w:rsid w:val="00332147"/>
    <w:rsid w:val="0033222E"/>
    <w:rsid w:val="0033295F"/>
    <w:rsid w:val="00332EAA"/>
    <w:rsid w:val="003332B3"/>
    <w:rsid w:val="00333636"/>
    <w:rsid w:val="003336F0"/>
    <w:rsid w:val="003336FB"/>
    <w:rsid w:val="003338D6"/>
    <w:rsid w:val="0033391A"/>
    <w:rsid w:val="00333AB1"/>
    <w:rsid w:val="0033444C"/>
    <w:rsid w:val="0033479E"/>
    <w:rsid w:val="00335154"/>
    <w:rsid w:val="00335A0C"/>
    <w:rsid w:val="00335E8B"/>
    <w:rsid w:val="0033635D"/>
    <w:rsid w:val="003364CC"/>
    <w:rsid w:val="003366A6"/>
    <w:rsid w:val="00336AEE"/>
    <w:rsid w:val="00336B96"/>
    <w:rsid w:val="00336CA4"/>
    <w:rsid w:val="00337000"/>
    <w:rsid w:val="0033712F"/>
    <w:rsid w:val="00337247"/>
    <w:rsid w:val="003375C3"/>
    <w:rsid w:val="00337768"/>
    <w:rsid w:val="00337AEC"/>
    <w:rsid w:val="003401ED"/>
    <w:rsid w:val="00340781"/>
    <w:rsid w:val="00340A20"/>
    <w:rsid w:val="00340E23"/>
    <w:rsid w:val="00341005"/>
    <w:rsid w:val="00341113"/>
    <w:rsid w:val="003416D9"/>
    <w:rsid w:val="0034178C"/>
    <w:rsid w:val="00341D7C"/>
    <w:rsid w:val="00341ECE"/>
    <w:rsid w:val="003421CC"/>
    <w:rsid w:val="00343215"/>
    <w:rsid w:val="0034324F"/>
    <w:rsid w:val="0034342B"/>
    <w:rsid w:val="003436D8"/>
    <w:rsid w:val="00343A13"/>
    <w:rsid w:val="00343CCA"/>
    <w:rsid w:val="0034481F"/>
    <w:rsid w:val="00344C23"/>
    <w:rsid w:val="00344F5D"/>
    <w:rsid w:val="0034575E"/>
    <w:rsid w:val="00345FF5"/>
    <w:rsid w:val="003468C4"/>
    <w:rsid w:val="00346F20"/>
    <w:rsid w:val="003470C2"/>
    <w:rsid w:val="00347285"/>
    <w:rsid w:val="00347790"/>
    <w:rsid w:val="00347998"/>
    <w:rsid w:val="00347F1E"/>
    <w:rsid w:val="00347F8D"/>
    <w:rsid w:val="00347FAB"/>
    <w:rsid w:val="0035003D"/>
    <w:rsid w:val="0035027B"/>
    <w:rsid w:val="00350294"/>
    <w:rsid w:val="003512CF"/>
    <w:rsid w:val="0035137C"/>
    <w:rsid w:val="00351AC2"/>
    <w:rsid w:val="003522EF"/>
    <w:rsid w:val="00352526"/>
    <w:rsid w:val="00352558"/>
    <w:rsid w:val="0035273E"/>
    <w:rsid w:val="003531C7"/>
    <w:rsid w:val="00353CB0"/>
    <w:rsid w:val="00353F26"/>
    <w:rsid w:val="0035406A"/>
    <w:rsid w:val="00354148"/>
    <w:rsid w:val="0035489D"/>
    <w:rsid w:val="00354F0E"/>
    <w:rsid w:val="0035528F"/>
    <w:rsid w:val="00355B1D"/>
    <w:rsid w:val="00355D08"/>
    <w:rsid w:val="00356039"/>
    <w:rsid w:val="00356331"/>
    <w:rsid w:val="00356510"/>
    <w:rsid w:val="003567A2"/>
    <w:rsid w:val="00356BB7"/>
    <w:rsid w:val="003571CD"/>
    <w:rsid w:val="0035786D"/>
    <w:rsid w:val="00357938"/>
    <w:rsid w:val="00357C53"/>
    <w:rsid w:val="00357F46"/>
    <w:rsid w:val="00360664"/>
    <w:rsid w:val="00360D9F"/>
    <w:rsid w:val="00361028"/>
    <w:rsid w:val="0036165F"/>
    <w:rsid w:val="00361728"/>
    <w:rsid w:val="0036189E"/>
    <w:rsid w:val="003622A7"/>
    <w:rsid w:val="0036237C"/>
    <w:rsid w:val="00362677"/>
    <w:rsid w:val="00362855"/>
    <w:rsid w:val="0036385B"/>
    <w:rsid w:val="00363B0B"/>
    <w:rsid w:val="00363D15"/>
    <w:rsid w:val="00363D28"/>
    <w:rsid w:val="00363DBD"/>
    <w:rsid w:val="003640F7"/>
    <w:rsid w:val="00364286"/>
    <w:rsid w:val="003650FF"/>
    <w:rsid w:val="00365385"/>
    <w:rsid w:val="003658CD"/>
    <w:rsid w:val="00365FC2"/>
    <w:rsid w:val="00366760"/>
    <w:rsid w:val="003669F4"/>
    <w:rsid w:val="003670B6"/>
    <w:rsid w:val="003673A0"/>
    <w:rsid w:val="00367435"/>
    <w:rsid w:val="00367508"/>
    <w:rsid w:val="00367AD4"/>
    <w:rsid w:val="003707A4"/>
    <w:rsid w:val="003707C2"/>
    <w:rsid w:val="00370D52"/>
    <w:rsid w:val="0037132E"/>
    <w:rsid w:val="003714D3"/>
    <w:rsid w:val="003716BC"/>
    <w:rsid w:val="00371B00"/>
    <w:rsid w:val="003721DB"/>
    <w:rsid w:val="0037228D"/>
    <w:rsid w:val="0037247E"/>
    <w:rsid w:val="00372FF7"/>
    <w:rsid w:val="00373232"/>
    <w:rsid w:val="00373F36"/>
    <w:rsid w:val="00374009"/>
    <w:rsid w:val="00374126"/>
    <w:rsid w:val="00374453"/>
    <w:rsid w:val="00374482"/>
    <w:rsid w:val="003747AD"/>
    <w:rsid w:val="003750DD"/>
    <w:rsid w:val="003758BF"/>
    <w:rsid w:val="003758CA"/>
    <w:rsid w:val="00376100"/>
    <w:rsid w:val="003770A9"/>
    <w:rsid w:val="0037737A"/>
    <w:rsid w:val="00377627"/>
    <w:rsid w:val="003777AE"/>
    <w:rsid w:val="003801B9"/>
    <w:rsid w:val="0038064A"/>
    <w:rsid w:val="0038065E"/>
    <w:rsid w:val="003806E9"/>
    <w:rsid w:val="00380786"/>
    <w:rsid w:val="0038082B"/>
    <w:rsid w:val="00380B7C"/>
    <w:rsid w:val="00380F6A"/>
    <w:rsid w:val="003810DA"/>
    <w:rsid w:val="003811C1"/>
    <w:rsid w:val="00381757"/>
    <w:rsid w:val="00382D11"/>
    <w:rsid w:val="003831E3"/>
    <w:rsid w:val="00383AAE"/>
    <w:rsid w:val="00383E4E"/>
    <w:rsid w:val="00383ED3"/>
    <w:rsid w:val="003840D3"/>
    <w:rsid w:val="0038417E"/>
    <w:rsid w:val="003843BB"/>
    <w:rsid w:val="003843FD"/>
    <w:rsid w:val="003847E4"/>
    <w:rsid w:val="00384AC7"/>
    <w:rsid w:val="003851FF"/>
    <w:rsid w:val="003854A9"/>
    <w:rsid w:val="00385BFD"/>
    <w:rsid w:val="00385F64"/>
    <w:rsid w:val="0038611F"/>
    <w:rsid w:val="00386971"/>
    <w:rsid w:val="00386C0A"/>
    <w:rsid w:val="00386CCE"/>
    <w:rsid w:val="00386F0C"/>
    <w:rsid w:val="00386F9A"/>
    <w:rsid w:val="00387287"/>
    <w:rsid w:val="00387486"/>
    <w:rsid w:val="003875E8"/>
    <w:rsid w:val="00387BDF"/>
    <w:rsid w:val="00387E71"/>
    <w:rsid w:val="00391F78"/>
    <w:rsid w:val="00392188"/>
    <w:rsid w:val="00392560"/>
    <w:rsid w:val="0039277A"/>
    <w:rsid w:val="00392E99"/>
    <w:rsid w:val="00393241"/>
    <w:rsid w:val="00393350"/>
    <w:rsid w:val="00393C71"/>
    <w:rsid w:val="003942EE"/>
    <w:rsid w:val="00394A77"/>
    <w:rsid w:val="00394C21"/>
    <w:rsid w:val="0039516A"/>
    <w:rsid w:val="0039547D"/>
    <w:rsid w:val="003954AC"/>
    <w:rsid w:val="0039626C"/>
    <w:rsid w:val="003963B5"/>
    <w:rsid w:val="003964DD"/>
    <w:rsid w:val="00396601"/>
    <w:rsid w:val="00396EB2"/>
    <w:rsid w:val="003970BC"/>
    <w:rsid w:val="003977F6"/>
    <w:rsid w:val="0039788B"/>
    <w:rsid w:val="003978B7"/>
    <w:rsid w:val="00397900"/>
    <w:rsid w:val="00397AAF"/>
    <w:rsid w:val="00397DE6"/>
    <w:rsid w:val="003A01F2"/>
    <w:rsid w:val="003A0F67"/>
    <w:rsid w:val="003A0FAF"/>
    <w:rsid w:val="003A102F"/>
    <w:rsid w:val="003A1057"/>
    <w:rsid w:val="003A10B5"/>
    <w:rsid w:val="003A11EA"/>
    <w:rsid w:val="003A171F"/>
    <w:rsid w:val="003A18C4"/>
    <w:rsid w:val="003A1BE9"/>
    <w:rsid w:val="003A1C9A"/>
    <w:rsid w:val="003A202F"/>
    <w:rsid w:val="003A2248"/>
    <w:rsid w:val="003A2789"/>
    <w:rsid w:val="003A3403"/>
    <w:rsid w:val="003A4074"/>
    <w:rsid w:val="003A466E"/>
    <w:rsid w:val="003A46A8"/>
    <w:rsid w:val="003A5219"/>
    <w:rsid w:val="003A5299"/>
    <w:rsid w:val="003A5372"/>
    <w:rsid w:val="003A54A5"/>
    <w:rsid w:val="003A592A"/>
    <w:rsid w:val="003A5B9D"/>
    <w:rsid w:val="003A68B4"/>
    <w:rsid w:val="003A70F8"/>
    <w:rsid w:val="003A77C8"/>
    <w:rsid w:val="003A7F91"/>
    <w:rsid w:val="003B0440"/>
    <w:rsid w:val="003B0971"/>
    <w:rsid w:val="003B0B3E"/>
    <w:rsid w:val="003B0E68"/>
    <w:rsid w:val="003B11C3"/>
    <w:rsid w:val="003B17C5"/>
    <w:rsid w:val="003B1B69"/>
    <w:rsid w:val="003B215C"/>
    <w:rsid w:val="003B21CA"/>
    <w:rsid w:val="003B2233"/>
    <w:rsid w:val="003B2600"/>
    <w:rsid w:val="003B2709"/>
    <w:rsid w:val="003B2A79"/>
    <w:rsid w:val="003B318D"/>
    <w:rsid w:val="003B32FC"/>
    <w:rsid w:val="003B4123"/>
    <w:rsid w:val="003B4345"/>
    <w:rsid w:val="003B45DC"/>
    <w:rsid w:val="003B45E9"/>
    <w:rsid w:val="003B49E4"/>
    <w:rsid w:val="003B4DEC"/>
    <w:rsid w:val="003B5057"/>
    <w:rsid w:val="003B5135"/>
    <w:rsid w:val="003B54FD"/>
    <w:rsid w:val="003B565C"/>
    <w:rsid w:val="003B5C2D"/>
    <w:rsid w:val="003B6162"/>
    <w:rsid w:val="003B6270"/>
    <w:rsid w:val="003B6528"/>
    <w:rsid w:val="003B6735"/>
    <w:rsid w:val="003B68DF"/>
    <w:rsid w:val="003B6F32"/>
    <w:rsid w:val="003B7066"/>
    <w:rsid w:val="003B7217"/>
    <w:rsid w:val="003B750E"/>
    <w:rsid w:val="003B7A89"/>
    <w:rsid w:val="003C00DA"/>
    <w:rsid w:val="003C0446"/>
    <w:rsid w:val="003C0568"/>
    <w:rsid w:val="003C0C73"/>
    <w:rsid w:val="003C0EA7"/>
    <w:rsid w:val="003C1611"/>
    <w:rsid w:val="003C1BAB"/>
    <w:rsid w:val="003C1C76"/>
    <w:rsid w:val="003C290D"/>
    <w:rsid w:val="003C2BF3"/>
    <w:rsid w:val="003C2D45"/>
    <w:rsid w:val="003C2D66"/>
    <w:rsid w:val="003C2F90"/>
    <w:rsid w:val="003C34D1"/>
    <w:rsid w:val="003C3B22"/>
    <w:rsid w:val="003C3D52"/>
    <w:rsid w:val="003C3E2F"/>
    <w:rsid w:val="003C479D"/>
    <w:rsid w:val="003C4900"/>
    <w:rsid w:val="003C4B11"/>
    <w:rsid w:val="003C4FE3"/>
    <w:rsid w:val="003C500C"/>
    <w:rsid w:val="003C5620"/>
    <w:rsid w:val="003C586A"/>
    <w:rsid w:val="003C5AB9"/>
    <w:rsid w:val="003C61C3"/>
    <w:rsid w:val="003C64D3"/>
    <w:rsid w:val="003C6853"/>
    <w:rsid w:val="003C68FD"/>
    <w:rsid w:val="003C6CA4"/>
    <w:rsid w:val="003C6EDC"/>
    <w:rsid w:val="003C7C1A"/>
    <w:rsid w:val="003D168C"/>
    <w:rsid w:val="003D2303"/>
    <w:rsid w:val="003D2C23"/>
    <w:rsid w:val="003D3E2D"/>
    <w:rsid w:val="003D423A"/>
    <w:rsid w:val="003D430C"/>
    <w:rsid w:val="003D461A"/>
    <w:rsid w:val="003D485A"/>
    <w:rsid w:val="003D4868"/>
    <w:rsid w:val="003D4903"/>
    <w:rsid w:val="003D4A6D"/>
    <w:rsid w:val="003D53D6"/>
    <w:rsid w:val="003D5ABD"/>
    <w:rsid w:val="003D5B3A"/>
    <w:rsid w:val="003D6940"/>
    <w:rsid w:val="003D6AD1"/>
    <w:rsid w:val="003D6C8A"/>
    <w:rsid w:val="003D6E31"/>
    <w:rsid w:val="003D6FE3"/>
    <w:rsid w:val="003D722D"/>
    <w:rsid w:val="003D77D8"/>
    <w:rsid w:val="003E0327"/>
    <w:rsid w:val="003E03CE"/>
    <w:rsid w:val="003E0824"/>
    <w:rsid w:val="003E08B8"/>
    <w:rsid w:val="003E15B4"/>
    <w:rsid w:val="003E1C96"/>
    <w:rsid w:val="003E1CBA"/>
    <w:rsid w:val="003E1F71"/>
    <w:rsid w:val="003E2279"/>
    <w:rsid w:val="003E266B"/>
    <w:rsid w:val="003E29DE"/>
    <w:rsid w:val="003E2B56"/>
    <w:rsid w:val="003E3ABA"/>
    <w:rsid w:val="003E4B11"/>
    <w:rsid w:val="003E4E94"/>
    <w:rsid w:val="003E5B2E"/>
    <w:rsid w:val="003E5C8B"/>
    <w:rsid w:val="003E5CE1"/>
    <w:rsid w:val="003E6089"/>
    <w:rsid w:val="003E6852"/>
    <w:rsid w:val="003E7392"/>
    <w:rsid w:val="003E73EB"/>
    <w:rsid w:val="003E74DF"/>
    <w:rsid w:val="003E785A"/>
    <w:rsid w:val="003E7860"/>
    <w:rsid w:val="003E7D66"/>
    <w:rsid w:val="003E7D93"/>
    <w:rsid w:val="003E7E3D"/>
    <w:rsid w:val="003E7EA4"/>
    <w:rsid w:val="003F00DF"/>
    <w:rsid w:val="003F072D"/>
    <w:rsid w:val="003F0F21"/>
    <w:rsid w:val="003F112F"/>
    <w:rsid w:val="003F123E"/>
    <w:rsid w:val="003F13B3"/>
    <w:rsid w:val="003F1869"/>
    <w:rsid w:val="003F22CA"/>
    <w:rsid w:val="003F2425"/>
    <w:rsid w:val="003F2900"/>
    <w:rsid w:val="003F2D3D"/>
    <w:rsid w:val="003F2F54"/>
    <w:rsid w:val="003F3430"/>
    <w:rsid w:val="003F354C"/>
    <w:rsid w:val="003F3AE0"/>
    <w:rsid w:val="003F3BC5"/>
    <w:rsid w:val="003F492C"/>
    <w:rsid w:val="003F5C40"/>
    <w:rsid w:val="003F6490"/>
    <w:rsid w:val="003F7121"/>
    <w:rsid w:val="003F7169"/>
    <w:rsid w:val="003F7510"/>
    <w:rsid w:val="003F77BC"/>
    <w:rsid w:val="003F7E0E"/>
    <w:rsid w:val="00400132"/>
    <w:rsid w:val="0040014B"/>
    <w:rsid w:val="00400802"/>
    <w:rsid w:val="00400E97"/>
    <w:rsid w:val="00400EC8"/>
    <w:rsid w:val="0040122B"/>
    <w:rsid w:val="00401F01"/>
    <w:rsid w:val="0040210E"/>
    <w:rsid w:val="0040214A"/>
    <w:rsid w:val="004024C9"/>
    <w:rsid w:val="0040253E"/>
    <w:rsid w:val="00403187"/>
    <w:rsid w:val="00403EA8"/>
    <w:rsid w:val="004052E1"/>
    <w:rsid w:val="00405E60"/>
    <w:rsid w:val="00406119"/>
    <w:rsid w:val="00406452"/>
    <w:rsid w:val="00406578"/>
    <w:rsid w:val="00406C46"/>
    <w:rsid w:val="00406CA5"/>
    <w:rsid w:val="00407483"/>
    <w:rsid w:val="00407586"/>
    <w:rsid w:val="0040793A"/>
    <w:rsid w:val="00407C7F"/>
    <w:rsid w:val="00407CE5"/>
    <w:rsid w:val="00410E7B"/>
    <w:rsid w:val="0041108A"/>
    <w:rsid w:val="004113D4"/>
    <w:rsid w:val="00411792"/>
    <w:rsid w:val="004117F5"/>
    <w:rsid w:val="00411F4F"/>
    <w:rsid w:val="00412A01"/>
    <w:rsid w:val="00412A28"/>
    <w:rsid w:val="00413047"/>
    <w:rsid w:val="0041323A"/>
    <w:rsid w:val="00413580"/>
    <w:rsid w:val="0041371E"/>
    <w:rsid w:val="0041377D"/>
    <w:rsid w:val="00413820"/>
    <w:rsid w:val="00414B3B"/>
    <w:rsid w:val="004156F1"/>
    <w:rsid w:val="00415C0B"/>
    <w:rsid w:val="004162B1"/>
    <w:rsid w:val="00416AEF"/>
    <w:rsid w:val="00416B45"/>
    <w:rsid w:val="00416D14"/>
    <w:rsid w:val="0041701A"/>
    <w:rsid w:val="00417B1D"/>
    <w:rsid w:val="00417C3C"/>
    <w:rsid w:val="00417D9F"/>
    <w:rsid w:val="004205E1"/>
    <w:rsid w:val="00420719"/>
    <w:rsid w:val="004207C2"/>
    <w:rsid w:val="004209B7"/>
    <w:rsid w:val="0042197D"/>
    <w:rsid w:val="00421E4E"/>
    <w:rsid w:val="00422057"/>
    <w:rsid w:val="0042218F"/>
    <w:rsid w:val="0042256F"/>
    <w:rsid w:val="00422D9E"/>
    <w:rsid w:val="00423735"/>
    <w:rsid w:val="00423EAD"/>
    <w:rsid w:val="00423F5D"/>
    <w:rsid w:val="00424365"/>
    <w:rsid w:val="00424483"/>
    <w:rsid w:val="00424566"/>
    <w:rsid w:val="0042476A"/>
    <w:rsid w:val="004248E2"/>
    <w:rsid w:val="00424E8C"/>
    <w:rsid w:val="00425083"/>
    <w:rsid w:val="00426445"/>
    <w:rsid w:val="004268C3"/>
    <w:rsid w:val="00426A97"/>
    <w:rsid w:val="00426BD7"/>
    <w:rsid w:val="0042713A"/>
    <w:rsid w:val="00427704"/>
    <w:rsid w:val="00427E12"/>
    <w:rsid w:val="004304F5"/>
    <w:rsid w:val="0043056D"/>
    <w:rsid w:val="00430572"/>
    <w:rsid w:val="00430D70"/>
    <w:rsid w:val="0043121A"/>
    <w:rsid w:val="004316DE"/>
    <w:rsid w:val="00431D59"/>
    <w:rsid w:val="00432D86"/>
    <w:rsid w:val="0043366B"/>
    <w:rsid w:val="0043446D"/>
    <w:rsid w:val="00434C02"/>
    <w:rsid w:val="00434E90"/>
    <w:rsid w:val="0043514A"/>
    <w:rsid w:val="004358DB"/>
    <w:rsid w:val="00435DF5"/>
    <w:rsid w:val="00435F65"/>
    <w:rsid w:val="0043623C"/>
    <w:rsid w:val="0043644E"/>
    <w:rsid w:val="004364F5"/>
    <w:rsid w:val="0043725B"/>
    <w:rsid w:val="00437834"/>
    <w:rsid w:val="004378B8"/>
    <w:rsid w:val="00437AC4"/>
    <w:rsid w:val="00437C2C"/>
    <w:rsid w:val="0044012A"/>
    <w:rsid w:val="004405FA"/>
    <w:rsid w:val="0044077A"/>
    <w:rsid w:val="004413A9"/>
    <w:rsid w:val="004414EB"/>
    <w:rsid w:val="00441749"/>
    <w:rsid w:val="00441B55"/>
    <w:rsid w:val="00441F64"/>
    <w:rsid w:val="004421E1"/>
    <w:rsid w:val="00442305"/>
    <w:rsid w:val="00442E1A"/>
    <w:rsid w:val="00442E8C"/>
    <w:rsid w:val="00443AAA"/>
    <w:rsid w:val="004440C2"/>
    <w:rsid w:val="00444597"/>
    <w:rsid w:val="00445633"/>
    <w:rsid w:val="00445A71"/>
    <w:rsid w:val="00445C35"/>
    <w:rsid w:val="0044609E"/>
    <w:rsid w:val="00446D08"/>
    <w:rsid w:val="00446F71"/>
    <w:rsid w:val="004470DE"/>
    <w:rsid w:val="004470ED"/>
    <w:rsid w:val="0044712D"/>
    <w:rsid w:val="00447A99"/>
    <w:rsid w:val="004501B9"/>
    <w:rsid w:val="004502B6"/>
    <w:rsid w:val="00450604"/>
    <w:rsid w:val="004506EB"/>
    <w:rsid w:val="00450A7C"/>
    <w:rsid w:val="00450B06"/>
    <w:rsid w:val="00451696"/>
    <w:rsid w:val="0045185A"/>
    <w:rsid w:val="0045206D"/>
    <w:rsid w:val="00452195"/>
    <w:rsid w:val="004534E1"/>
    <w:rsid w:val="00453784"/>
    <w:rsid w:val="00453C79"/>
    <w:rsid w:val="00453D4C"/>
    <w:rsid w:val="004541AC"/>
    <w:rsid w:val="0045435C"/>
    <w:rsid w:val="004546F5"/>
    <w:rsid w:val="004547F9"/>
    <w:rsid w:val="00454932"/>
    <w:rsid w:val="00454A30"/>
    <w:rsid w:val="00454A59"/>
    <w:rsid w:val="00454D3E"/>
    <w:rsid w:val="0045549B"/>
    <w:rsid w:val="00455FC0"/>
    <w:rsid w:val="00456028"/>
    <w:rsid w:val="0045638C"/>
    <w:rsid w:val="004563CD"/>
    <w:rsid w:val="0045750B"/>
    <w:rsid w:val="004577EA"/>
    <w:rsid w:val="004602F7"/>
    <w:rsid w:val="00460DB4"/>
    <w:rsid w:val="004617EE"/>
    <w:rsid w:val="00461D61"/>
    <w:rsid w:val="004620D0"/>
    <w:rsid w:val="0046241D"/>
    <w:rsid w:val="00462A23"/>
    <w:rsid w:val="00462A3E"/>
    <w:rsid w:val="00462AA0"/>
    <w:rsid w:val="00463248"/>
    <w:rsid w:val="00463496"/>
    <w:rsid w:val="004634A9"/>
    <w:rsid w:val="00463623"/>
    <w:rsid w:val="00463BBB"/>
    <w:rsid w:val="00463DDF"/>
    <w:rsid w:val="004643D6"/>
    <w:rsid w:val="004647FD"/>
    <w:rsid w:val="00464D42"/>
    <w:rsid w:val="00464F82"/>
    <w:rsid w:val="0046500E"/>
    <w:rsid w:val="0046544E"/>
    <w:rsid w:val="0046565B"/>
    <w:rsid w:val="00465A09"/>
    <w:rsid w:val="00465A54"/>
    <w:rsid w:val="00465D66"/>
    <w:rsid w:val="00465F2D"/>
    <w:rsid w:val="00466632"/>
    <w:rsid w:val="00466661"/>
    <w:rsid w:val="004669B2"/>
    <w:rsid w:val="00466FBF"/>
    <w:rsid w:val="0046717A"/>
    <w:rsid w:val="004673D9"/>
    <w:rsid w:val="00467BF4"/>
    <w:rsid w:val="00467F61"/>
    <w:rsid w:val="0047010E"/>
    <w:rsid w:val="00470442"/>
    <w:rsid w:val="00470F9F"/>
    <w:rsid w:val="0047136E"/>
    <w:rsid w:val="00471A18"/>
    <w:rsid w:val="00471C19"/>
    <w:rsid w:val="004723D1"/>
    <w:rsid w:val="0047242D"/>
    <w:rsid w:val="00472782"/>
    <w:rsid w:val="0047285B"/>
    <w:rsid w:val="00472ACC"/>
    <w:rsid w:val="00472F5D"/>
    <w:rsid w:val="00473189"/>
    <w:rsid w:val="0047319F"/>
    <w:rsid w:val="004731BC"/>
    <w:rsid w:val="004747AE"/>
    <w:rsid w:val="00474A34"/>
    <w:rsid w:val="0047541A"/>
    <w:rsid w:val="00475907"/>
    <w:rsid w:val="0047620B"/>
    <w:rsid w:val="004763E0"/>
    <w:rsid w:val="00477237"/>
    <w:rsid w:val="00477722"/>
    <w:rsid w:val="00477D95"/>
    <w:rsid w:val="00477E70"/>
    <w:rsid w:val="00480204"/>
    <w:rsid w:val="0048087A"/>
    <w:rsid w:val="00480B06"/>
    <w:rsid w:val="00480B1E"/>
    <w:rsid w:val="00481E67"/>
    <w:rsid w:val="00481FE1"/>
    <w:rsid w:val="00482271"/>
    <w:rsid w:val="00482301"/>
    <w:rsid w:val="00483987"/>
    <w:rsid w:val="00483A63"/>
    <w:rsid w:val="00483FA3"/>
    <w:rsid w:val="00483FCB"/>
    <w:rsid w:val="00484B9D"/>
    <w:rsid w:val="00484BC6"/>
    <w:rsid w:val="0048528B"/>
    <w:rsid w:val="0048540A"/>
    <w:rsid w:val="004855BD"/>
    <w:rsid w:val="0048589E"/>
    <w:rsid w:val="004859B2"/>
    <w:rsid w:val="00485D9F"/>
    <w:rsid w:val="00485E6A"/>
    <w:rsid w:val="004868A1"/>
    <w:rsid w:val="00486D72"/>
    <w:rsid w:val="0048713A"/>
    <w:rsid w:val="00487C27"/>
    <w:rsid w:val="00487F54"/>
    <w:rsid w:val="00490742"/>
    <w:rsid w:val="004914CA"/>
    <w:rsid w:val="00491C6B"/>
    <w:rsid w:val="00491C9F"/>
    <w:rsid w:val="00492030"/>
    <w:rsid w:val="0049206E"/>
    <w:rsid w:val="00492198"/>
    <w:rsid w:val="004923E4"/>
    <w:rsid w:val="004927FE"/>
    <w:rsid w:val="004932C0"/>
    <w:rsid w:val="004937E8"/>
    <w:rsid w:val="00493C90"/>
    <w:rsid w:val="00493F18"/>
    <w:rsid w:val="0049415E"/>
    <w:rsid w:val="004945C7"/>
    <w:rsid w:val="00494617"/>
    <w:rsid w:val="004946C8"/>
    <w:rsid w:val="00494C24"/>
    <w:rsid w:val="00495218"/>
    <w:rsid w:val="00495BB7"/>
    <w:rsid w:val="00495CF0"/>
    <w:rsid w:val="00495EDC"/>
    <w:rsid w:val="004962CF"/>
    <w:rsid w:val="00496BD2"/>
    <w:rsid w:val="00496C05"/>
    <w:rsid w:val="00497D49"/>
    <w:rsid w:val="004A03A0"/>
    <w:rsid w:val="004A08AE"/>
    <w:rsid w:val="004A08D2"/>
    <w:rsid w:val="004A1146"/>
    <w:rsid w:val="004A1157"/>
    <w:rsid w:val="004A1475"/>
    <w:rsid w:val="004A190B"/>
    <w:rsid w:val="004A1F37"/>
    <w:rsid w:val="004A24B8"/>
    <w:rsid w:val="004A281B"/>
    <w:rsid w:val="004A311B"/>
    <w:rsid w:val="004A3369"/>
    <w:rsid w:val="004A39D9"/>
    <w:rsid w:val="004A40E3"/>
    <w:rsid w:val="004A54CF"/>
    <w:rsid w:val="004A59EE"/>
    <w:rsid w:val="004A5FC2"/>
    <w:rsid w:val="004A6F41"/>
    <w:rsid w:val="004A6F99"/>
    <w:rsid w:val="004A7375"/>
    <w:rsid w:val="004A75E3"/>
    <w:rsid w:val="004A7D62"/>
    <w:rsid w:val="004B00F6"/>
    <w:rsid w:val="004B024E"/>
    <w:rsid w:val="004B13C1"/>
    <w:rsid w:val="004B153F"/>
    <w:rsid w:val="004B189A"/>
    <w:rsid w:val="004B1F01"/>
    <w:rsid w:val="004B1F50"/>
    <w:rsid w:val="004B20AE"/>
    <w:rsid w:val="004B276B"/>
    <w:rsid w:val="004B27DC"/>
    <w:rsid w:val="004B2B5C"/>
    <w:rsid w:val="004B2D0B"/>
    <w:rsid w:val="004B331C"/>
    <w:rsid w:val="004B4448"/>
    <w:rsid w:val="004B444A"/>
    <w:rsid w:val="004B612C"/>
    <w:rsid w:val="004B6303"/>
    <w:rsid w:val="004B69B5"/>
    <w:rsid w:val="004B6C12"/>
    <w:rsid w:val="004B70C2"/>
    <w:rsid w:val="004B7231"/>
    <w:rsid w:val="004B79B1"/>
    <w:rsid w:val="004B7B4B"/>
    <w:rsid w:val="004C00A1"/>
    <w:rsid w:val="004C059F"/>
    <w:rsid w:val="004C05DE"/>
    <w:rsid w:val="004C0675"/>
    <w:rsid w:val="004C0680"/>
    <w:rsid w:val="004C0C60"/>
    <w:rsid w:val="004C1065"/>
    <w:rsid w:val="004C10E9"/>
    <w:rsid w:val="004C127C"/>
    <w:rsid w:val="004C1DCA"/>
    <w:rsid w:val="004C2094"/>
    <w:rsid w:val="004C2261"/>
    <w:rsid w:val="004C2C55"/>
    <w:rsid w:val="004C2DEA"/>
    <w:rsid w:val="004C2E7E"/>
    <w:rsid w:val="004C314C"/>
    <w:rsid w:val="004C3223"/>
    <w:rsid w:val="004C33C6"/>
    <w:rsid w:val="004C34B7"/>
    <w:rsid w:val="004C3717"/>
    <w:rsid w:val="004C39D4"/>
    <w:rsid w:val="004C3CE0"/>
    <w:rsid w:val="004C427B"/>
    <w:rsid w:val="004C454A"/>
    <w:rsid w:val="004C4C9A"/>
    <w:rsid w:val="004C4F40"/>
    <w:rsid w:val="004C52E0"/>
    <w:rsid w:val="004C708B"/>
    <w:rsid w:val="004C7878"/>
    <w:rsid w:val="004C7CB6"/>
    <w:rsid w:val="004C7F9B"/>
    <w:rsid w:val="004D025E"/>
    <w:rsid w:val="004D03E2"/>
    <w:rsid w:val="004D1035"/>
    <w:rsid w:val="004D16E4"/>
    <w:rsid w:val="004D2095"/>
    <w:rsid w:val="004D26B3"/>
    <w:rsid w:val="004D279D"/>
    <w:rsid w:val="004D2BF7"/>
    <w:rsid w:val="004D2D60"/>
    <w:rsid w:val="004D2F82"/>
    <w:rsid w:val="004D3179"/>
    <w:rsid w:val="004D32C9"/>
    <w:rsid w:val="004D38A5"/>
    <w:rsid w:val="004D3B67"/>
    <w:rsid w:val="004D52B7"/>
    <w:rsid w:val="004D5AC9"/>
    <w:rsid w:val="004D694F"/>
    <w:rsid w:val="004D7623"/>
    <w:rsid w:val="004E0245"/>
    <w:rsid w:val="004E1255"/>
    <w:rsid w:val="004E163A"/>
    <w:rsid w:val="004E16E4"/>
    <w:rsid w:val="004E19E3"/>
    <w:rsid w:val="004E1A4B"/>
    <w:rsid w:val="004E1C0F"/>
    <w:rsid w:val="004E1C6D"/>
    <w:rsid w:val="004E1DEB"/>
    <w:rsid w:val="004E1FAC"/>
    <w:rsid w:val="004E202B"/>
    <w:rsid w:val="004E2620"/>
    <w:rsid w:val="004E3282"/>
    <w:rsid w:val="004E32F3"/>
    <w:rsid w:val="004E35AF"/>
    <w:rsid w:val="004E399D"/>
    <w:rsid w:val="004E3D58"/>
    <w:rsid w:val="004E4542"/>
    <w:rsid w:val="004E4713"/>
    <w:rsid w:val="004E474F"/>
    <w:rsid w:val="004E49D7"/>
    <w:rsid w:val="004E4A21"/>
    <w:rsid w:val="004E4AE0"/>
    <w:rsid w:val="004E4D1C"/>
    <w:rsid w:val="004E4FF9"/>
    <w:rsid w:val="004E53D7"/>
    <w:rsid w:val="004E581E"/>
    <w:rsid w:val="004E5B31"/>
    <w:rsid w:val="004E5B57"/>
    <w:rsid w:val="004E5D22"/>
    <w:rsid w:val="004E637F"/>
    <w:rsid w:val="004E65EE"/>
    <w:rsid w:val="004E664E"/>
    <w:rsid w:val="004E6978"/>
    <w:rsid w:val="004E69BA"/>
    <w:rsid w:val="004E76AD"/>
    <w:rsid w:val="004E7826"/>
    <w:rsid w:val="004E7A91"/>
    <w:rsid w:val="004E7C49"/>
    <w:rsid w:val="004F02C7"/>
    <w:rsid w:val="004F05A5"/>
    <w:rsid w:val="004F0E18"/>
    <w:rsid w:val="004F0EEC"/>
    <w:rsid w:val="004F130A"/>
    <w:rsid w:val="004F148D"/>
    <w:rsid w:val="004F17AB"/>
    <w:rsid w:val="004F182F"/>
    <w:rsid w:val="004F187F"/>
    <w:rsid w:val="004F1895"/>
    <w:rsid w:val="004F2706"/>
    <w:rsid w:val="004F28ED"/>
    <w:rsid w:val="004F28F2"/>
    <w:rsid w:val="004F2A0D"/>
    <w:rsid w:val="004F2A27"/>
    <w:rsid w:val="004F2A99"/>
    <w:rsid w:val="004F2C39"/>
    <w:rsid w:val="004F3A51"/>
    <w:rsid w:val="004F3B77"/>
    <w:rsid w:val="004F4269"/>
    <w:rsid w:val="004F4BE2"/>
    <w:rsid w:val="004F4DD9"/>
    <w:rsid w:val="004F4DE5"/>
    <w:rsid w:val="004F4EBD"/>
    <w:rsid w:val="004F530D"/>
    <w:rsid w:val="004F595E"/>
    <w:rsid w:val="004F5C43"/>
    <w:rsid w:val="004F5EFC"/>
    <w:rsid w:val="004F5FC7"/>
    <w:rsid w:val="004F6516"/>
    <w:rsid w:val="004F68F8"/>
    <w:rsid w:val="004F6BCB"/>
    <w:rsid w:val="004F6EC2"/>
    <w:rsid w:val="004F7120"/>
    <w:rsid w:val="004F7F0C"/>
    <w:rsid w:val="00500A1A"/>
    <w:rsid w:val="00500B8F"/>
    <w:rsid w:val="00500D33"/>
    <w:rsid w:val="00500DF2"/>
    <w:rsid w:val="0050143A"/>
    <w:rsid w:val="00501B2E"/>
    <w:rsid w:val="00501DF4"/>
    <w:rsid w:val="0050227A"/>
    <w:rsid w:val="005022C0"/>
    <w:rsid w:val="0050245C"/>
    <w:rsid w:val="00502BB8"/>
    <w:rsid w:val="005033A4"/>
    <w:rsid w:val="00503D6E"/>
    <w:rsid w:val="005042D6"/>
    <w:rsid w:val="005046D4"/>
    <w:rsid w:val="00504F56"/>
    <w:rsid w:val="0050502B"/>
    <w:rsid w:val="00505275"/>
    <w:rsid w:val="00505585"/>
    <w:rsid w:val="00506A39"/>
    <w:rsid w:val="00506C9C"/>
    <w:rsid w:val="005072DD"/>
    <w:rsid w:val="00507320"/>
    <w:rsid w:val="00507CB2"/>
    <w:rsid w:val="00510412"/>
    <w:rsid w:val="005106F3"/>
    <w:rsid w:val="00510D1E"/>
    <w:rsid w:val="005110C0"/>
    <w:rsid w:val="005114DF"/>
    <w:rsid w:val="0051274E"/>
    <w:rsid w:val="00512A3A"/>
    <w:rsid w:val="00512A7C"/>
    <w:rsid w:val="00512B39"/>
    <w:rsid w:val="00512F8A"/>
    <w:rsid w:val="00513420"/>
    <w:rsid w:val="00513D34"/>
    <w:rsid w:val="00513EE9"/>
    <w:rsid w:val="00514147"/>
    <w:rsid w:val="005142F8"/>
    <w:rsid w:val="00514F9D"/>
    <w:rsid w:val="005151EB"/>
    <w:rsid w:val="00515394"/>
    <w:rsid w:val="005160A2"/>
    <w:rsid w:val="005166F5"/>
    <w:rsid w:val="00516797"/>
    <w:rsid w:val="0051694E"/>
    <w:rsid w:val="005169FC"/>
    <w:rsid w:val="00516BD6"/>
    <w:rsid w:val="00517108"/>
    <w:rsid w:val="00517589"/>
    <w:rsid w:val="00517C88"/>
    <w:rsid w:val="005202BF"/>
    <w:rsid w:val="00520701"/>
    <w:rsid w:val="00520A61"/>
    <w:rsid w:val="0052111B"/>
    <w:rsid w:val="00521206"/>
    <w:rsid w:val="00521598"/>
    <w:rsid w:val="00521834"/>
    <w:rsid w:val="0052183C"/>
    <w:rsid w:val="00521AC6"/>
    <w:rsid w:val="00521E43"/>
    <w:rsid w:val="00521FA0"/>
    <w:rsid w:val="0052239F"/>
    <w:rsid w:val="0052260A"/>
    <w:rsid w:val="00522997"/>
    <w:rsid w:val="00522AD1"/>
    <w:rsid w:val="00522F3F"/>
    <w:rsid w:val="005235C8"/>
    <w:rsid w:val="00524DF9"/>
    <w:rsid w:val="005250C0"/>
    <w:rsid w:val="00525277"/>
    <w:rsid w:val="005256CB"/>
    <w:rsid w:val="005257FF"/>
    <w:rsid w:val="00525831"/>
    <w:rsid w:val="00525D2B"/>
    <w:rsid w:val="00525F93"/>
    <w:rsid w:val="00525FCE"/>
    <w:rsid w:val="00526654"/>
    <w:rsid w:val="005266A7"/>
    <w:rsid w:val="0052677E"/>
    <w:rsid w:val="0052712C"/>
    <w:rsid w:val="005274AB"/>
    <w:rsid w:val="005279BA"/>
    <w:rsid w:val="00527E48"/>
    <w:rsid w:val="00527E4D"/>
    <w:rsid w:val="00530199"/>
    <w:rsid w:val="005301E8"/>
    <w:rsid w:val="005308BB"/>
    <w:rsid w:val="00530A60"/>
    <w:rsid w:val="0053145D"/>
    <w:rsid w:val="005317E6"/>
    <w:rsid w:val="0053197A"/>
    <w:rsid w:val="005319A3"/>
    <w:rsid w:val="00532410"/>
    <w:rsid w:val="00532524"/>
    <w:rsid w:val="0053257B"/>
    <w:rsid w:val="00532710"/>
    <w:rsid w:val="00532951"/>
    <w:rsid w:val="005339C9"/>
    <w:rsid w:val="00533DE5"/>
    <w:rsid w:val="00533E6E"/>
    <w:rsid w:val="00533EC7"/>
    <w:rsid w:val="00533ED1"/>
    <w:rsid w:val="0053408E"/>
    <w:rsid w:val="00534784"/>
    <w:rsid w:val="00534855"/>
    <w:rsid w:val="00535364"/>
    <w:rsid w:val="00535497"/>
    <w:rsid w:val="00535750"/>
    <w:rsid w:val="005359D0"/>
    <w:rsid w:val="00535F38"/>
    <w:rsid w:val="005360DF"/>
    <w:rsid w:val="00536189"/>
    <w:rsid w:val="005369DE"/>
    <w:rsid w:val="00536AE9"/>
    <w:rsid w:val="00536C2B"/>
    <w:rsid w:val="00536E2E"/>
    <w:rsid w:val="00536E7F"/>
    <w:rsid w:val="00537145"/>
    <w:rsid w:val="005374D3"/>
    <w:rsid w:val="00537D50"/>
    <w:rsid w:val="00537E2E"/>
    <w:rsid w:val="00537E68"/>
    <w:rsid w:val="005403FC"/>
    <w:rsid w:val="00540C4F"/>
    <w:rsid w:val="005416AE"/>
    <w:rsid w:val="0054170B"/>
    <w:rsid w:val="00541948"/>
    <w:rsid w:val="00541AC6"/>
    <w:rsid w:val="00541C73"/>
    <w:rsid w:val="00541E6F"/>
    <w:rsid w:val="00542026"/>
    <w:rsid w:val="00542183"/>
    <w:rsid w:val="005421E0"/>
    <w:rsid w:val="0054268D"/>
    <w:rsid w:val="00542C07"/>
    <w:rsid w:val="00542ED9"/>
    <w:rsid w:val="0054322C"/>
    <w:rsid w:val="005436C8"/>
    <w:rsid w:val="0054375D"/>
    <w:rsid w:val="00543A83"/>
    <w:rsid w:val="00543B41"/>
    <w:rsid w:val="00544099"/>
    <w:rsid w:val="00544EF1"/>
    <w:rsid w:val="00544F78"/>
    <w:rsid w:val="00545077"/>
    <w:rsid w:val="00545187"/>
    <w:rsid w:val="00545728"/>
    <w:rsid w:val="005460E5"/>
    <w:rsid w:val="005464E9"/>
    <w:rsid w:val="0054685E"/>
    <w:rsid w:val="0054733C"/>
    <w:rsid w:val="0054791C"/>
    <w:rsid w:val="00547E3A"/>
    <w:rsid w:val="0055000C"/>
    <w:rsid w:val="005506A1"/>
    <w:rsid w:val="005507B6"/>
    <w:rsid w:val="00550B07"/>
    <w:rsid w:val="00550BAE"/>
    <w:rsid w:val="00550C45"/>
    <w:rsid w:val="00550D28"/>
    <w:rsid w:val="00550D8E"/>
    <w:rsid w:val="00550ECA"/>
    <w:rsid w:val="0055115E"/>
    <w:rsid w:val="005517F0"/>
    <w:rsid w:val="00551A6B"/>
    <w:rsid w:val="00552012"/>
    <w:rsid w:val="0055273C"/>
    <w:rsid w:val="00552B6D"/>
    <w:rsid w:val="00552F78"/>
    <w:rsid w:val="00553AD1"/>
    <w:rsid w:val="005547C6"/>
    <w:rsid w:val="00554D82"/>
    <w:rsid w:val="005550B6"/>
    <w:rsid w:val="005557EC"/>
    <w:rsid w:val="00555F2A"/>
    <w:rsid w:val="0055612B"/>
    <w:rsid w:val="00556D02"/>
    <w:rsid w:val="00556F2B"/>
    <w:rsid w:val="005570FC"/>
    <w:rsid w:val="005573B8"/>
    <w:rsid w:val="005576E4"/>
    <w:rsid w:val="00557979"/>
    <w:rsid w:val="00557BFF"/>
    <w:rsid w:val="00557C92"/>
    <w:rsid w:val="00557CE9"/>
    <w:rsid w:val="00557DF6"/>
    <w:rsid w:val="00560154"/>
    <w:rsid w:val="00560175"/>
    <w:rsid w:val="005607F2"/>
    <w:rsid w:val="005607F6"/>
    <w:rsid w:val="00560B48"/>
    <w:rsid w:val="00560D3E"/>
    <w:rsid w:val="00560D81"/>
    <w:rsid w:val="00561253"/>
    <w:rsid w:val="0056147F"/>
    <w:rsid w:val="00561C6A"/>
    <w:rsid w:val="005620BA"/>
    <w:rsid w:val="005621F7"/>
    <w:rsid w:val="00562FB7"/>
    <w:rsid w:val="005636AF"/>
    <w:rsid w:val="0056378E"/>
    <w:rsid w:val="005637A8"/>
    <w:rsid w:val="00563CE2"/>
    <w:rsid w:val="00563ED4"/>
    <w:rsid w:val="005640F8"/>
    <w:rsid w:val="00564100"/>
    <w:rsid w:val="00564EF3"/>
    <w:rsid w:val="00564F40"/>
    <w:rsid w:val="0056539A"/>
    <w:rsid w:val="0056570A"/>
    <w:rsid w:val="0056574E"/>
    <w:rsid w:val="00565B19"/>
    <w:rsid w:val="00565B7D"/>
    <w:rsid w:val="00565BB3"/>
    <w:rsid w:val="005669A4"/>
    <w:rsid w:val="00566A0E"/>
    <w:rsid w:val="0056703B"/>
    <w:rsid w:val="0056722A"/>
    <w:rsid w:val="005676D3"/>
    <w:rsid w:val="0056796C"/>
    <w:rsid w:val="00567A64"/>
    <w:rsid w:val="00567BB2"/>
    <w:rsid w:val="00567D93"/>
    <w:rsid w:val="00567DB7"/>
    <w:rsid w:val="00567F04"/>
    <w:rsid w:val="00570213"/>
    <w:rsid w:val="005702B3"/>
    <w:rsid w:val="005707F8"/>
    <w:rsid w:val="00570B09"/>
    <w:rsid w:val="00570E55"/>
    <w:rsid w:val="005715A4"/>
    <w:rsid w:val="005719B4"/>
    <w:rsid w:val="00571D1E"/>
    <w:rsid w:val="00571EDC"/>
    <w:rsid w:val="005722AF"/>
    <w:rsid w:val="00572387"/>
    <w:rsid w:val="0057274F"/>
    <w:rsid w:val="005728DE"/>
    <w:rsid w:val="00572C2E"/>
    <w:rsid w:val="00573AC4"/>
    <w:rsid w:val="00573EC0"/>
    <w:rsid w:val="00573FB1"/>
    <w:rsid w:val="00574A47"/>
    <w:rsid w:val="00574C32"/>
    <w:rsid w:val="005751FA"/>
    <w:rsid w:val="0057578A"/>
    <w:rsid w:val="00575820"/>
    <w:rsid w:val="00575BFE"/>
    <w:rsid w:val="0057611C"/>
    <w:rsid w:val="005768A5"/>
    <w:rsid w:val="00576D6B"/>
    <w:rsid w:val="00576E59"/>
    <w:rsid w:val="0057778E"/>
    <w:rsid w:val="00577C2F"/>
    <w:rsid w:val="00577C93"/>
    <w:rsid w:val="00577EA7"/>
    <w:rsid w:val="00577EE8"/>
    <w:rsid w:val="0058006A"/>
    <w:rsid w:val="00580096"/>
    <w:rsid w:val="00580408"/>
    <w:rsid w:val="005804E8"/>
    <w:rsid w:val="00580530"/>
    <w:rsid w:val="00580730"/>
    <w:rsid w:val="00580770"/>
    <w:rsid w:val="005808AC"/>
    <w:rsid w:val="00581007"/>
    <w:rsid w:val="00581DB5"/>
    <w:rsid w:val="00582EA0"/>
    <w:rsid w:val="00583734"/>
    <w:rsid w:val="00584258"/>
    <w:rsid w:val="0058497E"/>
    <w:rsid w:val="00584D8D"/>
    <w:rsid w:val="0058527E"/>
    <w:rsid w:val="00585565"/>
    <w:rsid w:val="005859C4"/>
    <w:rsid w:val="005859CD"/>
    <w:rsid w:val="0058627A"/>
    <w:rsid w:val="005862BB"/>
    <w:rsid w:val="005862CE"/>
    <w:rsid w:val="00586716"/>
    <w:rsid w:val="005867D0"/>
    <w:rsid w:val="005867FA"/>
    <w:rsid w:val="00586A91"/>
    <w:rsid w:val="00586AC4"/>
    <w:rsid w:val="00586F1D"/>
    <w:rsid w:val="0058768C"/>
    <w:rsid w:val="005876A4"/>
    <w:rsid w:val="005901FC"/>
    <w:rsid w:val="00590606"/>
    <w:rsid w:val="00590EC3"/>
    <w:rsid w:val="0059159A"/>
    <w:rsid w:val="00591868"/>
    <w:rsid w:val="00591D7F"/>
    <w:rsid w:val="00593402"/>
    <w:rsid w:val="005936CF"/>
    <w:rsid w:val="00594316"/>
    <w:rsid w:val="0059479C"/>
    <w:rsid w:val="0059493D"/>
    <w:rsid w:val="00595797"/>
    <w:rsid w:val="005957B5"/>
    <w:rsid w:val="00595A23"/>
    <w:rsid w:val="00596105"/>
    <w:rsid w:val="00596316"/>
    <w:rsid w:val="005966D3"/>
    <w:rsid w:val="00596B48"/>
    <w:rsid w:val="00596F55"/>
    <w:rsid w:val="00597169"/>
    <w:rsid w:val="0059774D"/>
    <w:rsid w:val="00597A09"/>
    <w:rsid w:val="00597C3A"/>
    <w:rsid w:val="00597DEC"/>
    <w:rsid w:val="005A0163"/>
    <w:rsid w:val="005A0367"/>
    <w:rsid w:val="005A0B3C"/>
    <w:rsid w:val="005A1227"/>
    <w:rsid w:val="005A1C30"/>
    <w:rsid w:val="005A2AA6"/>
    <w:rsid w:val="005A2BE1"/>
    <w:rsid w:val="005A2FB6"/>
    <w:rsid w:val="005A3205"/>
    <w:rsid w:val="005A5282"/>
    <w:rsid w:val="005A5463"/>
    <w:rsid w:val="005A558C"/>
    <w:rsid w:val="005A5BAF"/>
    <w:rsid w:val="005A5BCA"/>
    <w:rsid w:val="005A5CD9"/>
    <w:rsid w:val="005A6F8D"/>
    <w:rsid w:val="005A7391"/>
    <w:rsid w:val="005A7695"/>
    <w:rsid w:val="005A7714"/>
    <w:rsid w:val="005A780E"/>
    <w:rsid w:val="005A7882"/>
    <w:rsid w:val="005A7B07"/>
    <w:rsid w:val="005A7B3E"/>
    <w:rsid w:val="005A7CDC"/>
    <w:rsid w:val="005B0195"/>
    <w:rsid w:val="005B06E4"/>
    <w:rsid w:val="005B0CA7"/>
    <w:rsid w:val="005B0D15"/>
    <w:rsid w:val="005B149B"/>
    <w:rsid w:val="005B18BE"/>
    <w:rsid w:val="005B1F35"/>
    <w:rsid w:val="005B211D"/>
    <w:rsid w:val="005B224D"/>
    <w:rsid w:val="005B2392"/>
    <w:rsid w:val="005B27BF"/>
    <w:rsid w:val="005B35B0"/>
    <w:rsid w:val="005B3695"/>
    <w:rsid w:val="005B39B9"/>
    <w:rsid w:val="005B4071"/>
    <w:rsid w:val="005B417E"/>
    <w:rsid w:val="005B43F7"/>
    <w:rsid w:val="005B47FC"/>
    <w:rsid w:val="005B4A03"/>
    <w:rsid w:val="005B4AF8"/>
    <w:rsid w:val="005B4C71"/>
    <w:rsid w:val="005B52CA"/>
    <w:rsid w:val="005B632E"/>
    <w:rsid w:val="005B6EDE"/>
    <w:rsid w:val="005B7564"/>
    <w:rsid w:val="005C014E"/>
    <w:rsid w:val="005C03B2"/>
    <w:rsid w:val="005C105E"/>
    <w:rsid w:val="005C1B34"/>
    <w:rsid w:val="005C1F44"/>
    <w:rsid w:val="005C21B4"/>
    <w:rsid w:val="005C2467"/>
    <w:rsid w:val="005C378E"/>
    <w:rsid w:val="005C37B1"/>
    <w:rsid w:val="005C3C53"/>
    <w:rsid w:val="005C3D63"/>
    <w:rsid w:val="005C426F"/>
    <w:rsid w:val="005C44F6"/>
    <w:rsid w:val="005C4687"/>
    <w:rsid w:val="005C52D9"/>
    <w:rsid w:val="005C5567"/>
    <w:rsid w:val="005C572C"/>
    <w:rsid w:val="005C58E3"/>
    <w:rsid w:val="005C69EB"/>
    <w:rsid w:val="005C7701"/>
    <w:rsid w:val="005C7C21"/>
    <w:rsid w:val="005C7D89"/>
    <w:rsid w:val="005D024B"/>
    <w:rsid w:val="005D0B7F"/>
    <w:rsid w:val="005D0C12"/>
    <w:rsid w:val="005D1077"/>
    <w:rsid w:val="005D1A4B"/>
    <w:rsid w:val="005D2B18"/>
    <w:rsid w:val="005D321F"/>
    <w:rsid w:val="005D352D"/>
    <w:rsid w:val="005D3A6F"/>
    <w:rsid w:val="005D3B2A"/>
    <w:rsid w:val="005D3E3A"/>
    <w:rsid w:val="005D4312"/>
    <w:rsid w:val="005D44C4"/>
    <w:rsid w:val="005D4830"/>
    <w:rsid w:val="005D4F97"/>
    <w:rsid w:val="005D59DF"/>
    <w:rsid w:val="005D601C"/>
    <w:rsid w:val="005D6758"/>
    <w:rsid w:val="005D6B4F"/>
    <w:rsid w:val="005D6B91"/>
    <w:rsid w:val="005D7001"/>
    <w:rsid w:val="005D77E2"/>
    <w:rsid w:val="005E060C"/>
    <w:rsid w:val="005E0DFE"/>
    <w:rsid w:val="005E106D"/>
    <w:rsid w:val="005E11D3"/>
    <w:rsid w:val="005E1246"/>
    <w:rsid w:val="005E1454"/>
    <w:rsid w:val="005E183E"/>
    <w:rsid w:val="005E218B"/>
    <w:rsid w:val="005E29B9"/>
    <w:rsid w:val="005E2D36"/>
    <w:rsid w:val="005E2F94"/>
    <w:rsid w:val="005E310B"/>
    <w:rsid w:val="005E36C4"/>
    <w:rsid w:val="005E3913"/>
    <w:rsid w:val="005E4534"/>
    <w:rsid w:val="005E4C83"/>
    <w:rsid w:val="005E5190"/>
    <w:rsid w:val="005E527F"/>
    <w:rsid w:val="005E58ED"/>
    <w:rsid w:val="005E5FBE"/>
    <w:rsid w:val="005E6206"/>
    <w:rsid w:val="005E6259"/>
    <w:rsid w:val="005E651C"/>
    <w:rsid w:val="005E6D31"/>
    <w:rsid w:val="005E77D3"/>
    <w:rsid w:val="005E7B5C"/>
    <w:rsid w:val="005E7BED"/>
    <w:rsid w:val="005E7E35"/>
    <w:rsid w:val="005F09A4"/>
    <w:rsid w:val="005F0B16"/>
    <w:rsid w:val="005F0D8C"/>
    <w:rsid w:val="005F0E51"/>
    <w:rsid w:val="005F145D"/>
    <w:rsid w:val="005F149E"/>
    <w:rsid w:val="005F28F9"/>
    <w:rsid w:val="005F2978"/>
    <w:rsid w:val="005F2981"/>
    <w:rsid w:val="005F2BFF"/>
    <w:rsid w:val="005F2E51"/>
    <w:rsid w:val="005F3015"/>
    <w:rsid w:val="005F3465"/>
    <w:rsid w:val="005F393D"/>
    <w:rsid w:val="005F3C83"/>
    <w:rsid w:val="005F40D0"/>
    <w:rsid w:val="005F41A2"/>
    <w:rsid w:val="005F41B2"/>
    <w:rsid w:val="005F48B6"/>
    <w:rsid w:val="005F517F"/>
    <w:rsid w:val="005F5541"/>
    <w:rsid w:val="005F6745"/>
    <w:rsid w:val="005F67B4"/>
    <w:rsid w:val="005F69A0"/>
    <w:rsid w:val="005F69DB"/>
    <w:rsid w:val="005F6AD4"/>
    <w:rsid w:val="005F7595"/>
    <w:rsid w:val="005F772B"/>
    <w:rsid w:val="005F7A5E"/>
    <w:rsid w:val="005F7F03"/>
    <w:rsid w:val="006003B3"/>
    <w:rsid w:val="00600E38"/>
    <w:rsid w:val="006012B2"/>
    <w:rsid w:val="00601376"/>
    <w:rsid w:val="006013CB"/>
    <w:rsid w:val="00601A3D"/>
    <w:rsid w:val="00602EAA"/>
    <w:rsid w:val="00602F1A"/>
    <w:rsid w:val="00603A45"/>
    <w:rsid w:val="00604002"/>
    <w:rsid w:val="00604245"/>
    <w:rsid w:val="00604508"/>
    <w:rsid w:val="00604F06"/>
    <w:rsid w:val="00605567"/>
    <w:rsid w:val="0060563E"/>
    <w:rsid w:val="00605799"/>
    <w:rsid w:val="0060579A"/>
    <w:rsid w:val="006058C4"/>
    <w:rsid w:val="006061FC"/>
    <w:rsid w:val="00606985"/>
    <w:rsid w:val="00606BE6"/>
    <w:rsid w:val="006103EB"/>
    <w:rsid w:val="00610567"/>
    <w:rsid w:val="0061064E"/>
    <w:rsid w:val="006108C3"/>
    <w:rsid w:val="00610C72"/>
    <w:rsid w:val="00611364"/>
    <w:rsid w:val="00611CEC"/>
    <w:rsid w:val="00611FE1"/>
    <w:rsid w:val="006121FA"/>
    <w:rsid w:val="0061221E"/>
    <w:rsid w:val="0061236D"/>
    <w:rsid w:val="0061266E"/>
    <w:rsid w:val="006126B3"/>
    <w:rsid w:val="00612959"/>
    <w:rsid w:val="00612C46"/>
    <w:rsid w:val="006130C7"/>
    <w:rsid w:val="006130D4"/>
    <w:rsid w:val="0061335F"/>
    <w:rsid w:val="006134F6"/>
    <w:rsid w:val="00613909"/>
    <w:rsid w:val="00614AFA"/>
    <w:rsid w:val="00615AD2"/>
    <w:rsid w:val="00615C9C"/>
    <w:rsid w:val="00615FEA"/>
    <w:rsid w:val="006164C6"/>
    <w:rsid w:val="0061687B"/>
    <w:rsid w:val="006176EA"/>
    <w:rsid w:val="00617B49"/>
    <w:rsid w:val="006206C5"/>
    <w:rsid w:val="006214BF"/>
    <w:rsid w:val="00621613"/>
    <w:rsid w:val="00621653"/>
    <w:rsid w:val="00621DEC"/>
    <w:rsid w:val="00621F8E"/>
    <w:rsid w:val="00622AD0"/>
    <w:rsid w:val="006244A3"/>
    <w:rsid w:val="00624591"/>
    <w:rsid w:val="006245C6"/>
    <w:rsid w:val="00624A78"/>
    <w:rsid w:val="006252B9"/>
    <w:rsid w:val="0062539C"/>
    <w:rsid w:val="006255AC"/>
    <w:rsid w:val="0062598B"/>
    <w:rsid w:val="00625AA2"/>
    <w:rsid w:val="00625D19"/>
    <w:rsid w:val="00625D5D"/>
    <w:rsid w:val="00625EAB"/>
    <w:rsid w:val="0062622A"/>
    <w:rsid w:val="0062642F"/>
    <w:rsid w:val="0062685C"/>
    <w:rsid w:val="00626ABF"/>
    <w:rsid w:val="00626B6E"/>
    <w:rsid w:val="00626C60"/>
    <w:rsid w:val="00626FD3"/>
    <w:rsid w:val="00627270"/>
    <w:rsid w:val="0062734D"/>
    <w:rsid w:val="00627A38"/>
    <w:rsid w:val="00627A89"/>
    <w:rsid w:val="00627CEB"/>
    <w:rsid w:val="00630AF6"/>
    <w:rsid w:val="00630B28"/>
    <w:rsid w:val="006310B1"/>
    <w:rsid w:val="00631144"/>
    <w:rsid w:val="00631301"/>
    <w:rsid w:val="006316F2"/>
    <w:rsid w:val="0063265D"/>
    <w:rsid w:val="0063345F"/>
    <w:rsid w:val="006334BA"/>
    <w:rsid w:val="00633BA5"/>
    <w:rsid w:val="00633BAF"/>
    <w:rsid w:val="00633BF9"/>
    <w:rsid w:val="0063409C"/>
    <w:rsid w:val="0063442A"/>
    <w:rsid w:val="0063448F"/>
    <w:rsid w:val="006347F6"/>
    <w:rsid w:val="00634920"/>
    <w:rsid w:val="00634C6E"/>
    <w:rsid w:val="006353F2"/>
    <w:rsid w:val="00635405"/>
    <w:rsid w:val="0063568A"/>
    <w:rsid w:val="006357C6"/>
    <w:rsid w:val="006358AB"/>
    <w:rsid w:val="00635A28"/>
    <w:rsid w:val="00635F7F"/>
    <w:rsid w:val="00636010"/>
    <w:rsid w:val="00636252"/>
    <w:rsid w:val="00636318"/>
    <w:rsid w:val="006364A0"/>
    <w:rsid w:val="006367A0"/>
    <w:rsid w:val="006367FC"/>
    <w:rsid w:val="0063796B"/>
    <w:rsid w:val="006407FF"/>
    <w:rsid w:val="00640B3F"/>
    <w:rsid w:val="006412B1"/>
    <w:rsid w:val="006414DC"/>
    <w:rsid w:val="006423C0"/>
    <w:rsid w:val="00642788"/>
    <w:rsid w:val="006428D0"/>
    <w:rsid w:val="006438FE"/>
    <w:rsid w:val="00643EF7"/>
    <w:rsid w:val="00645369"/>
    <w:rsid w:val="00645F6C"/>
    <w:rsid w:val="00646055"/>
    <w:rsid w:val="006475EB"/>
    <w:rsid w:val="00647ACD"/>
    <w:rsid w:val="00647AD9"/>
    <w:rsid w:val="00647E1F"/>
    <w:rsid w:val="00647FE3"/>
    <w:rsid w:val="006504DF"/>
    <w:rsid w:val="006508A6"/>
    <w:rsid w:val="00650D2A"/>
    <w:rsid w:val="00650F25"/>
    <w:rsid w:val="0065154C"/>
    <w:rsid w:val="00651675"/>
    <w:rsid w:val="006517D2"/>
    <w:rsid w:val="00651DE6"/>
    <w:rsid w:val="00652E25"/>
    <w:rsid w:val="00653294"/>
    <w:rsid w:val="006532F3"/>
    <w:rsid w:val="00653435"/>
    <w:rsid w:val="006535C8"/>
    <w:rsid w:val="006540C0"/>
    <w:rsid w:val="0065459C"/>
    <w:rsid w:val="00654B66"/>
    <w:rsid w:val="00654D16"/>
    <w:rsid w:val="006550C1"/>
    <w:rsid w:val="0065558C"/>
    <w:rsid w:val="006555E3"/>
    <w:rsid w:val="00655758"/>
    <w:rsid w:val="0065582A"/>
    <w:rsid w:val="006559DA"/>
    <w:rsid w:val="00655B9D"/>
    <w:rsid w:val="00656354"/>
    <w:rsid w:val="006563AF"/>
    <w:rsid w:val="00656B40"/>
    <w:rsid w:val="00656CBB"/>
    <w:rsid w:val="00656DA1"/>
    <w:rsid w:val="00656F05"/>
    <w:rsid w:val="006570AE"/>
    <w:rsid w:val="006576E3"/>
    <w:rsid w:val="00657995"/>
    <w:rsid w:val="00657D7C"/>
    <w:rsid w:val="00657F0D"/>
    <w:rsid w:val="0066043D"/>
    <w:rsid w:val="006608BD"/>
    <w:rsid w:val="006613D1"/>
    <w:rsid w:val="006615C8"/>
    <w:rsid w:val="00661989"/>
    <w:rsid w:val="00661C30"/>
    <w:rsid w:val="0066278E"/>
    <w:rsid w:val="00662D3D"/>
    <w:rsid w:val="00663604"/>
    <w:rsid w:val="006640E0"/>
    <w:rsid w:val="0066422B"/>
    <w:rsid w:val="006642E3"/>
    <w:rsid w:val="0066468D"/>
    <w:rsid w:val="00664F01"/>
    <w:rsid w:val="00664FAD"/>
    <w:rsid w:val="00665AC8"/>
    <w:rsid w:val="00665E01"/>
    <w:rsid w:val="00665EA0"/>
    <w:rsid w:val="00665FAC"/>
    <w:rsid w:val="006661C5"/>
    <w:rsid w:val="00666A76"/>
    <w:rsid w:val="00666C28"/>
    <w:rsid w:val="006674A2"/>
    <w:rsid w:val="00667627"/>
    <w:rsid w:val="00667965"/>
    <w:rsid w:val="00667B10"/>
    <w:rsid w:val="00667E02"/>
    <w:rsid w:val="00670138"/>
    <w:rsid w:val="006703D0"/>
    <w:rsid w:val="00670466"/>
    <w:rsid w:val="00670823"/>
    <w:rsid w:val="00670B57"/>
    <w:rsid w:val="00670C06"/>
    <w:rsid w:val="00671275"/>
    <w:rsid w:val="00671EC4"/>
    <w:rsid w:val="00671EF0"/>
    <w:rsid w:val="00672486"/>
    <w:rsid w:val="00672EC3"/>
    <w:rsid w:val="00673733"/>
    <w:rsid w:val="00673938"/>
    <w:rsid w:val="00673CE8"/>
    <w:rsid w:val="006742DA"/>
    <w:rsid w:val="00674C8F"/>
    <w:rsid w:val="00675432"/>
    <w:rsid w:val="00675B3D"/>
    <w:rsid w:val="00675D07"/>
    <w:rsid w:val="00675E8C"/>
    <w:rsid w:val="0067783C"/>
    <w:rsid w:val="00677E28"/>
    <w:rsid w:val="00680080"/>
    <w:rsid w:val="00680685"/>
    <w:rsid w:val="006806D3"/>
    <w:rsid w:val="00681937"/>
    <w:rsid w:val="00681E76"/>
    <w:rsid w:val="006820B2"/>
    <w:rsid w:val="006820C5"/>
    <w:rsid w:val="00682175"/>
    <w:rsid w:val="0068219D"/>
    <w:rsid w:val="006824A7"/>
    <w:rsid w:val="006827E0"/>
    <w:rsid w:val="00682A53"/>
    <w:rsid w:val="00682B6A"/>
    <w:rsid w:val="00682D89"/>
    <w:rsid w:val="00682E0D"/>
    <w:rsid w:val="0068307F"/>
    <w:rsid w:val="006830DD"/>
    <w:rsid w:val="0068369F"/>
    <w:rsid w:val="0068382C"/>
    <w:rsid w:val="00683BC5"/>
    <w:rsid w:val="00683DBA"/>
    <w:rsid w:val="00683F28"/>
    <w:rsid w:val="00684B3A"/>
    <w:rsid w:val="00684EE1"/>
    <w:rsid w:val="00685432"/>
    <w:rsid w:val="006856A7"/>
    <w:rsid w:val="0068610B"/>
    <w:rsid w:val="0068646D"/>
    <w:rsid w:val="00686727"/>
    <w:rsid w:val="006868FC"/>
    <w:rsid w:val="00686A42"/>
    <w:rsid w:val="00686A7F"/>
    <w:rsid w:val="00686D80"/>
    <w:rsid w:val="00690501"/>
    <w:rsid w:val="00690B13"/>
    <w:rsid w:val="00691110"/>
    <w:rsid w:val="006914F8"/>
    <w:rsid w:val="006915DE"/>
    <w:rsid w:val="00691D2F"/>
    <w:rsid w:val="00691DEE"/>
    <w:rsid w:val="006921E6"/>
    <w:rsid w:val="00692602"/>
    <w:rsid w:val="0069368E"/>
    <w:rsid w:val="00694786"/>
    <w:rsid w:val="0069489D"/>
    <w:rsid w:val="00694E7C"/>
    <w:rsid w:val="00694ECB"/>
    <w:rsid w:val="00695D69"/>
    <w:rsid w:val="00695E18"/>
    <w:rsid w:val="0069672F"/>
    <w:rsid w:val="00696B9B"/>
    <w:rsid w:val="00696D59"/>
    <w:rsid w:val="00697C0E"/>
    <w:rsid w:val="006A05E3"/>
    <w:rsid w:val="006A16F7"/>
    <w:rsid w:val="006A1AE4"/>
    <w:rsid w:val="006A2559"/>
    <w:rsid w:val="006A2F7F"/>
    <w:rsid w:val="006A312D"/>
    <w:rsid w:val="006A3810"/>
    <w:rsid w:val="006A4914"/>
    <w:rsid w:val="006A54B4"/>
    <w:rsid w:val="006A5802"/>
    <w:rsid w:val="006A599D"/>
    <w:rsid w:val="006A610C"/>
    <w:rsid w:val="006A611E"/>
    <w:rsid w:val="006A62A7"/>
    <w:rsid w:val="006A68F7"/>
    <w:rsid w:val="006A6D78"/>
    <w:rsid w:val="006A77F3"/>
    <w:rsid w:val="006A79F2"/>
    <w:rsid w:val="006A7C21"/>
    <w:rsid w:val="006A7CF4"/>
    <w:rsid w:val="006B0293"/>
    <w:rsid w:val="006B0A04"/>
    <w:rsid w:val="006B181B"/>
    <w:rsid w:val="006B1A02"/>
    <w:rsid w:val="006B1B7F"/>
    <w:rsid w:val="006B1E13"/>
    <w:rsid w:val="006B202F"/>
    <w:rsid w:val="006B273C"/>
    <w:rsid w:val="006B27B7"/>
    <w:rsid w:val="006B34FD"/>
    <w:rsid w:val="006B368D"/>
    <w:rsid w:val="006B3C52"/>
    <w:rsid w:val="006B3F2D"/>
    <w:rsid w:val="006B4E1D"/>
    <w:rsid w:val="006B4F6A"/>
    <w:rsid w:val="006B52AF"/>
    <w:rsid w:val="006B532A"/>
    <w:rsid w:val="006B5415"/>
    <w:rsid w:val="006B5629"/>
    <w:rsid w:val="006B5925"/>
    <w:rsid w:val="006B5BFD"/>
    <w:rsid w:val="006B6786"/>
    <w:rsid w:val="006B67FA"/>
    <w:rsid w:val="006B7273"/>
    <w:rsid w:val="006C0D05"/>
    <w:rsid w:val="006C0FB4"/>
    <w:rsid w:val="006C196B"/>
    <w:rsid w:val="006C1A36"/>
    <w:rsid w:val="006C1B1C"/>
    <w:rsid w:val="006C1B8E"/>
    <w:rsid w:val="006C1F00"/>
    <w:rsid w:val="006C2923"/>
    <w:rsid w:val="006C2D0C"/>
    <w:rsid w:val="006C32E6"/>
    <w:rsid w:val="006C3698"/>
    <w:rsid w:val="006C3AA6"/>
    <w:rsid w:val="006C3D1C"/>
    <w:rsid w:val="006C4102"/>
    <w:rsid w:val="006C4582"/>
    <w:rsid w:val="006C45A0"/>
    <w:rsid w:val="006C46F9"/>
    <w:rsid w:val="006C4C7C"/>
    <w:rsid w:val="006C4FAE"/>
    <w:rsid w:val="006C5B17"/>
    <w:rsid w:val="006C6072"/>
    <w:rsid w:val="006C7027"/>
    <w:rsid w:val="006C70CC"/>
    <w:rsid w:val="006C74C3"/>
    <w:rsid w:val="006C7B2D"/>
    <w:rsid w:val="006D0C5B"/>
    <w:rsid w:val="006D136F"/>
    <w:rsid w:val="006D1691"/>
    <w:rsid w:val="006D1842"/>
    <w:rsid w:val="006D2049"/>
    <w:rsid w:val="006D2C73"/>
    <w:rsid w:val="006D30B4"/>
    <w:rsid w:val="006D32EC"/>
    <w:rsid w:val="006D3316"/>
    <w:rsid w:val="006D3332"/>
    <w:rsid w:val="006D3A59"/>
    <w:rsid w:val="006D43CA"/>
    <w:rsid w:val="006D5352"/>
    <w:rsid w:val="006D5911"/>
    <w:rsid w:val="006D6763"/>
    <w:rsid w:val="006D6807"/>
    <w:rsid w:val="006D6B6D"/>
    <w:rsid w:val="006D6EC5"/>
    <w:rsid w:val="006D7102"/>
    <w:rsid w:val="006D7154"/>
    <w:rsid w:val="006D796D"/>
    <w:rsid w:val="006D7B3E"/>
    <w:rsid w:val="006D7BED"/>
    <w:rsid w:val="006D7D6F"/>
    <w:rsid w:val="006E037C"/>
    <w:rsid w:val="006E0441"/>
    <w:rsid w:val="006E112B"/>
    <w:rsid w:val="006E128C"/>
    <w:rsid w:val="006E1F90"/>
    <w:rsid w:val="006E2A3A"/>
    <w:rsid w:val="006E2A88"/>
    <w:rsid w:val="006E3197"/>
    <w:rsid w:val="006E375E"/>
    <w:rsid w:val="006E3851"/>
    <w:rsid w:val="006E3B0E"/>
    <w:rsid w:val="006E3DF5"/>
    <w:rsid w:val="006E3E42"/>
    <w:rsid w:val="006E4088"/>
    <w:rsid w:val="006E40C1"/>
    <w:rsid w:val="006E4128"/>
    <w:rsid w:val="006E426A"/>
    <w:rsid w:val="006E4871"/>
    <w:rsid w:val="006E4A87"/>
    <w:rsid w:val="006E5704"/>
    <w:rsid w:val="006E5772"/>
    <w:rsid w:val="006E582F"/>
    <w:rsid w:val="006E5B14"/>
    <w:rsid w:val="006E63A7"/>
    <w:rsid w:val="006E709A"/>
    <w:rsid w:val="006E709F"/>
    <w:rsid w:val="006E748C"/>
    <w:rsid w:val="006E7929"/>
    <w:rsid w:val="006E7EA0"/>
    <w:rsid w:val="006E7F1E"/>
    <w:rsid w:val="006F0051"/>
    <w:rsid w:val="006F0991"/>
    <w:rsid w:val="006F0E20"/>
    <w:rsid w:val="006F1132"/>
    <w:rsid w:val="006F13A5"/>
    <w:rsid w:val="006F1BAB"/>
    <w:rsid w:val="006F1D31"/>
    <w:rsid w:val="006F2142"/>
    <w:rsid w:val="006F2256"/>
    <w:rsid w:val="006F2339"/>
    <w:rsid w:val="006F305C"/>
    <w:rsid w:val="006F308D"/>
    <w:rsid w:val="006F36E4"/>
    <w:rsid w:val="006F37AA"/>
    <w:rsid w:val="006F3972"/>
    <w:rsid w:val="006F3AFD"/>
    <w:rsid w:val="006F3B5A"/>
    <w:rsid w:val="006F3C04"/>
    <w:rsid w:val="006F45AE"/>
    <w:rsid w:val="006F461E"/>
    <w:rsid w:val="006F47AD"/>
    <w:rsid w:val="006F493B"/>
    <w:rsid w:val="006F4B91"/>
    <w:rsid w:val="006F4CD7"/>
    <w:rsid w:val="006F52C8"/>
    <w:rsid w:val="006F5941"/>
    <w:rsid w:val="006F6033"/>
    <w:rsid w:val="006F6400"/>
    <w:rsid w:val="006F67CB"/>
    <w:rsid w:val="006F69A5"/>
    <w:rsid w:val="006F6C1B"/>
    <w:rsid w:val="006F6C4D"/>
    <w:rsid w:val="006F7150"/>
    <w:rsid w:val="006F785E"/>
    <w:rsid w:val="006F7F23"/>
    <w:rsid w:val="00700169"/>
    <w:rsid w:val="00700206"/>
    <w:rsid w:val="007004A4"/>
    <w:rsid w:val="007008FA"/>
    <w:rsid w:val="00700A21"/>
    <w:rsid w:val="00700B85"/>
    <w:rsid w:val="00700D7C"/>
    <w:rsid w:val="007013C0"/>
    <w:rsid w:val="007013C6"/>
    <w:rsid w:val="0070195A"/>
    <w:rsid w:val="00701CF2"/>
    <w:rsid w:val="00701E91"/>
    <w:rsid w:val="00702070"/>
    <w:rsid w:val="0070216B"/>
    <w:rsid w:val="0070216C"/>
    <w:rsid w:val="007025A5"/>
    <w:rsid w:val="00702699"/>
    <w:rsid w:val="00704851"/>
    <w:rsid w:val="00704F4D"/>
    <w:rsid w:val="007050EF"/>
    <w:rsid w:val="007051F8"/>
    <w:rsid w:val="007059DF"/>
    <w:rsid w:val="00705E93"/>
    <w:rsid w:val="0070606B"/>
    <w:rsid w:val="00706B5E"/>
    <w:rsid w:val="007079DE"/>
    <w:rsid w:val="00707A93"/>
    <w:rsid w:val="00710283"/>
    <w:rsid w:val="0071098E"/>
    <w:rsid w:val="00710FE1"/>
    <w:rsid w:val="0071172A"/>
    <w:rsid w:val="00711CD6"/>
    <w:rsid w:val="00711D15"/>
    <w:rsid w:val="00711FFD"/>
    <w:rsid w:val="007125ED"/>
    <w:rsid w:val="0071268B"/>
    <w:rsid w:val="0071368B"/>
    <w:rsid w:val="007137D1"/>
    <w:rsid w:val="007139DD"/>
    <w:rsid w:val="00713B9F"/>
    <w:rsid w:val="00715559"/>
    <w:rsid w:val="00715AAC"/>
    <w:rsid w:val="00715E49"/>
    <w:rsid w:val="00715EDA"/>
    <w:rsid w:val="00715F88"/>
    <w:rsid w:val="00716624"/>
    <w:rsid w:val="0071668C"/>
    <w:rsid w:val="00716F75"/>
    <w:rsid w:val="007175F4"/>
    <w:rsid w:val="00717BCE"/>
    <w:rsid w:val="00717C81"/>
    <w:rsid w:val="00720284"/>
    <w:rsid w:val="007202C6"/>
    <w:rsid w:val="00720382"/>
    <w:rsid w:val="00720790"/>
    <w:rsid w:val="00720BB0"/>
    <w:rsid w:val="00720F89"/>
    <w:rsid w:val="00720FA6"/>
    <w:rsid w:val="0072141E"/>
    <w:rsid w:val="00721613"/>
    <w:rsid w:val="00721797"/>
    <w:rsid w:val="00721FA5"/>
    <w:rsid w:val="00722596"/>
    <w:rsid w:val="00722F3B"/>
    <w:rsid w:val="007230A0"/>
    <w:rsid w:val="007233AF"/>
    <w:rsid w:val="0072349E"/>
    <w:rsid w:val="007236DC"/>
    <w:rsid w:val="00723C31"/>
    <w:rsid w:val="00723EA4"/>
    <w:rsid w:val="00724288"/>
    <w:rsid w:val="00724425"/>
    <w:rsid w:val="0072475F"/>
    <w:rsid w:val="007248AD"/>
    <w:rsid w:val="00724A92"/>
    <w:rsid w:val="00724D5D"/>
    <w:rsid w:val="0072518E"/>
    <w:rsid w:val="007257A2"/>
    <w:rsid w:val="007258CB"/>
    <w:rsid w:val="0072620A"/>
    <w:rsid w:val="00726406"/>
    <w:rsid w:val="00727750"/>
    <w:rsid w:val="00730ABC"/>
    <w:rsid w:val="00730B4A"/>
    <w:rsid w:val="007315E7"/>
    <w:rsid w:val="00731C11"/>
    <w:rsid w:val="00732217"/>
    <w:rsid w:val="00732600"/>
    <w:rsid w:val="00732712"/>
    <w:rsid w:val="00732F43"/>
    <w:rsid w:val="007331F2"/>
    <w:rsid w:val="00733258"/>
    <w:rsid w:val="0073393D"/>
    <w:rsid w:val="00733A97"/>
    <w:rsid w:val="0073405B"/>
    <w:rsid w:val="00734322"/>
    <w:rsid w:val="007345D9"/>
    <w:rsid w:val="0073479D"/>
    <w:rsid w:val="00734DFD"/>
    <w:rsid w:val="00735024"/>
    <w:rsid w:val="0073518C"/>
    <w:rsid w:val="00735640"/>
    <w:rsid w:val="00736733"/>
    <w:rsid w:val="0073673A"/>
    <w:rsid w:val="00736B97"/>
    <w:rsid w:val="00736DBB"/>
    <w:rsid w:val="007402D3"/>
    <w:rsid w:val="00740309"/>
    <w:rsid w:val="00740320"/>
    <w:rsid w:val="00740665"/>
    <w:rsid w:val="007406CB"/>
    <w:rsid w:val="0074070D"/>
    <w:rsid w:val="00740F26"/>
    <w:rsid w:val="00741B04"/>
    <w:rsid w:val="00741D23"/>
    <w:rsid w:val="00742371"/>
    <w:rsid w:val="00742AEE"/>
    <w:rsid w:val="00742B41"/>
    <w:rsid w:val="00742D9C"/>
    <w:rsid w:val="00742E2B"/>
    <w:rsid w:val="00743544"/>
    <w:rsid w:val="007440E9"/>
    <w:rsid w:val="00745883"/>
    <w:rsid w:val="00745985"/>
    <w:rsid w:val="007459D7"/>
    <w:rsid w:val="00745F04"/>
    <w:rsid w:val="0074618D"/>
    <w:rsid w:val="007464D5"/>
    <w:rsid w:val="007466CF"/>
    <w:rsid w:val="00746B6A"/>
    <w:rsid w:val="00746C0E"/>
    <w:rsid w:val="00746FD3"/>
    <w:rsid w:val="007471CE"/>
    <w:rsid w:val="0074731A"/>
    <w:rsid w:val="007473E3"/>
    <w:rsid w:val="00747952"/>
    <w:rsid w:val="00747ABB"/>
    <w:rsid w:val="00747FC1"/>
    <w:rsid w:val="0075064F"/>
    <w:rsid w:val="0075070A"/>
    <w:rsid w:val="007510AE"/>
    <w:rsid w:val="007513A1"/>
    <w:rsid w:val="00751975"/>
    <w:rsid w:val="00751D79"/>
    <w:rsid w:val="007521FF"/>
    <w:rsid w:val="007523E4"/>
    <w:rsid w:val="00752D03"/>
    <w:rsid w:val="00752DE4"/>
    <w:rsid w:val="00753293"/>
    <w:rsid w:val="00753785"/>
    <w:rsid w:val="00753BD2"/>
    <w:rsid w:val="00753C06"/>
    <w:rsid w:val="00753CC9"/>
    <w:rsid w:val="00754034"/>
    <w:rsid w:val="0075427C"/>
    <w:rsid w:val="00754C5D"/>
    <w:rsid w:val="007556C7"/>
    <w:rsid w:val="007559FC"/>
    <w:rsid w:val="007560F0"/>
    <w:rsid w:val="007570EC"/>
    <w:rsid w:val="00757417"/>
    <w:rsid w:val="00757480"/>
    <w:rsid w:val="007575DB"/>
    <w:rsid w:val="00757B4A"/>
    <w:rsid w:val="00757E38"/>
    <w:rsid w:val="0076005F"/>
    <w:rsid w:val="007603C5"/>
    <w:rsid w:val="00760587"/>
    <w:rsid w:val="007605A7"/>
    <w:rsid w:val="0076097B"/>
    <w:rsid w:val="00760A49"/>
    <w:rsid w:val="00760D3A"/>
    <w:rsid w:val="00761042"/>
    <w:rsid w:val="00761BD3"/>
    <w:rsid w:val="00761CDB"/>
    <w:rsid w:val="00762199"/>
    <w:rsid w:val="0076225B"/>
    <w:rsid w:val="007622B3"/>
    <w:rsid w:val="0076309E"/>
    <w:rsid w:val="00763414"/>
    <w:rsid w:val="00763642"/>
    <w:rsid w:val="00763B7D"/>
    <w:rsid w:val="0076454B"/>
    <w:rsid w:val="00764918"/>
    <w:rsid w:val="007649D2"/>
    <w:rsid w:val="00764A73"/>
    <w:rsid w:val="007654AE"/>
    <w:rsid w:val="00765713"/>
    <w:rsid w:val="0076581D"/>
    <w:rsid w:val="007675DE"/>
    <w:rsid w:val="00767671"/>
    <w:rsid w:val="0076781C"/>
    <w:rsid w:val="0077065D"/>
    <w:rsid w:val="0077088A"/>
    <w:rsid w:val="00770B83"/>
    <w:rsid w:val="00770DC8"/>
    <w:rsid w:val="00771B3D"/>
    <w:rsid w:val="00772100"/>
    <w:rsid w:val="007721B5"/>
    <w:rsid w:val="007723C9"/>
    <w:rsid w:val="00772D5E"/>
    <w:rsid w:val="0077331E"/>
    <w:rsid w:val="00773828"/>
    <w:rsid w:val="007739AC"/>
    <w:rsid w:val="00773AE7"/>
    <w:rsid w:val="007744DE"/>
    <w:rsid w:val="00774618"/>
    <w:rsid w:val="00774B54"/>
    <w:rsid w:val="00774B5E"/>
    <w:rsid w:val="00774B94"/>
    <w:rsid w:val="00774C4A"/>
    <w:rsid w:val="00774DE4"/>
    <w:rsid w:val="00774EC9"/>
    <w:rsid w:val="0077509F"/>
    <w:rsid w:val="00775366"/>
    <w:rsid w:val="0077552E"/>
    <w:rsid w:val="00775EE3"/>
    <w:rsid w:val="00776F5E"/>
    <w:rsid w:val="00777A8B"/>
    <w:rsid w:val="00780054"/>
    <w:rsid w:val="00780619"/>
    <w:rsid w:val="00780DCC"/>
    <w:rsid w:val="007817B5"/>
    <w:rsid w:val="00781B50"/>
    <w:rsid w:val="00781FB8"/>
    <w:rsid w:val="007822C4"/>
    <w:rsid w:val="007825D7"/>
    <w:rsid w:val="0078299A"/>
    <w:rsid w:val="00782B38"/>
    <w:rsid w:val="00782B8A"/>
    <w:rsid w:val="0078365D"/>
    <w:rsid w:val="007837C9"/>
    <w:rsid w:val="007838CE"/>
    <w:rsid w:val="007839FE"/>
    <w:rsid w:val="00783D91"/>
    <w:rsid w:val="007846E7"/>
    <w:rsid w:val="00784852"/>
    <w:rsid w:val="007848E4"/>
    <w:rsid w:val="00784D5B"/>
    <w:rsid w:val="00785427"/>
    <w:rsid w:val="00785C8F"/>
    <w:rsid w:val="007861F7"/>
    <w:rsid w:val="00786926"/>
    <w:rsid w:val="00786946"/>
    <w:rsid w:val="00786B61"/>
    <w:rsid w:val="00787406"/>
    <w:rsid w:val="007876D1"/>
    <w:rsid w:val="007877D6"/>
    <w:rsid w:val="007878A9"/>
    <w:rsid w:val="00787CD1"/>
    <w:rsid w:val="00787D88"/>
    <w:rsid w:val="007902F4"/>
    <w:rsid w:val="00790848"/>
    <w:rsid w:val="0079099A"/>
    <w:rsid w:val="00790AE5"/>
    <w:rsid w:val="00790D89"/>
    <w:rsid w:val="00790E66"/>
    <w:rsid w:val="00791151"/>
    <w:rsid w:val="007911A4"/>
    <w:rsid w:val="00791814"/>
    <w:rsid w:val="00791C9A"/>
    <w:rsid w:val="00791E27"/>
    <w:rsid w:val="00792938"/>
    <w:rsid w:val="007929EE"/>
    <w:rsid w:val="00792BF6"/>
    <w:rsid w:val="00792E9A"/>
    <w:rsid w:val="00793099"/>
    <w:rsid w:val="007934EC"/>
    <w:rsid w:val="00793791"/>
    <w:rsid w:val="007938D0"/>
    <w:rsid w:val="007939EA"/>
    <w:rsid w:val="00794E5C"/>
    <w:rsid w:val="00794EF4"/>
    <w:rsid w:val="007952E3"/>
    <w:rsid w:val="007956DE"/>
    <w:rsid w:val="00796317"/>
    <w:rsid w:val="00796397"/>
    <w:rsid w:val="00796666"/>
    <w:rsid w:val="00796807"/>
    <w:rsid w:val="00796CD0"/>
    <w:rsid w:val="0079709B"/>
    <w:rsid w:val="00797CB0"/>
    <w:rsid w:val="007A0B1C"/>
    <w:rsid w:val="007A0CCB"/>
    <w:rsid w:val="007A13F6"/>
    <w:rsid w:val="007A1511"/>
    <w:rsid w:val="007A2ABF"/>
    <w:rsid w:val="007A3144"/>
    <w:rsid w:val="007A378B"/>
    <w:rsid w:val="007A4714"/>
    <w:rsid w:val="007A489E"/>
    <w:rsid w:val="007A4D38"/>
    <w:rsid w:val="007A5377"/>
    <w:rsid w:val="007A53A9"/>
    <w:rsid w:val="007A5C57"/>
    <w:rsid w:val="007A5C67"/>
    <w:rsid w:val="007A62E1"/>
    <w:rsid w:val="007A746B"/>
    <w:rsid w:val="007A74ED"/>
    <w:rsid w:val="007A7CEA"/>
    <w:rsid w:val="007A7F2F"/>
    <w:rsid w:val="007B0439"/>
    <w:rsid w:val="007B0BDF"/>
    <w:rsid w:val="007B0BE7"/>
    <w:rsid w:val="007B1503"/>
    <w:rsid w:val="007B19B2"/>
    <w:rsid w:val="007B1D5A"/>
    <w:rsid w:val="007B1ED4"/>
    <w:rsid w:val="007B2413"/>
    <w:rsid w:val="007B2EA6"/>
    <w:rsid w:val="007B3A84"/>
    <w:rsid w:val="007B3D2E"/>
    <w:rsid w:val="007B4257"/>
    <w:rsid w:val="007B48DA"/>
    <w:rsid w:val="007B51CF"/>
    <w:rsid w:val="007B555D"/>
    <w:rsid w:val="007B557E"/>
    <w:rsid w:val="007B5B38"/>
    <w:rsid w:val="007B5C8C"/>
    <w:rsid w:val="007B60D5"/>
    <w:rsid w:val="007B6147"/>
    <w:rsid w:val="007B694D"/>
    <w:rsid w:val="007B6A79"/>
    <w:rsid w:val="007B72D6"/>
    <w:rsid w:val="007B7928"/>
    <w:rsid w:val="007B7CA2"/>
    <w:rsid w:val="007B7D91"/>
    <w:rsid w:val="007B7FF2"/>
    <w:rsid w:val="007C0246"/>
    <w:rsid w:val="007C05B6"/>
    <w:rsid w:val="007C0977"/>
    <w:rsid w:val="007C0B7B"/>
    <w:rsid w:val="007C0D1A"/>
    <w:rsid w:val="007C1019"/>
    <w:rsid w:val="007C1E74"/>
    <w:rsid w:val="007C2A2F"/>
    <w:rsid w:val="007C3023"/>
    <w:rsid w:val="007C34DF"/>
    <w:rsid w:val="007C42E3"/>
    <w:rsid w:val="007C5CB4"/>
    <w:rsid w:val="007C5CB6"/>
    <w:rsid w:val="007C6114"/>
    <w:rsid w:val="007C635E"/>
    <w:rsid w:val="007C6533"/>
    <w:rsid w:val="007C6E13"/>
    <w:rsid w:val="007C6E71"/>
    <w:rsid w:val="007C6ED6"/>
    <w:rsid w:val="007C79F8"/>
    <w:rsid w:val="007D08BA"/>
    <w:rsid w:val="007D095D"/>
    <w:rsid w:val="007D0AB3"/>
    <w:rsid w:val="007D171B"/>
    <w:rsid w:val="007D27C4"/>
    <w:rsid w:val="007D2CD8"/>
    <w:rsid w:val="007D2DC7"/>
    <w:rsid w:val="007D3075"/>
    <w:rsid w:val="007D323E"/>
    <w:rsid w:val="007D32A8"/>
    <w:rsid w:val="007D33F8"/>
    <w:rsid w:val="007D38DF"/>
    <w:rsid w:val="007D3A5D"/>
    <w:rsid w:val="007D462A"/>
    <w:rsid w:val="007D4C66"/>
    <w:rsid w:val="007D4FC6"/>
    <w:rsid w:val="007D56ED"/>
    <w:rsid w:val="007D571C"/>
    <w:rsid w:val="007D58EB"/>
    <w:rsid w:val="007D5911"/>
    <w:rsid w:val="007D6BFA"/>
    <w:rsid w:val="007D6DB9"/>
    <w:rsid w:val="007D6E9B"/>
    <w:rsid w:val="007D6F7C"/>
    <w:rsid w:val="007D728B"/>
    <w:rsid w:val="007D72F8"/>
    <w:rsid w:val="007D7590"/>
    <w:rsid w:val="007D778A"/>
    <w:rsid w:val="007D7877"/>
    <w:rsid w:val="007D792E"/>
    <w:rsid w:val="007D7CFF"/>
    <w:rsid w:val="007D7DF9"/>
    <w:rsid w:val="007E0122"/>
    <w:rsid w:val="007E0E91"/>
    <w:rsid w:val="007E1251"/>
    <w:rsid w:val="007E1A8E"/>
    <w:rsid w:val="007E2098"/>
    <w:rsid w:val="007E3375"/>
    <w:rsid w:val="007E36D1"/>
    <w:rsid w:val="007E3A98"/>
    <w:rsid w:val="007E3DD7"/>
    <w:rsid w:val="007E40A9"/>
    <w:rsid w:val="007E4136"/>
    <w:rsid w:val="007E4173"/>
    <w:rsid w:val="007E48EF"/>
    <w:rsid w:val="007E49DB"/>
    <w:rsid w:val="007E4F89"/>
    <w:rsid w:val="007E54E3"/>
    <w:rsid w:val="007E59A4"/>
    <w:rsid w:val="007E5AA0"/>
    <w:rsid w:val="007E60FB"/>
    <w:rsid w:val="007E6657"/>
    <w:rsid w:val="007E69D9"/>
    <w:rsid w:val="007E6E85"/>
    <w:rsid w:val="007E7105"/>
    <w:rsid w:val="007E7295"/>
    <w:rsid w:val="007E7AC9"/>
    <w:rsid w:val="007E7B5A"/>
    <w:rsid w:val="007F05D0"/>
    <w:rsid w:val="007F05E7"/>
    <w:rsid w:val="007F075C"/>
    <w:rsid w:val="007F0AD0"/>
    <w:rsid w:val="007F130E"/>
    <w:rsid w:val="007F1D81"/>
    <w:rsid w:val="007F1F1D"/>
    <w:rsid w:val="007F21F0"/>
    <w:rsid w:val="007F27D0"/>
    <w:rsid w:val="007F2ADD"/>
    <w:rsid w:val="007F2B42"/>
    <w:rsid w:val="007F30A7"/>
    <w:rsid w:val="007F32F2"/>
    <w:rsid w:val="007F35C8"/>
    <w:rsid w:val="007F379F"/>
    <w:rsid w:val="007F3C35"/>
    <w:rsid w:val="007F3C36"/>
    <w:rsid w:val="007F3D77"/>
    <w:rsid w:val="007F3E21"/>
    <w:rsid w:val="007F4228"/>
    <w:rsid w:val="007F44F7"/>
    <w:rsid w:val="007F4950"/>
    <w:rsid w:val="007F4AAC"/>
    <w:rsid w:val="007F4FB7"/>
    <w:rsid w:val="007F5125"/>
    <w:rsid w:val="007F52D1"/>
    <w:rsid w:val="007F5357"/>
    <w:rsid w:val="007F5483"/>
    <w:rsid w:val="007F57A5"/>
    <w:rsid w:val="007F58BD"/>
    <w:rsid w:val="007F594C"/>
    <w:rsid w:val="007F60D4"/>
    <w:rsid w:val="007F6407"/>
    <w:rsid w:val="007F653B"/>
    <w:rsid w:val="007F680E"/>
    <w:rsid w:val="007F683A"/>
    <w:rsid w:val="007F6A7D"/>
    <w:rsid w:val="007F705A"/>
    <w:rsid w:val="007F7645"/>
    <w:rsid w:val="0080030E"/>
    <w:rsid w:val="008004FE"/>
    <w:rsid w:val="00800A8F"/>
    <w:rsid w:val="00800DB8"/>
    <w:rsid w:val="00801536"/>
    <w:rsid w:val="008019E4"/>
    <w:rsid w:val="008027C1"/>
    <w:rsid w:val="008028DF"/>
    <w:rsid w:val="00802CFD"/>
    <w:rsid w:val="00803A0E"/>
    <w:rsid w:val="00803DB3"/>
    <w:rsid w:val="008042E0"/>
    <w:rsid w:val="00804A61"/>
    <w:rsid w:val="0080519E"/>
    <w:rsid w:val="008061CA"/>
    <w:rsid w:val="00806AED"/>
    <w:rsid w:val="00806F6E"/>
    <w:rsid w:val="008071BF"/>
    <w:rsid w:val="00807AE4"/>
    <w:rsid w:val="00807DD3"/>
    <w:rsid w:val="00810591"/>
    <w:rsid w:val="00810A26"/>
    <w:rsid w:val="00810A80"/>
    <w:rsid w:val="00810C33"/>
    <w:rsid w:val="00810D21"/>
    <w:rsid w:val="00810FD9"/>
    <w:rsid w:val="008110FE"/>
    <w:rsid w:val="00811350"/>
    <w:rsid w:val="00811F60"/>
    <w:rsid w:val="00812001"/>
    <w:rsid w:val="00812784"/>
    <w:rsid w:val="00812955"/>
    <w:rsid w:val="0081321A"/>
    <w:rsid w:val="008132F7"/>
    <w:rsid w:val="008141ED"/>
    <w:rsid w:val="00814B96"/>
    <w:rsid w:val="00815277"/>
    <w:rsid w:val="008154D0"/>
    <w:rsid w:val="008158DB"/>
    <w:rsid w:val="00815C1C"/>
    <w:rsid w:val="00816389"/>
    <w:rsid w:val="008163F5"/>
    <w:rsid w:val="008165F1"/>
    <w:rsid w:val="00816BDB"/>
    <w:rsid w:val="00816E15"/>
    <w:rsid w:val="0081743C"/>
    <w:rsid w:val="00817762"/>
    <w:rsid w:val="00817D3B"/>
    <w:rsid w:val="008202A0"/>
    <w:rsid w:val="00820446"/>
    <w:rsid w:val="0082052C"/>
    <w:rsid w:val="00820B1A"/>
    <w:rsid w:val="008213F4"/>
    <w:rsid w:val="00821D65"/>
    <w:rsid w:val="00821E53"/>
    <w:rsid w:val="008224ED"/>
    <w:rsid w:val="0082267F"/>
    <w:rsid w:val="00822C4C"/>
    <w:rsid w:val="008233E8"/>
    <w:rsid w:val="008238B5"/>
    <w:rsid w:val="00823E32"/>
    <w:rsid w:val="00824685"/>
    <w:rsid w:val="00824C1E"/>
    <w:rsid w:val="00824DB6"/>
    <w:rsid w:val="008251FA"/>
    <w:rsid w:val="008253E8"/>
    <w:rsid w:val="00825457"/>
    <w:rsid w:val="00825878"/>
    <w:rsid w:val="00825B74"/>
    <w:rsid w:val="008265A0"/>
    <w:rsid w:val="00826C9B"/>
    <w:rsid w:val="00826EA0"/>
    <w:rsid w:val="00826EFD"/>
    <w:rsid w:val="0082707E"/>
    <w:rsid w:val="008277AC"/>
    <w:rsid w:val="00827D89"/>
    <w:rsid w:val="00827FD9"/>
    <w:rsid w:val="008302FF"/>
    <w:rsid w:val="0083040D"/>
    <w:rsid w:val="00830410"/>
    <w:rsid w:val="008308EC"/>
    <w:rsid w:val="008309D4"/>
    <w:rsid w:val="008309F8"/>
    <w:rsid w:val="0083141B"/>
    <w:rsid w:val="00831984"/>
    <w:rsid w:val="00831D6F"/>
    <w:rsid w:val="00832210"/>
    <w:rsid w:val="008322BD"/>
    <w:rsid w:val="00832D93"/>
    <w:rsid w:val="00833BC2"/>
    <w:rsid w:val="00833C8F"/>
    <w:rsid w:val="00833DD5"/>
    <w:rsid w:val="00833E43"/>
    <w:rsid w:val="008343BF"/>
    <w:rsid w:val="00834B68"/>
    <w:rsid w:val="008357D5"/>
    <w:rsid w:val="00835A56"/>
    <w:rsid w:val="00835BA1"/>
    <w:rsid w:val="00836A41"/>
    <w:rsid w:val="00837417"/>
    <w:rsid w:val="00837BDA"/>
    <w:rsid w:val="008405EC"/>
    <w:rsid w:val="00840B96"/>
    <w:rsid w:val="00841551"/>
    <w:rsid w:val="00841D0A"/>
    <w:rsid w:val="00841FC9"/>
    <w:rsid w:val="0084204E"/>
    <w:rsid w:val="008423A0"/>
    <w:rsid w:val="008428EC"/>
    <w:rsid w:val="0084294A"/>
    <w:rsid w:val="00842ECC"/>
    <w:rsid w:val="00843159"/>
    <w:rsid w:val="008432CB"/>
    <w:rsid w:val="00843451"/>
    <w:rsid w:val="008437BA"/>
    <w:rsid w:val="00843895"/>
    <w:rsid w:val="00843E73"/>
    <w:rsid w:val="008443F5"/>
    <w:rsid w:val="00844C43"/>
    <w:rsid w:val="00845077"/>
    <w:rsid w:val="00845A84"/>
    <w:rsid w:val="00845EA9"/>
    <w:rsid w:val="008466F0"/>
    <w:rsid w:val="00846FE0"/>
    <w:rsid w:val="00847AB0"/>
    <w:rsid w:val="00847BCC"/>
    <w:rsid w:val="0085054F"/>
    <w:rsid w:val="00850A3A"/>
    <w:rsid w:val="0085142B"/>
    <w:rsid w:val="008529F6"/>
    <w:rsid w:val="00852BE3"/>
    <w:rsid w:val="00852C5A"/>
    <w:rsid w:val="00852F5B"/>
    <w:rsid w:val="0085364F"/>
    <w:rsid w:val="00853A2B"/>
    <w:rsid w:val="00853D9C"/>
    <w:rsid w:val="0085423A"/>
    <w:rsid w:val="0085452F"/>
    <w:rsid w:val="0085506B"/>
    <w:rsid w:val="00855272"/>
    <w:rsid w:val="00855695"/>
    <w:rsid w:val="00855974"/>
    <w:rsid w:val="00855E1F"/>
    <w:rsid w:val="0085629B"/>
    <w:rsid w:val="00856A2C"/>
    <w:rsid w:val="008571BA"/>
    <w:rsid w:val="008571D4"/>
    <w:rsid w:val="008573AD"/>
    <w:rsid w:val="008603D3"/>
    <w:rsid w:val="008606FD"/>
    <w:rsid w:val="00860AB9"/>
    <w:rsid w:val="008613B4"/>
    <w:rsid w:val="008613EF"/>
    <w:rsid w:val="0086144F"/>
    <w:rsid w:val="00861607"/>
    <w:rsid w:val="00861A08"/>
    <w:rsid w:val="00861B84"/>
    <w:rsid w:val="00861B9A"/>
    <w:rsid w:val="00862196"/>
    <w:rsid w:val="0086219E"/>
    <w:rsid w:val="0086371F"/>
    <w:rsid w:val="008638A7"/>
    <w:rsid w:val="00863B22"/>
    <w:rsid w:val="00863D42"/>
    <w:rsid w:val="0086407F"/>
    <w:rsid w:val="00864468"/>
    <w:rsid w:val="008644B7"/>
    <w:rsid w:val="008645AF"/>
    <w:rsid w:val="008647F9"/>
    <w:rsid w:val="0086486A"/>
    <w:rsid w:val="008650F8"/>
    <w:rsid w:val="00865184"/>
    <w:rsid w:val="008653BB"/>
    <w:rsid w:val="008655BD"/>
    <w:rsid w:val="00865967"/>
    <w:rsid w:val="00865C94"/>
    <w:rsid w:val="00866416"/>
    <w:rsid w:val="00867E75"/>
    <w:rsid w:val="0087014A"/>
    <w:rsid w:val="00870206"/>
    <w:rsid w:val="00870394"/>
    <w:rsid w:val="00870D61"/>
    <w:rsid w:val="00871931"/>
    <w:rsid w:val="00871D31"/>
    <w:rsid w:val="00872665"/>
    <w:rsid w:val="00872D48"/>
    <w:rsid w:val="00872DA4"/>
    <w:rsid w:val="008736C5"/>
    <w:rsid w:val="00873921"/>
    <w:rsid w:val="008739E1"/>
    <w:rsid w:val="0087476F"/>
    <w:rsid w:val="008747AE"/>
    <w:rsid w:val="00875203"/>
    <w:rsid w:val="00875F6E"/>
    <w:rsid w:val="00876004"/>
    <w:rsid w:val="00876132"/>
    <w:rsid w:val="00876C64"/>
    <w:rsid w:val="008771A3"/>
    <w:rsid w:val="00877275"/>
    <w:rsid w:val="00877446"/>
    <w:rsid w:val="008776C0"/>
    <w:rsid w:val="00877C8A"/>
    <w:rsid w:val="00877D95"/>
    <w:rsid w:val="00877F62"/>
    <w:rsid w:val="008805A1"/>
    <w:rsid w:val="00880765"/>
    <w:rsid w:val="00880B7D"/>
    <w:rsid w:val="00880F8D"/>
    <w:rsid w:val="00881A26"/>
    <w:rsid w:val="00881B56"/>
    <w:rsid w:val="00881CA0"/>
    <w:rsid w:val="00881F0F"/>
    <w:rsid w:val="0088356A"/>
    <w:rsid w:val="008836FB"/>
    <w:rsid w:val="0088392A"/>
    <w:rsid w:val="00883BF7"/>
    <w:rsid w:val="00884365"/>
    <w:rsid w:val="00884E69"/>
    <w:rsid w:val="00884F69"/>
    <w:rsid w:val="00886C14"/>
    <w:rsid w:val="008870DF"/>
    <w:rsid w:val="00887717"/>
    <w:rsid w:val="008879E9"/>
    <w:rsid w:val="00887AA1"/>
    <w:rsid w:val="00887C90"/>
    <w:rsid w:val="00890195"/>
    <w:rsid w:val="00890845"/>
    <w:rsid w:val="00890A88"/>
    <w:rsid w:val="00890C9A"/>
    <w:rsid w:val="00890CC6"/>
    <w:rsid w:val="008919DB"/>
    <w:rsid w:val="00891A9E"/>
    <w:rsid w:val="00891ACB"/>
    <w:rsid w:val="00891B71"/>
    <w:rsid w:val="0089227E"/>
    <w:rsid w:val="00892787"/>
    <w:rsid w:val="008927A0"/>
    <w:rsid w:val="00892B01"/>
    <w:rsid w:val="00892C64"/>
    <w:rsid w:val="008934A9"/>
    <w:rsid w:val="0089430E"/>
    <w:rsid w:val="008948C7"/>
    <w:rsid w:val="00894D47"/>
    <w:rsid w:val="008955BB"/>
    <w:rsid w:val="0089598D"/>
    <w:rsid w:val="00896458"/>
    <w:rsid w:val="008965DF"/>
    <w:rsid w:val="008966D4"/>
    <w:rsid w:val="00896798"/>
    <w:rsid w:val="008967E5"/>
    <w:rsid w:val="0089737D"/>
    <w:rsid w:val="008973E2"/>
    <w:rsid w:val="008975B5"/>
    <w:rsid w:val="008976A4"/>
    <w:rsid w:val="00897773"/>
    <w:rsid w:val="008977F5"/>
    <w:rsid w:val="008A030F"/>
    <w:rsid w:val="008A048B"/>
    <w:rsid w:val="008A0C8F"/>
    <w:rsid w:val="008A1015"/>
    <w:rsid w:val="008A11C0"/>
    <w:rsid w:val="008A11E1"/>
    <w:rsid w:val="008A1B63"/>
    <w:rsid w:val="008A22C7"/>
    <w:rsid w:val="008A2447"/>
    <w:rsid w:val="008A347C"/>
    <w:rsid w:val="008A34AD"/>
    <w:rsid w:val="008A3645"/>
    <w:rsid w:val="008A40B2"/>
    <w:rsid w:val="008A4243"/>
    <w:rsid w:val="008A4316"/>
    <w:rsid w:val="008A49F4"/>
    <w:rsid w:val="008A5C8C"/>
    <w:rsid w:val="008A5E27"/>
    <w:rsid w:val="008A5FDE"/>
    <w:rsid w:val="008A6548"/>
    <w:rsid w:val="008A6634"/>
    <w:rsid w:val="008A690C"/>
    <w:rsid w:val="008A6C89"/>
    <w:rsid w:val="008B0CA9"/>
    <w:rsid w:val="008B0E4B"/>
    <w:rsid w:val="008B0F0C"/>
    <w:rsid w:val="008B2662"/>
    <w:rsid w:val="008B2C36"/>
    <w:rsid w:val="008B3177"/>
    <w:rsid w:val="008B3690"/>
    <w:rsid w:val="008B3C2C"/>
    <w:rsid w:val="008B3CF0"/>
    <w:rsid w:val="008B44D3"/>
    <w:rsid w:val="008B4C89"/>
    <w:rsid w:val="008B509D"/>
    <w:rsid w:val="008B5186"/>
    <w:rsid w:val="008B51DB"/>
    <w:rsid w:val="008B52C3"/>
    <w:rsid w:val="008B55F8"/>
    <w:rsid w:val="008B6670"/>
    <w:rsid w:val="008B681D"/>
    <w:rsid w:val="008B693A"/>
    <w:rsid w:val="008B78E9"/>
    <w:rsid w:val="008B7F96"/>
    <w:rsid w:val="008C00DB"/>
    <w:rsid w:val="008C0DC2"/>
    <w:rsid w:val="008C19AB"/>
    <w:rsid w:val="008C2511"/>
    <w:rsid w:val="008C27C6"/>
    <w:rsid w:val="008C2AFA"/>
    <w:rsid w:val="008C2EDC"/>
    <w:rsid w:val="008C335A"/>
    <w:rsid w:val="008C33EC"/>
    <w:rsid w:val="008C3615"/>
    <w:rsid w:val="008C3F68"/>
    <w:rsid w:val="008C427F"/>
    <w:rsid w:val="008C48A1"/>
    <w:rsid w:val="008C48B9"/>
    <w:rsid w:val="008C4ACE"/>
    <w:rsid w:val="008C4BD6"/>
    <w:rsid w:val="008C527C"/>
    <w:rsid w:val="008C5646"/>
    <w:rsid w:val="008C5DA0"/>
    <w:rsid w:val="008C60E7"/>
    <w:rsid w:val="008C6272"/>
    <w:rsid w:val="008C65EB"/>
    <w:rsid w:val="008C6637"/>
    <w:rsid w:val="008C677D"/>
    <w:rsid w:val="008C6C80"/>
    <w:rsid w:val="008C6F0C"/>
    <w:rsid w:val="008C70F7"/>
    <w:rsid w:val="008C72AA"/>
    <w:rsid w:val="008C7547"/>
    <w:rsid w:val="008C79D0"/>
    <w:rsid w:val="008D0693"/>
    <w:rsid w:val="008D0E81"/>
    <w:rsid w:val="008D1705"/>
    <w:rsid w:val="008D1CF3"/>
    <w:rsid w:val="008D1EBA"/>
    <w:rsid w:val="008D2FB7"/>
    <w:rsid w:val="008D3099"/>
    <w:rsid w:val="008D338C"/>
    <w:rsid w:val="008D390F"/>
    <w:rsid w:val="008D486A"/>
    <w:rsid w:val="008D52DE"/>
    <w:rsid w:val="008D552A"/>
    <w:rsid w:val="008D631D"/>
    <w:rsid w:val="008D6A1D"/>
    <w:rsid w:val="008D6E8C"/>
    <w:rsid w:val="008D6FFC"/>
    <w:rsid w:val="008D78A2"/>
    <w:rsid w:val="008E019F"/>
    <w:rsid w:val="008E0E10"/>
    <w:rsid w:val="008E12EE"/>
    <w:rsid w:val="008E1554"/>
    <w:rsid w:val="008E1628"/>
    <w:rsid w:val="008E1B6D"/>
    <w:rsid w:val="008E1E50"/>
    <w:rsid w:val="008E251A"/>
    <w:rsid w:val="008E27C2"/>
    <w:rsid w:val="008E2A16"/>
    <w:rsid w:val="008E30EB"/>
    <w:rsid w:val="008E3106"/>
    <w:rsid w:val="008E31DD"/>
    <w:rsid w:val="008E3490"/>
    <w:rsid w:val="008E355F"/>
    <w:rsid w:val="008E3D75"/>
    <w:rsid w:val="008E4727"/>
    <w:rsid w:val="008E4CD6"/>
    <w:rsid w:val="008E5205"/>
    <w:rsid w:val="008E525E"/>
    <w:rsid w:val="008E5310"/>
    <w:rsid w:val="008E5C1F"/>
    <w:rsid w:val="008E6D2F"/>
    <w:rsid w:val="008E6E6F"/>
    <w:rsid w:val="008E70D0"/>
    <w:rsid w:val="008E7428"/>
    <w:rsid w:val="008E75EA"/>
    <w:rsid w:val="008E7842"/>
    <w:rsid w:val="008F0894"/>
    <w:rsid w:val="008F08EA"/>
    <w:rsid w:val="008F0C64"/>
    <w:rsid w:val="008F0EBC"/>
    <w:rsid w:val="008F0F8D"/>
    <w:rsid w:val="008F1069"/>
    <w:rsid w:val="008F12CA"/>
    <w:rsid w:val="008F165E"/>
    <w:rsid w:val="008F194D"/>
    <w:rsid w:val="008F19B4"/>
    <w:rsid w:val="008F1BB8"/>
    <w:rsid w:val="008F2096"/>
    <w:rsid w:val="008F2362"/>
    <w:rsid w:val="008F2451"/>
    <w:rsid w:val="008F280A"/>
    <w:rsid w:val="008F2F73"/>
    <w:rsid w:val="008F3357"/>
    <w:rsid w:val="008F38D9"/>
    <w:rsid w:val="008F3FF3"/>
    <w:rsid w:val="008F4431"/>
    <w:rsid w:val="008F45C4"/>
    <w:rsid w:val="008F4712"/>
    <w:rsid w:val="008F486A"/>
    <w:rsid w:val="008F5291"/>
    <w:rsid w:val="008F5693"/>
    <w:rsid w:val="008F5E11"/>
    <w:rsid w:val="008F5F49"/>
    <w:rsid w:val="008F6495"/>
    <w:rsid w:val="008F665F"/>
    <w:rsid w:val="008F68B9"/>
    <w:rsid w:val="008F6FAB"/>
    <w:rsid w:val="008F7B3D"/>
    <w:rsid w:val="008F7B8A"/>
    <w:rsid w:val="008F7CB0"/>
    <w:rsid w:val="008F7F77"/>
    <w:rsid w:val="00900031"/>
    <w:rsid w:val="00900965"/>
    <w:rsid w:val="009011B2"/>
    <w:rsid w:val="00901C95"/>
    <w:rsid w:val="00901CCD"/>
    <w:rsid w:val="00902441"/>
    <w:rsid w:val="00902512"/>
    <w:rsid w:val="00902B9C"/>
    <w:rsid w:val="00902C1B"/>
    <w:rsid w:val="00902CA5"/>
    <w:rsid w:val="00902E76"/>
    <w:rsid w:val="00903889"/>
    <w:rsid w:val="0090403D"/>
    <w:rsid w:val="00904182"/>
    <w:rsid w:val="009046BA"/>
    <w:rsid w:val="00904D59"/>
    <w:rsid w:val="00904FFE"/>
    <w:rsid w:val="00905529"/>
    <w:rsid w:val="00905769"/>
    <w:rsid w:val="00905AE2"/>
    <w:rsid w:val="00905FEF"/>
    <w:rsid w:val="00906A27"/>
    <w:rsid w:val="00906AF7"/>
    <w:rsid w:val="00906F14"/>
    <w:rsid w:val="009078F9"/>
    <w:rsid w:val="00907B1B"/>
    <w:rsid w:val="00907C61"/>
    <w:rsid w:val="00907D58"/>
    <w:rsid w:val="00910320"/>
    <w:rsid w:val="0091089B"/>
    <w:rsid w:val="00910BED"/>
    <w:rsid w:val="00910E9A"/>
    <w:rsid w:val="00910F27"/>
    <w:rsid w:val="0091140F"/>
    <w:rsid w:val="0091152C"/>
    <w:rsid w:val="00911977"/>
    <w:rsid w:val="00912142"/>
    <w:rsid w:val="00912D5B"/>
    <w:rsid w:val="00912DA1"/>
    <w:rsid w:val="009130C1"/>
    <w:rsid w:val="009132ED"/>
    <w:rsid w:val="00913747"/>
    <w:rsid w:val="00913A83"/>
    <w:rsid w:val="00913CF3"/>
    <w:rsid w:val="00913E1F"/>
    <w:rsid w:val="009141F1"/>
    <w:rsid w:val="00914E41"/>
    <w:rsid w:val="00914F84"/>
    <w:rsid w:val="0091550C"/>
    <w:rsid w:val="00915AE4"/>
    <w:rsid w:val="00915C10"/>
    <w:rsid w:val="00916406"/>
    <w:rsid w:val="00916D52"/>
    <w:rsid w:val="00917315"/>
    <w:rsid w:val="00917825"/>
    <w:rsid w:val="00920360"/>
    <w:rsid w:val="009205D3"/>
    <w:rsid w:val="009206D3"/>
    <w:rsid w:val="00920EAF"/>
    <w:rsid w:val="009211C1"/>
    <w:rsid w:val="00921B4A"/>
    <w:rsid w:val="009221F8"/>
    <w:rsid w:val="0092251E"/>
    <w:rsid w:val="0092262A"/>
    <w:rsid w:val="00922A16"/>
    <w:rsid w:val="00922A73"/>
    <w:rsid w:val="00923C81"/>
    <w:rsid w:val="0092456E"/>
    <w:rsid w:val="00924623"/>
    <w:rsid w:val="00925FB8"/>
    <w:rsid w:val="00926656"/>
    <w:rsid w:val="00926C34"/>
    <w:rsid w:val="00927CDF"/>
    <w:rsid w:val="00930051"/>
    <w:rsid w:val="00930339"/>
    <w:rsid w:val="00930493"/>
    <w:rsid w:val="0093110D"/>
    <w:rsid w:val="0093143C"/>
    <w:rsid w:val="0093185E"/>
    <w:rsid w:val="00931B33"/>
    <w:rsid w:val="00931BBC"/>
    <w:rsid w:val="00932EEC"/>
    <w:rsid w:val="00933126"/>
    <w:rsid w:val="00933209"/>
    <w:rsid w:val="00933E3C"/>
    <w:rsid w:val="00935288"/>
    <w:rsid w:val="0093569F"/>
    <w:rsid w:val="0093570E"/>
    <w:rsid w:val="009357ED"/>
    <w:rsid w:val="00935EC6"/>
    <w:rsid w:val="009367DF"/>
    <w:rsid w:val="0093722B"/>
    <w:rsid w:val="009372C1"/>
    <w:rsid w:val="00937AA9"/>
    <w:rsid w:val="00937AB1"/>
    <w:rsid w:val="00940112"/>
    <w:rsid w:val="0094013A"/>
    <w:rsid w:val="00940309"/>
    <w:rsid w:val="0094042F"/>
    <w:rsid w:val="00940679"/>
    <w:rsid w:val="0094068D"/>
    <w:rsid w:val="00940D03"/>
    <w:rsid w:val="00941466"/>
    <w:rsid w:val="009419B9"/>
    <w:rsid w:val="00941CAD"/>
    <w:rsid w:val="009428A6"/>
    <w:rsid w:val="00943035"/>
    <w:rsid w:val="0094380A"/>
    <w:rsid w:val="00943D64"/>
    <w:rsid w:val="00943EB8"/>
    <w:rsid w:val="0094428B"/>
    <w:rsid w:val="009443D8"/>
    <w:rsid w:val="0094440F"/>
    <w:rsid w:val="0094449B"/>
    <w:rsid w:val="009454ED"/>
    <w:rsid w:val="009465FF"/>
    <w:rsid w:val="00946B62"/>
    <w:rsid w:val="00946FCE"/>
    <w:rsid w:val="0094720D"/>
    <w:rsid w:val="009477B3"/>
    <w:rsid w:val="0094781E"/>
    <w:rsid w:val="00947920"/>
    <w:rsid w:val="00947BC8"/>
    <w:rsid w:val="00947F45"/>
    <w:rsid w:val="00950888"/>
    <w:rsid w:val="00950A01"/>
    <w:rsid w:val="00950D20"/>
    <w:rsid w:val="00951115"/>
    <w:rsid w:val="00951675"/>
    <w:rsid w:val="00951868"/>
    <w:rsid w:val="0095193F"/>
    <w:rsid w:val="0095235F"/>
    <w:rsid w:val="0095291D"/>
    <w:rsid w:val="00952A0D"/>
    <w:rsid w:val="009536A0"/>
    <w:rsid w:val="00953A52"/>
    <w:rsid w:val="00953D69"/>
    <w:rsid w:val="00953E0E"/>
    <w:rsid w:val="00954A3F"/>
    <w:rsid w:val="00955102"/>
    <w:rsid w:val="009551F4"/>
    <w:rsid w:val="00956168"/>
    <w:rsid w:val="0095626D"/>
    <w:rsid w:val="00956900"/>
    <w:rsid w:val="00956F0F"/>
    <w:rsid w:val="00957325"/>
    <w:rsid w:val="00957560"/>
    <w:rsid w:val="009579C9"/>
    <w:rsid w:val="00957D37"/>
    <w:rsid w:val="00960CDC"/>
    <w:rsid w:val="00961513"/>
    <w:rsid w:val="00961570"/>
    <w:rsid w:val="00961B52"/>
    <w:rsid w:val="00961C44"/>
    <w:rsid w:val="00961D9F"/>
    <w:rsid w:val="009620A8"/>
    <w:rsid w:val="00962597"/>
    <w:rsid w:val="009626D4"/>
    <w:rsid w:val="009626F1"/>
    <w:rsid w:val="00962835"/>
    <w:rsid w:val="0096284E"/>
    <w:rsid w:val="00962B9E"/>
    <w:rsid w:val="00962C26"/>
    <w:rsid w:val="00963219"/>
    <w:rsid w:val="0096397B"/>
    <w:rsid w:val="0096398E"/>
    <w:rsid w:val="00964373"/>
    <w:rsid w:val="00965861"/>
    <w:rsid w:val="00965A58"/>
    <w:rsid w:val="00965BED"/>
    <w:rsid w:val="00965DFB"/>
    <w:rsid w:val="0096665D"/>
    <w:rsid w:val="00966939"/>
    <w:rsid w:val="00966EC9"/>
    <w:rsid w:val="009673B1"/>
    <w:rsid w:val="00967407"/>
    <w:rsid w:val="0096759F"/>
    <w:rsid w:val="00967A16"/>
    <w:rsid w:val="009701BE"/>
    <w:rsid w:val="00970D8C"/>
    <w:rsid w:val="00970EF7"/>
    <w:rsid w:val="00971CD8"/>
    <w:rsid w:val="00972164"/>
    <w:rsid w:val="009722CC"/>
    <w:rsid w:val="00972CBE"/>
    <w:rsid w:val="00973513"/>
    <w:rsid w:val="009747C3"/>
    <w:rsid w:val="009748EE"/>
    <w:rsid w:val="00974908"/>
    <w:rsid w:val="009749F9"/>
    <w:rsid w:val="00974BFB"/>
    <w:rsid w:val="009750B4"/>
    <w:rsid w:val="00975D58"/>
    <w:rsid w:val="00976020"/>
    <w:rsid w:val="0097619D"/>
    <w:rsid w:val="0097635E"/>
    <w:rsid w:val="009765C7"/>
    <w:rsid w:val="009769EE"/>
    <w:rsid w:val="00976A1D"/>
    <w:rsid w:val="00976AC0"/>
    <w:rsid w:val="00976D95"/>
    <w:rsid w:val="00976FFD"/>
    <w:rsid w:val="0097748D"/>
    <w:rsid w:val="009775E4"/>
    <w:rsid w:val="0097768C"/>
    <w:rsid w:val="00977F7D"/>
    <w:rsid w:val="00980402"/>
    <w:rsid w:val="009812A6"/>
    <w:rsid w:val="00983058"/>
    <w:rsid w:val="00983136"/>
    <w:rsid w:val="00983702"/>
    <w:rsid w:val="00983E6B"/>
    <w:rsid w:val="00983FD7"/>
    <w:rsid w:val="00984906"/>
    <w:rsid w:val="00985350"/>
    <w:rsid w:val="00985599"/>
    <w:rsid w:val="00985735"/>
    <w:rsid w:val="00985CB9"/>
    <w:rsid w:val="00985DCB"/>
    <w:rsid w:val="0098604D"/>
    <w:rsid w:val="009862A4"/>
    <w:rsid w:val="00986447"/>
    <w:rsid w:val="009865DB"/>
    <w:rsid w:val="009866EE"/>
    <w:rsid w:val="00986A20"/>
    <w:rsid w:val="00987AC8"/>
    <w:rsid w:val="00987EFC"/>
    <w:rsid w:val="00991237"/>
    <w:rsid w:val="009914A5"/>
    <w:rsid w:val="009914EE"/>
    <w:rsid w:val="00991516"/>
    <w:rsid w:val="00991FAC"/>
    <w:rsid w:val="00991FF7"/>
    <w:rsid w:val="00992A04"/>
    <w:rsid w:val="00992E6D"/>
    <w:rsid w:val="009932BF"/>
    <w:rsid w:val="0099348E"/>
    <w:rsid w:val="00993653"/>
    <w:rsid w:val="00993697"/>
    <w:rsid w:val="00993A63"/>
    <w:rsid w:val="00993D41"/>
    <w:rsid w:val="00994037"/>
    <w:rsid w:val="009940F2"/>
    <w:rsid w:val="009957A0"/>
    <w:rsid w:val="00995842"/>
    <w:rsid w:val="009958C1"/>
    <w:rsid w:val="00995C44"/>
    <w:rsid w:val="00996732"/>
    <w:rsid w:val="0099685F"/>
    <w:rsid w:val="00996BD8"/>
    <w:rsid w:val="00996C0B"/>
    <w:rsid w:val="00996D11"/>
    <w:rsid w:val="00996E56"/>
    <w:rsid w:val="009971C5"/>
    <w:rsid w:val="009971CC"/>
    <w:rsid w:val="009976A0"/>
    <w:rsid w:val="00997759"/>
    <w:rsid w:val="00997923"/>
    <w:rsid w:val="00997B80"/>
    <w:rsid w:val="00997F87"/>
    <w:rsid w:val="009A0097"/>
    <w:rsid w:val="009A0774"/>
    <w:rsid w:val="009A152B"/>
    <w:rsid w:val="009A17B1"/>
    <w:rsid w:val="009A1B61"/>
    <w:rsid w:val="009A2296"/>
    <w:rsid w:val="009A278E"/>
    <w:rsid w:val="009A38BA"/>
    <w:rsid w:val="009A39C3"/>
    <w:rsid w:val="009A44D6"/>
    <w:rsid w:val="009A46F1"/>
    <w:rsid w:val="009A496C"/>
    <w:rsid w:val="009A5386"/>
    <w:rsid w:val="009A5448"/>
    <w:rsid w:val="009A54B5"/>
    <w:rsid w:val="009A62B1"/>
    <w:rsid w:val="009A6486"/>
    <w:rsid w:val="009A6A4F"/>
    <w:rsid w:val="009A6DE0"/>
    <w:rsid w:val="009A7C1D"/>
    <w:rsid w:val="009B0091"/>
    <w:rsid w:val="009B0103"/>
    <w:rsid w:val="009B132A"/>
    <w:rsid w:val="009B1BD0"/>
    <w:rsid w:val="009B1F71"/>
    <w:rsid w:val="009B204D"/>
    <w:rsid w:val="009B2458"/>
    <w:rsid w:val="009B2463"/>
    <w:rsid w:val="009B2545"/>
    <w:rsid w:val="009B2E78"/>
    <w:rsid w:val="009B317B"/>
    <w:rsid w:val="009B3D63"/>
    <w:rsid w:val="009B3F9E"/>
    <w:rsid w:val="009B479E"/>
    <w:rsid w:val="009B497E"/>
    <w:rsid w:val="009B4B95"/>
    <w:rsid w:val="009B4D16"/>
    <w:rsid w:val="009B5631"/>
    <w:rsid w:val="009B5A66"/>
    <w:rsid w:val="009B5B8D"/>
    <w:rsid w:val="009B662B"/>
    <w:rsid w:val="009B6C2A"/>
    <w:rsid w:val="009B6E52"/>
    <w:rsid w:val="009B7666"/>
    <w:rsid w:val="009B76BF"/>
    <w:rsid w:val="009B7773"/>
    <w:rsid w:val="009B7841"/>
    <w:rsid w:val="009B7A69"/>
    <w:rsid w:val="009C02CB"/>
    <w:rsid w:val="009C04F0"/>
    <w:rsid w:val="009C0B41"/>
    <w:rsid w:val="009C0C4E"/>
    <w:rsid w:val="009C0E59"/>
    <w:rsid w:val="009C1597"/>
    <w:rsid w:val="009C16D0"/>
    <w:rsid w:val="009C202E"/>
    <w:rsid w:val="009C25A5"/>
    <w:rsid w:val="009C2603"/>
    <w:rsid w:val="009C2FEB"/>
    <w:rsid w:val="009C309E"/>
    <w:rsid w:val="009C3109"/>
    <w:rsid w:val="009C33F2"/>
    <w:rsid w:val="009C49AB"/>
    <w:rsid w:val="009C4D65"/>
    <w:rsid w:val="009C4DE0"/>
    <w:rsid w:val="009C5390"/>
    <w:rsid w:val="009C560E"/>
    <w:rsid w:val="009C5870"/>
    <w:rsid w:val="009C6371"/>
    <w:rsid w:val="009C6619"/>
    <w:rsid w:val="009C6BC5"/>
    <w:rsid w:val="009C6F1B"/>
    <w:rsid w:val="009C6FE4"/>
    <w:rsid w:val="009C7092"/>
    <w:rsid w:val="009C7124"/>
    <w:rsid w:val="009C73C1"/>
    <w:rsid w:val="009C7BD5"/>
    <w:rsid w:val="009C7DCE"/>
    <w:rsid w:val="009D003F"/>
    <w:rsid w:val="009D01C7"/>
    <w:rsid w:val="009D045F"/>
    <w:rsid w:val="009D08C5"/>
    <w:rsid w:val="009D1644"/>
    <w:rsid w:val="009D1AAB"/>
    <w:rsid w:val="009D1B02"/>
    <w:rsid w:val="009D1CC0"/>
    <w:rsid w:val="009D2406"/>
    <w:rsid w:val="009D2675"/>
    <w:rsid w:val="009D2A13"/>
    <w:rsid w:val="009D3BED"/>
    <w:rsid w:val="009D3C22"/>
    <w:rsid w:val="009D40D0"/>
    <w:rsid w:val="009D49E7"/>
    <w:rsid w:val="009D4A0A"/>
    <w:rsid w:val="009D4C0D"/>
    <w:rsid w:val="009D55BA"/>
    <w:rsid w:val="009D583B"/>
    <w:rsid w:val="009D602A"/>
    <w:rsid w:val="009D6354"/>
    <w:rsid w:val="009D68DC"/>
    <w:rsid w:val="009D6D7F"/>
    <w:rsid w:val="009D6E72"/>
    <w:rsid w:val="009E03F9"/>
    <w:rsid w:val="009E0683"/>
    <w:rsid w:val="009E0B4C"/>
    <w:rsid w:val="009E2049"/>
    <w:rsid w:val="009E286F"/>
    <w:rsid w:val="009E3075"/>
    <w:rsid w:val="009E39C8"/>
    <w:rsid w:val="009E3A60"/>
    <w:rsid w:val="009E3F74"/>
    <w:rsid w:val="009E40F6"/>
    <w:rsid w:val="009E44C7"/>
    <w:rsid w:val="009E4E82"/>
    <w:rsid w:val="009E5331"/>
    <w:rsid w:val="009E5498"/>
    <w:rsid w:val="009E5690"/>
    <w:rsid w:val="009E58FC"/>
    <w:rsid w:val="009E5AA2"/>
    <w:rsid w:val="009E5D05"/>
    <w:rsid w:val="009E65AC"/>
    <w:rsid w:val="009E6BB4"/>
    <w:rsid w:val="009E6E73"/>
    <w:rsid w:val="009E7C06"/>
    <w:rsid w:val="009E7F38"/>
    <w:rsid w:val="009F0330"/>
    <w:rsid w:val="009F0556"/>
    <w:rsid w:val="009F117B"/>
    <w:rsid w:val="009F1418"/>
    <w:rsid w:val="009F165D"/>
    <w:rsid w:val="009F18B2"/>
    <w:rsid w:val="009F19D4"/>
    <w:rsid w:val="009F1CF7"/>
    <w:rsid w:val="009F255F"/>
    <w:rsid w:val="009F2EBB"/>
    <w:rsid w:val="009F30A5"/>
    <w:rsid w:val="009F32B6"/>
    <w:rsid w:val="009F3792"/>
    <w:rsid w:val="009F396E"/>
    <w:rsid w:val="009F3F85"/>
    <w:rsid w:val="009F49A0"/>
    <w:rsid w:val="009F4DB4"/>
    <w:rsid w:val="009F50F7"/>
    <w:rsid w:val="009F5172"/>
    <w:rsid w:val="009F591D"/>
    <w:rsid w:val="009F6400"/>
    <w:rsid w:val="009F6624"/>
    <w:rsid w:val="009F6FB2"/>
    <w:rsid w:val="009F735D"/>
    <w:rsid w:val="009F7633"/>
    <w:rsid w:val="009F7913"/>
    <w:rsid w:val="009F7F59"/>
    <w:rsid w:val="00A005C6"/>
    <w:rsid w:val="00A0112C"/>
    <w:rsid w:val="00A0202E"/>
    <w:rsid w:val="00A02284"/>
    <w:rsid w:val="00A026D0"/>
    <w:rsid w:val="00A02D7E"/>
    <w:rsid w:val="00A02F2F"/>
    <w:rsid w:val="00A0353A"/>
    <w:rsid w:val="00A04129"/>
    <w:rsid w:val="00A04876"/>
    <w:rsid w:val="00A04D54"/>
    <w:rsid w:val="00A04E6F"/>
    <w:rsid w:val="00A04EB0"/>
    <w:rsid w:val="00A05B28"/>
    <w:rsid w:val="00A05B2F"/>
    <w:rsid w:val="00A063A3"/>
    <w:rsid w:val="00A06414"/>
    <w:rsid w:val="00A0647B"/>
    <w:rsid w:val="00A06EF0"/>
    <w:rsid w:val="00A0742E"/>
    <w:rsid w:val="00A075E2"/>
    <w:rsid w:val="00A07619"/>
    <w:rsid w:val="00A10917"/>
    <w:rsid w:val="00A117CD"/>
    <w:rsid w:val="00A11AC3"/>
    <w:rsid w:val="00A1216C"/>
    <w:rsid w:val="00A1259D"/>
    <w:rsid w:val="00A12A43"/>
    <w:rsid w:val="00A12B3F"/>
    <w:rsid w:val="00A13052"/>
    <w:rsid w:val="00A13074"/>
    <w:rsid w:val="00A1363C"/>
    <w:rsid w:val="00A13665"/>
    <w:rsid w:val="00A136D2"/>
    <w:rsid w:val="00A137B7"/>
    <w:rsid w:val="00A13877"/>
    <w:rsid w:val="00A140C5"/>
    <w:rsid w:val="00A1411D"/>
    <w:rsid w:val="00A1442F"/>
    <w:rsid w:val="00A1449E"/>
    <w:rsid w:val="00A144AA"/>
    <w:rsid w:val="00A14A21"/>
    <w:rsid w:val="00A14ECB"/>
    <w:rsid w:val="00A150A5"/>
    <w:rsid w:val="00A152B2"/>
    <w:rsid w:val="00A158F0"/>
    <w:rsid w:val="00A159E9"/>
    <w:rsid w:val="00A15D7A"/>
    <w:rsid w:val="00A15D97"/>
    <w:rsid w:val="00A15F1E"/>
    <w:rsid w:val="00A164B8"/>
    <w:rsid w:val="00A16708"/>
    <w:rsid w:val="00A17EE4"/>
    <w:rsid w:val="00A17FCB"/>
    <w:rsid w:val="00A202B7"/>
    <w:rsid w:val="00A205F2"/>
    <w:rsid w:val="00A20676"/>
    <w:rsid w:val="00A20977"/>
    <w:rsid w:val="00A21473"/>
    <w:rsid w:val="00A216D2"/>
    <w:rsid w:val="00A21931"/>
    <w:rsid w:val="00A21F3D"/>
    <w:rsid w:val="00A224CB"/>
    <w:rsid w:val="00A2301E"/>
    <w:rsid w:val="00A236C5"/>
    <w:rsid w:val="00A237A4"/>
    <w:rsid w:val="00A24593"/>
    <w:rsid w:val="00A2462A"/>
    <w:rsid w:val="00A2488F"/>
    <w:rsid w:val="00A24E89"/>
    <w:rsid w:val="00A253B8"/>
    <w:rsid w:val="00A2541F"/>
    <w:rsid w:val="00A2567D"/>
    <w:rsid w:val="00A257C4"/>
    <w:rsid w:val="00A25B7F"/>
    <w:rsid w:val="00A25C3F"/>
    <w:rsid w:val="00A25CCB"/>
    <w:rsid w:val="00A269B0"/>
    <w:rsid w:val="00A270D1"/>
    <w:rsid w:val="00A27350"/>
    <w:rsid w:val="00A27A67"/>
    <w:rsid w:val="00A27AA4"/>
    <w:rsid w:val="00A30495"/>
    <w:rsid w:val="00A30D77"/>
    <w:rsid w:val="00A30E47"/>
    <w:rsid w:val="00A3179D"/>
    <w:rsid w:val="00A31A68"/>
    <w:rsid w:val="00A31DF6"/>
    <w:rsid w:val="00A323D2"/>
    <w:rsid w:val="00A32845"/>
    <w:rsid w:val="00A32B2E"/>
    <w:rsid w:val="00A32B55"/>
    <w:rsid w:val="00A32C1B"/>
    <w:rsid w:val="00A32F80"/>
    <w:rsid w:val="00A33006"/>
    <w:rsid w:val="00A336DB"/>
    <w:rsid w:val="00A342F0"/>
    <w:rsid w:val="00A34574"/>
    <w:rsid w:val="00A3479D"/>
    <w:rsid w:val="00A348A4"/>
    <w:rsid w:val="00A34C1D"/>
    <w:rsid w:val="00A34CB6"/>
    <w:rsid w:val="00A358A2"/>
    <w:rsid w:val="00A35E1B"/>
    <w:rsid w:val="00A36155"/>
    <w:rsid w:val="00A367B4"/>
    <w:rsid w:val="00A371A9"/>
    <w:rsid w:val="00A37609"/>
    <w:rsid w:val="00A378C4"/>
    <w:rsid w:val="00A37D18"/>
    <w:rsid w:val="00A40D42"/>
    <w:rsid w:val="00A40DE0"/>
    <w:rsid w:val="00A414E5"/>
    <w:rsid w:val="00A416A8"/>
    <w:rsid w:val="00A41BF5"/>
    <w:rsid w:val="00A42184"/>
    <w:rsid w:val="00A422A9"/>
    <w:rsid w:val="00A425B0"/>
    <w:rsid w:val="00A42604"/>
    <w:rsid w:val="00A433DF"/>
    <w:rsid w:val="00A433F8"/>
    <w:rsid w:val="00A43925"/>
    <w:rsid w:val="00A439A0"/>
    <w:rsid w:val="00A43B77"/>
    <w:rsid w:val="00A43C8D"/>
    <w:rsid w:val="00A43D73"/>
    <w:rsid w:val="00A446B8"/>
    <w:rsid w:val="00A448BD"/>
    <w:rsid w:val="00A44AFA"/>
    <w:rsid w:val="00A44D32"/>
    <w:rsid w:val="00A44EC7"/>
    <w:rsid w:val="00A44F61"/>
    <w:rsid w:val="00A44FE2"/>
    <w:rsid w:val="00A45364"/>
    <w:rsid w:val="00A459C2"/>
    <w:rsid w:val="00A466F9"/>
    <w:rsid w:val="00A46CAD"/>
    <w:rsid w:val="00A46CC4"/>
    <w:rsid w:val="00A46E10"/>
    <w:rsid w:val="00A46E61"/>
    <w:rsid w:val="00A46EE2"/>
    <w:rsid w:val="00A47698"/>
    <w:rsid w:val="00A478F2"/>
    <w:rsid w:val="00A50654"/>
    <w:rsid w:val="00A5093F"/>
    <w:rsid w:val="00A50B36"/>
    <w:rsid w:val="00A51056"/>
    <w:rsid w:val="00A5121E"/>
    <w:rsid w:val="00A513AC"/>
    <w:rsid w:val="00A5153E"/>
    <w:rsid w:val="00A52139"/>
    <w:rsid w:val="00A5218F"/>
    <w:rsid w:val="00A522C5"/>
    <w:rsid w:val="00A527FA"/>
    <w:rsid w:val="00A52922"/>
    <w:rsid w:val="00A53A8B"/>
    <w:rsid w:val="00A53FF4"/>
    <w:rsid w:val="00A54002"/>
    <w:rsid w:val="00A549D3"/>
    <w:rsid w:val="00A5545D"/>
    <w:rsid w:val="00A554CD"/>
    <w:rsid w:val="00A5588B"/>
    <w:rsid w:val="00A55B49"/>
    <w:rsid w:val="00A55D2B"/>
    <w:rsid w:val="00A55EE7"/>
    <w:rsid w:val="00A56435"/>
    <w:rsid w:val="00A5698E"/>
    <w:rsid w:val="00A56D2E"/>
    <w:rsid w:val="00A572FB"/>
    <w:rsid w:val="00A5790F"/>
    <w:rsid w:val="00A57A60"/>
    <w:rsid w:val="00A57EF4"/>
    <w:rsid w:val="00A60112"/>
    <w:rsid w:val="00A603ED"/>
    <w:rsid w:val="00A60553"/>
    <w:rsid w:val="00A60714"/>
    <w:rsid w:val="00A60D55"/>
    <w:rsid w:val="00A60DD5"/>
    <w:rsid w:val="00A61C0B"/>
    <w:rsid w:val="00A61DC1"/>
    <w:rsid w:val="00A6291E"/>
    <w:rsid w:val="00A62EF6"/>
    <w:rsid w:val="00A62FAB"/>
    <w:rsid w:val="00A635E9"/>
    <w:rsid w:val="00A63B4C"/>
    <w:rsid w:val="00A63D67"/>
    <w:rsid w:val="00A63EC1"/>
    <w:rsid w:val="00A63F8F"/>
    <w:rsid w:val="00A647D1"/>
    <w:rsid w:val="00A64F0F"/>
    <w:rsid w:val="00A65503"/>
    <w:rsid w:val="00A656B9"/>
    <w:rsid w:val="00A656D5"/>
    <w:rsid w:val="00A658BD"/>
    <w:rsid w:val="00A66240"/>
    <w:rsid w:val="00A668D4"/>
    <w:rsid w:val="00A66917"/>
    <w:rsid w:val="00A66A8C"/>
    <w:rsid w:val="00A66E44"/>
    <w:rsid w:val="00A6726B"/>
    <w:rsid w:val="00A6739F"/>
    <w:rsid w:val="00A673EF"/>
    <w:rsid w:val="00A67522"/>
    <w:rsid w:val="00A67939"/>
    <w:rsid w:val="00A679D2"/>
    <w:rsid w:val="00A679F3"/>
    <w:rsid w:val="00A67E4A"/>
    <w:rsid w:val="00A67E7A"/>
    <w:rsid w:val="00A70632"/>
    <w:rsid w:val="00A7123D"/>
    <w:rsid w:val="00A7131E"/>
    <w:rsid w:val="00A71AB5"/>
    <w:rsid w:val="00A720EC"/>
    <w:rsid w:val="00A7232F"/>
    <w:rsid w:val="00A7241D"/>
    <w:rsid w:val="00A72F9E"/>
    <w:rsid w:val="00A733D4"/>
    <w:rsid w:val="00A73636"/>
    <w:rsid w:val="00A73F4B"/>
    <w:rsid w:val="00A7443B"/>
    <w:rsid w:val="00A74BFE"/>
    <w:rsid w:val="00A74C75"/>
    <w:rsid w:val="00A7569B"/>
    <w:rsid w:val="00A75812"/>
    <w:rsid w:val="00A75A7E"/>
    <w:rsid w:val="00A75BC2"/>
    <w:rsid w:val="00A75D3D"/>
    <w:rsid w:val="00A76253"/>
    <w:rsid w:val="00A7633E"/>
    <w:rsid w:val="00A7671B"/>
    <w:rsid w:val="00A768C3"/>
    <w:rsid w:val="00A76B9C"/>
    <w:rsid w:val="00A76BDC"/>
    <w:rsid w:val="00A7774D"/>
    <w:rsid w:val="00A77772"/>
    <w:rsid w:val="00A77964"/>
    <w:rsid w:val="00A80149"/>
    <w:rsid w:val="00A80541"/>
    <w:rsid w:val="00A80718"/>
    <w:rsid w:val="00A80F48"/>
    <w:rsid w:val="00A815DB"/>
    <w:rsid w:val="00A81814"/>
    <w:rsid w:val="00A8183D"/>
    <w:rsid w:val="00A81A96"/>
    <w:rsid w:val="00A81A99"/>
    <w:rsid w:val="00A81BC1"/>
    <w:rsid w:val="00A81D15"/>
    <w:rsid w:val="00A824A5"/>
    <w:rsid w:val="00A82B79"/>
    <w:rsid w:val="00A82C78"/>
    <w:rsid w:val="00A833BD"/>
    <w:rsid w:val="00A83F18"/>
    <w:rsid w:val="00A84151"/>
    <w:rsid w:val="00A84792"/>
    <w:rsid w:val="00A84931"/>
    <w:rsid w:val="00A849AB"/>
    <w:rsid w:val="00A84B2F"/>
    <w:rsid w:val="00A84E3D"/>
    <w:rsid w:val="00A850C7"/>
    <w:rsid w:val="00A86044"/>
    <w:rsid w:val="00A866C1"/>
    <w:rsid w:val="00A86CFD"/>
    <w:rsid w:val="00A87025"/>
    <w:rsid w:val="00A871B2"/>
    <w:rsid w:val="00A872FA"/>
    <w:rsid w:val="00A873A1"/>
    <w:rsid w:val="00A877C3"/>
    <w:rsid w:val="00A87995"/>
    <w:rsid w:val="00A87C2E"/>
    <w:rsid w:val="00A9092B"/>
    <w:rsid w:val="00A90B00"/>
    <w:rsid w:val="00A91A62"/>
    <w:rsid w:val="00A92094"/>
    <w:rsid w:val="00A92A12"/>
    <w:rsid w:val="00A92F28"/>
    <w:rsid w:val="00A931BA"/>
    <w:rsid w:val="00A93A95"/>
    <w:rsid w:val="00A93C9E"/>
    <w:rsid w:val="00A93F24"/>
    <w:rsid w:val="00A952B9"/>
    <w:rsid w:val="00A95305"/>
    <w:rsid w:val="00A9533A"/>
    <w:rsid w:val="00A9575C"/>
    <w:rsid w:val="00A95FF0"/>
    <w:rsid w:val="00A96008"/>
    <w:rsid w:val="00A960BE"/>
    <w:rsid w:val="00A960DD"/>
    <w:rsid w:val="00A96761"/>
    <w:rsid w:val="00A96CE0"/>
    <w:rsid w:val="00A96F5F"/>
    <w:rsid w:val="00A97271"/>
    <w:rsid w:val="00A97C27"/>
    <w:rsid w:val="00AA04D5"/>
    <w:rsid w:val="00AA05F4"/>
    <w:rsid w:val="00AA093C"/>
    <w:rsid w:val="00AA0C36"/>
    <w:rsid w:val="00AA0D65"/>
    <w:rsid w:val="00AA0FFB"/>
    <w:rsid w:val="00AA1265"/>
    <w:rsid w:val="00AA1B77"/>
    <w:rsid w:val="00AA1D5F"/>
    <w:rsid w:val="00AA1E2A"/>
    <w:rsid w:val="00AA1E3C"/>
    <w:rsid w:val="00AA20DC"/>
    <w:rsid w:val="00AA21D4"/>
    <w:rsid w:val="00AA3C17"/>
    <w:rsid w:val="00AA3C6F"/>
    <w:rsid w:val="00AA3E97"/>
    <w:rsid w:val="00AA3FF0"/>
    <w:rsid w:val="00AA4271"/>
    <w:rsid w:val="00AA4608"/>
    <w:rsid w:val="00AA4B33"/>
    <w:rsid w:val="00AA4E57"/>
    <w:rsid w:val="00AA4F0B"/>
    <w:rsid w:val="00AA5180"/>
    <w:rsid w:val="00AA5363"/>
    <w:rsid w:val="00AA6328"/>
    <w:rsid w:val="00AA64D8"/>
    <w:rsid w:val="00AA6691"/>
    <w:rsid w:val="00AA74B5"/>
    <w:rsid w:val="00AA74DA"/>
    <w:rsid w:val="00AA7683"/>
    <w:rsid w:val="00AA7C63"/>
    <w:rsid w:val="00AA7DFC"/>
    <w:rsid w:val="00AA7FDE"/>
    <w:rsid w:val="00AB097D"/>
    <w:rsid w:val="00AB0AA1"/>
    <w:rsid w:val="00AB0CD6"/>
    <w:rsid w:val="00AB1784"/>
    <w:rsid w:val="00AB1E31"/>
    <w:rsid w:val="00AB22B5"/>
    <w:rsid w:val="00AB32DD"/>
    <w:rsid w:val="00AB368B"/>
    <w:rsid w:val="00AB3980"/>
    <w:rsid w:val="00AB410B"/>
    <w:rsid w:val="00AB43FC"/>
    <w:rsid w:val="00AB4836"/>
    <w:rsid w:val="00AB4F9E"/>
    <w:rsid w:val="00AB5033"/>
    <w:rsid w:val="00AB587A"/>
    <w:rsid w:val="00AB589B"/>
    <w:rsid w:val="00AB5BEA"/>
    <w:rsid w:val="00AB5EEC"/>
    <w:rsid w:val="00AB75AE"/>
    <w:rsid w:val="00AB7DE6"/>
    <w:rsid w:val="00AC0360"/>
    <w:rsid w:val="00AC05A7"/>
    <w:rsid w:val="00AC08D6"/>
    <w:rsid w:val="00AC0AAE"/>
    <w:rsid w:val="00AC120C"/>
    <w:rsid w:val="00AC31BC"/>
    <w:rsid w:val="00AC3729"/>
    <w:rsid w:val="00AC41F3"/>
    <w:rsid w:val="00AC455F"/>
    <w:rsid w:val="00AC4719"/>
    <w:rsid w:val="00AC471A"/>
    <w:rsid w:val="00AC5549"/>
    <w:rsid w:val="00AC5A28"/>
    <w:rsid w:val="00AC5C70"/>
    <w:rsid w:val="00AC5EC2"/>
    <w:rsid w:val="00AC6946"/>
    <w:rsid w:val="00AC6A9E"/>
    <w:rsid w:val="00AC7072"/>
    <w:rsid w:val="00AC722A"/>
    <w:rsid w:val="00AC76EC"/>
    <w:rsid w:val="00AC778E"/>
    <w:rsid w:val="00AC7B71"/>
    <w:rsid w:val="00AC7F9F"/>
    <w:rsid w:val="00AC7FCF"/>
    <w:rsid w:val="00AD001C"/>
    <w:rsid w:val="00AD04CD"/>
    <w:rsid w:val="00AD0638"/>
    <w:rsid w:val="00AD0C08"/>
    <w:rsid w:val="00AD0FD4"/>
    <w:rsid w:val="00AD102B"/>
    <w:rsid w:val="00AD1050"/>
    <w:rsid w:val="00AD10CA"/>
    <w:rsid w:val="00AD114A"/>
    <w:rsid w:val="00AD116D"/>
    <w:rsid w:val="00AD2F82"/>
    <w:rsid w:val="00AD3103"/>
    <w:rsid w:val="00AD35BA"/>
    <w:rsid w:val="00AD3DC6"/>
    <w:rsid w:val="00AD46DD"/>
    <w:rsid w:val="00AD483F"/>
    <w:rsid w:val="00AD5270"/>
    <w:rsid w:val="00AD658B"/>
    <w:rsid w:val="00AD68B0"/>
    <w:rsid w:val="00AD6A9D"/>
    <w:rsid w:val="00AD6DDE"/>
    <w:rsid w:val="00AD6FEB"/>
    <w:rsid w:val="00AD76AA"/>
    <w:rsid w:val="00AD7858"/>
    <w:rsid w:val="00AD7CC2"/>
    <w:rsid w:val="00AD7D31"/>
    <w:rsid w:val="00AE0314"/>
    <w:rsid w:val="00AE09BE"/>
    <w:rsid w:val="00AE19DB"/>
    <w:rsid w:val="00AE1F97"/>
    <w:rsid w:val="00AE210D"/>
    <w:rsid w:val="00AE2836"/>
    <w:rsid w:val="00AE31A1"/>
    <w:rsid w:val="00AE3AF7"/>
    <w:rsid w:val="00AE40F9"/>
    <w:rsid w:val="00AE4462"/>
    <w:rsid w:val="00AE47E0"/>
    <w:rsid w:val="00AE4D64"/>
    <w:rsid w:val="00AE54C3"/>
    <w:rsid w:val="00AE562C"/>
    <w:rsid w:val="00AE5A78"/>
    <w:rsid w:val="00AE5CF3"/>
    <w:rsid w:val="00AE5FAD"/>
    <w:rsid w:val="00AE6343"/>
    <w:rsid w:val="00AE6624"/>
    <w:rsid w:val="00AE6D3F"/>
    <w:rsid w:val="00AE7EF6"/>
    <w:rsid w:val="00AF073E"/>
    <w:rsid w:val="00AF08A8"/>
    <w:rsid w:val="00AF10B9"/>
    <w:rsid w:val="00AF11BB"/>
    <w:rsid w:val="00AF13E7"/>
    <w:rsid w:val="00AF1542"/>
    <w:rsid w:val="00AF157E"/>
    <w:rsid w:val="00AF1BD1"/>
    <w:rsid w:val="00AF1F00"/>
    <w:rsid w:val="00AF2059"/>
    <w:rsid w:val="00AF2319"/>
    <w:rsid w:val="00AF28D4"/>
    <w:rsid w:val="00AF3683"/>
    <w:rsid w:val="00AF39A2"/>
    <w:rsid w:val="00AF3C5A"/>
    <w:rsid w:val="00AF444B"/>
    <w:rsid w:val="00AF446C"/>
    <w:rsid w:val="00AF4698"/>
    <w:rsid w:val="00AF5624"/>
    <w:rsid w:val="00AF57B9"/>
    <w:rsid w:val="00AF5A45"/>
    <w:rsid w:val="00AF5B14"/>
    <w:rsid w:val="00AF5D29"/>
    <w:rsid w:val="00AF5DF8"/>
    <w:rsid w:val="00AF5F13"/>
    <w:rsid w:val="00AF65DD"/>
    <w:rsid w:val="00AF6C42"/>
    <w:rsid w:val="00AF7267"/>
    <w:rsid w:val="00AF7DF9"/>
    <w:rsid w:val="00AF7F5B"/>
    <w:rsid w:val="00AF7FC1"/>
    <w:rsid w:val="00B00282"/>
    <w:rsid w:val="00B00F4B"/>
    <w:rsid w:val="00B00FAD"/>
    <w:rsid w:val="00B010C6"/>
    <w:rsid w:val="00B01231"/>
    <w:rsid w:val="00B016A5"/>
    <w:rsid w:val="00B01B57"/>
    <w:rsid w:val="00B01DDA"/>
    <w:rsid w:val="00B025CB"/>
    <w:rsid w:val="00B027B3"/>
    <w:rsid w:val="00B02D07"/>
    <w:rsid w:val="00B03864"/>
    <w:rsid w:val="00B03872"/>
    <w:rsid w:val="00B03B05"/>
    <w:rsid w:val="00B03E6E"/>
    <w:rsid w:val="00B042CF"/>
    <w:rsid w:val="00B04FE3"/>
    <w:rsid w:val="00B051EE"/>
    <w:rsid w:val="00B056BD"/>
    <w:rsid w:val="00B06361"/>
    <w:rsid w:val="00B069F5"/>
    <w:rsid w:val="00B06DD4"/>
    <w:rsid w:val="00B06F97"/>
    <w:rsid w:val="00B07009"/>
    <w:rsid w:val="00B070B3"/>
    <w:rsid w:val="00B0745E"/>
    <w:rsid w:val="00B103B0"/>
    <w:rsid w:val="00B10DED"/>
    <w:rsid w:val="00B11491"/>
    <w:rsid w:val="00B12754"/>
    <w:rsid w:val="00B12FB7"/>
    <w:rsid w:val="00B132D8"/>
    <w:rsid w:val="00B13319"/>
    <w:rsid w:val="00B13428"/>
    <w:rsid w:val="00B13794"/>
    <w:rsid w:val="00B13813"/>
    <w:rsid w:val="00B1415B"/>
    <w:rsid w:val="00B14506"/>
    <w:rsid w:val="00B146A2"/>
    <w:rsid w:val="00B14C06"/>
    <w:rsid w:val="00B1585E"/>
    <w:rsid w:val="00B159C5"/>
    <w:rsid w:val="00B16467"/>
    <w:rsid w:val="00B165E7"/>
    <w:rsid w:val="00B16745"/>
    <w:rsid w:val="00B16FDB"/>
    <w:rsid w:val="00B17451"/>
    <w:rsid w:val="00B1755C"/>
    <w:rsid w:val="00B176E0"/>
    <w:rsid w:val="00B17A26"/>
    <w:rsid w:val="00B17CD2"/>
    <w:rsid w:val="00B17EB5"/>
    <w:rsid w:val="00B202A7"/>
    <w:rsid w:val="00B202AD"/>
    <w:rsid w:val="00B202FE"/>
    <w:rsid w:val="00B204F6"/>
    <w:rsid w:val="00B21C15"/>
    <w:rsid w:val="00B21CF4"/>
    <w:rsid w:val="00B220E2"/>
    <w:rsid w:val="00B226B1"/>
    <w:rsid w:val="00B22ED9"/>
    <w:rsid w:val="00B2390D"/>
    <w:rsid w:val="00B23C44"/>
    <w:rsid w:val="00B23D4D"/>
    <w:rsid w:val="00B23DC7"/>
    <w:rsid w:val="00B24647"/>
    <w:rsid w:val="00B24857"/>
    <w:rsid w:val="00B2519B"/>
    <w:rsid w:val="00B255D2"/>
    <w:rsid w:val="00B258EA"/>
    <w:rsid w:val="00B25BFC"/>
    <w:rsid w:val="00B262D7"/>
    <w:rsid w:val="00B268D9"/>
    <w:rsid w:val="00B270EB"/>
    <w:rsid w:val="00B275BF"/>
    <w:rsid w:val="00B27E19"/>
    <w:rsid w:val="00B30279"/>
    <w:rsid w:val="00B304BE"/>
    <w:rsid w:val="00B305ED"/>
    <w:rsid w:val="00B3073E"/>
    <w:rsid w:val="00B30A0B"/>
    <w:rsid w:val="00B3104E"/>
    <w:rsid w:val="00B31194"/>
    <w:rsid w:val="00B32309"/>
    <w:rsid w:val="00B32D42"/>
    <w:rsid w:val="00B33F96"/>
    <w:rsid w:val="00B34418"/>
    <w:rsid w:val="00B34527"/>
    <w:rsid w:val="00B34614"/>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407C8"/>
    <w:rsid w:val="00B41340"/>
    <w:rsid w:val="00B41428"/>
    <w:rsid w:val="00B4178D"/>
    <w:rsid w:val="00B4216D"/>
    <w:rsid w:val="00B425CB"/>
    <w:rsid w:val="00B4292D"/>
    <w:rsid w:val="00B430DC"/>
    <w:rsid w:val="00B43551"/>
    <w:rsid w:val="00B4379F"/>
    <w:rsid w:val="00B437C1"/>
    <w:rsid w:val="00B43C59"/>
    <w:rsid w:val="00B44261"/>
    <w:rsid w:val="00B44EAC"/>
    <w:rsid w:val="00B45104"/>
    <w:rsid w:val="00B453C6"/>
    <w:rsid w:val="00B45BA1"/>
    <w:rsid w:val="00B45F7D"/>
    <w:rsid w:val="00B4674C"/>
    <w:rsid w:val="00B467F3"/>
    <w:rsid w:val="00B4697F"/>
    <w:rsid w:val="00B46D51"/>
    <w:rsid w:val="00B46D63"/>
    <w:rsid w:val="00B46E3C"/>
    <w:rsid w:val="00B474EB"/>
    <w:rsid w:val="00B500C6"/>
    <w:rsid w:val="00B500D1"/>
    <w:rsid w:val="00B500E0"/>
    <w:rsid w:val="00B508E4"/>
    <w:rsid w:val="00B50FF5"/>
    <w:rsid w:val="00B51087"/>
    <w:rsid w:val="00B515E2"/>
    <w:rsid w:val="00B518D4"/>
    <w:rsid w:val="00B52330"/>
    <w:rsid w:val="00B52A0D"/>
    <w:rsid w:val="00B530B1"/>
    <w:rsid w:val="00B53583"/>
    <w:rsid w:val="00B5368E"/>
    <w:rsid w:val="00B53B44"/>
    <w:rsid w:val="00B53FFE"/>
    <w:rsid w:val="00B54BF6"/>
    <w:rsid w:val="00B54BF8"/>
    <w:rsid w:val="00B54EC9"/>
    <w:rsid w:val="00B5520D"/>
    <w:rsid w:val="00B5527F"/>
    <w:rsid w:val="00B5558B"/>
    <w:rsid w:val="00B555EE"/>
    <w:rsid w:val="00B55CC5"/>
    <w:rsid w:val="00B55D7F"/>
    <w:rsid w:val="00B561CC"/>
    <w:rsid w:val="00B56275"/>
    <w:rsid w:val="00B56609"/>
    <w:rsid w:val="00B578FC"/>
    <w:rsid w:val="00B57C59"/>
    <w:rsid w:val="00B6000A"/>
    <w:rsid w:val="00B6041E"/>
    <w:rsid w:val="00B60AAB"/>
    <w:rsid w:val="00B60EE4"/>
    <w:rsid w:val="00B613A8"/>
    <w:rsid w:val="00B6194D"/>
    <w:rsid w:val="00B61CC8"/>
    <w:rsid w:val="00B627ED"/>
    <w:rsid w:val="00B631BD"/>
    <w:rsid w:val="00B63F54"/>
    <w:rsid w:val="00B640CF"/>
    <w:rsid w:val="00B65044"/>
    <w:rsid w:val="00B6526B"/>
    <w:rsid w:val="00B65886"/>
    <w:rsid w:val="00B65BAD"/>
    <w:rsid w:val="00B65C96"/>
    <w:rsid w:val="00B65E1A"/>
    <w:rsid w:val="00B65F09"/>
    <w:rsid w:val="00B66913"/>
    <w:rsid w:val="00B66A04"/>
    <w:rsid w:val="00B66F96"/>
    <w:rsid w:val="00B67011"/>
    <w:rsid w:val="00B679A2"/>
    <w:rsid w:val="00B67F02"/>
    <w:rsid w:val="00B700C6"/>
    <w:rsid w:val="00B70B95"/>
    <w:rsid w:val="00B70D02"/>
    <w:rsid w:val="00B70E26"/>
    <w:rsid w:val="00B718A2"/>
    <w:rsid w:val="00B71C39"/>
    <w:rsid w:val="00B71D7F"/>
    <w:rsid w:val="00B71E35"/>
    <w:rsid w:val="00B7257B"/>
    <w:rsid w:val="00B72702"/>
    <w:rsid w:val="00B728C9"/>
    <w:rsid w:val="00B7294D"/>
    <w:rsid w:val="00B7321E"/>
    <w:rsid w:val="00B73CA0"/>
    <w:rsid w:val="00B73D99"/>
    <w:rsid w:val="00B73DD9"/>
    <w:rsid w:val="00B741E1"/>
    <w:rsid w:val="00B746E7"/>
    <w:rsid w:val="00B74D55"/>
    <w:rsid w:val="00B7564F"/>
    <w:rsid w:val="00B75A2E"/>
    <w:rsid w:val="00B75B9C"/>
    <w:rsid w:val="00B75C8D"/>
    <w:rsid w:val="00B761C7"/>
    <w:rsid w:val="00B762CD"/>
    <w:rsid w:val="00B7673C"/>
    <w:rsid w:val="00B76816"/>
    <w:rsid w:val="00B76B85"/>
    <w:rsid w:val="00B76BE4"/>
    <w:rsid w:val="00B76D99"/>
    <w:rsid w:val="00B777E3"/>
    <w:rsid w:val="00B77831"/>
    <w:rsid w:val="00B779D6"/>
    <w:rsid w:val="00B8034F"/>
    <w:rsid w:val="00B8093D"/>
    <w:rsid w:val="00B80F7D"/>
    <w:rsid w:val="00B81608"/>
    <w:rsid w:val="00B81EED"/>
    <w:rsid w:val="00B82024"/>
    <w:rsid w:val="00B82581"/>
    <w:rsid w:val="00B82631"/>
    <w:rsid w:val="00B8284D"/>
    <w:rsid w:val="00B82B37"/>
    <w:rsid w:val="00B82EE3"/>
    <w:rsid w:val="00B830D2"/>
    <w:rsid w:val="00B8377A"/>
    <w:rsid w:val="00B83C8D"/>
    <w:rsid w:val="00B83F3E"/>
    <w:rsid w:val="00B83FE7"/>
    <w:rsid w:val="00B84B50"/>
    <w:rsid w:val="00B84DC5"/>
    <w:rsid w:val="00B84F64"/>
    <w:rsid w:val="00B854D4"/>
    <w:rsid w:val="00B859C2"/>
    <w:rsid w:val="00B85B75"/>
    <w:rsid w:val="00B85EA1"/>
    <w:rsid w:val="00B8656D"/>
    <w:rsid w:val="00B86FD7"/>
    <w:rsid w:val="00B875D6"/>
    <w:rsid w:val="00B87822"/>
    <w:rsid w:val="00B906A9"/>
    <w:rsid w:val="00B90D09"/>
    <w:rsid w:val="00B90D44"/>
    <w:rsid w:val="00B90D56"/>
    <w:rsid w:val="00B90E3C"/>
    <w:rsid w:val="00B91113"/>
    <w:rsid w:val="00B912F7"/>
    <w:rsid w:val="00B916DB"/>
    <w:rsid w:val="00B921E8"/>
    <w:rsid w:val="00B922FC"/>
    <w:rsid w:val="00B9234F"/>
    <w:rsid w:val="00B92686"/>
    <w:rsid w:val="00B927D3"/>
    <w:rsid w:val="00B93406"/>
    <w:rsid w:val="00B934C5"/>
    <w:rsid w:val="00B935E3"/>
    <w:rsid w:val="00B939D8"/>
    <w:rsid w:val="00B93E37"/>
    <w:rsid w:val="00B9408A"/>
    <w:rsid w:val="00B954D2"/>
    <w:rsid w:val="00B959CD"/>
    <w:rsid w:val="00B95DDE"/>
    <w:rsid w:val="00B95EB3"/>
    <w:rsid w:val="00B961A1"/>
    <w:rsid w:val="00B961EF"/>
    <w:rsid w:val="00B96A42"/>
    <w:rsid w:val="00B97369"/>
    <w:rsid w:val="00B97B96"/>
    <w:rsid w:val="00BA0E69"/>
    <w:rsid w:val="00BA0F01"/>
    <w:rsid w:val="00BA10A2"/>
    <w:rsid w:val="00BA1A7E"/>
    <w:rsid w:val="00BA1B87"/>
    <w:rsid w:val="00BA21C0"/>
    <w:rsid w:val="00BA2674"/>
    <w:rsid w:val="00BA26CB"/>
    <w:rsid w:val="00BA287F"/>
    <w:rsid w:val="00BA2909"/>
    <w:rsid w:val="00BA3021"/>
    <w:rsid w:val="00BA3EF2"/>
    <w:rsid w:val="00BA41A8"/>
    <w:rsid w:val="00BA4535"/>
    <w:rsid w:val="00BA454D"/>
    <w:rsid w:val="00BA4883"/>
    <w:rsid w:val="00BA4BD0"/>
    <w:rsid w:val="00BA52EA"/>
    <w:rsid w:val="00BA54AD"/>
    <w:rsid w:val="00BA56C5"/>
    <w:rsid w:val="00BA64B7"/>
    <w:rsid w:val="00BA64F8"/>
    <w:rsid w:val="00BA65D4"/>
    <w:rsid w:val="00BA68CB"/>
    <w:rsid w:val="00BA75EA"/>
    <w:rsid w:val="00BA7749"/>
    <w:rsid w:val="00BA7B0C"/>
    <w:rsid w:val="00BB0855"/>
    <w:rsid w:val="00BB09EF"/>
    <w:rsid w:val="00BB0E20"/>
    <w:rsid w:val="00BB17E3"/>
    <w:rsid w:val="00BB1A44"/>
    <w:rsid w:val="00BB2058"/>
    <w:rsid w:val="00BB266C"/>
    <w:rsid w:val="00BB2934"/>
    <w:rsid w:val="00BB332D"/>
    <w:rsid w:val="00BB3960"/>
    <w:rsid w:val="00BB3972"/>
    <w:rsid w:val="00BB3DC9"/>
    <w:rsid w:val="00BB3E91"/>
    <w:rsid w:val="00BB3EAD"/>
    <w:rsid w:val="00BB4496"/>
    <w:rsid w:val="00BB485D"/>
    <w:rsid w:val="00BB4C36"/>
    <w:rsid w:val="00BB4CCC"/>
    <w:rsid w:val="00BB582F"/>
    <w:rsid w:val="00BB58E6"/>
    <w:rsid w:val="00BB5A70"/>
    <w:rsid w:val="00BB5C5F"/>
    <w:rsid w:val="00BB7124"/>
    <w:rsid w:val="00BB7F82"/>
    <w:rsid w:val="00BC0576"/>
    <w:rsid w:val="00BC07C8"/>
    <w:rsid w:val="00BC0927"/>
    <w:rsid w:val="00BC0CE1"/>
    <w:rsid w:val="00BC0E84"/>
    <w:rsid w:val="00BC1B09"/>
    <w:rsid w:val="00BC1BC4"/>
    <w:rsid w:val="00BC1DF3"/>
    <w:rsid w:val="00BC1FB5"/>
    <w:rsid w:val="00BC21B1"/>
    <w:rsid w:val="00BC22BB"/>
    <w:rsid w:val="00BC268C"/>
    <w:rsid w:val="00BC28E4"/>
    <w:rsid w:val="00BC299E"/>
    <w:rsid w:val="00BC2E8F"/>
    <w:rsid w:val="00BC31F4"/>
    <w:rsid w:val="00BC3346"/>
    <w:rsid w:val="00BC35DE"/>
    <w:rsid w:val="00BC38EB"/>
    <w:rsid w:val="00BC392E"/>
    <w:rsid w:val="00BC3B6E"/>
    <w:rsid w:val="00BC3B97"/>
    <w:rsid w:val="00BC3E92"/>
    <w:rsid w:val="00BC4045"/>
    <w:rsid w:val="00BC413D"/>
    <w:rsid w:val="00BC4354"/>
    <w:rsid w:val="00BC462A"/>
    <w:rsid w:val="00BC47A3"/>
    <w:rsid w:val="00BC480C"/>
    <w:rsid w:val="00BC4A59"/>
    <w:rsid w:val="00BC5ABD"/>
    <w:rsid w:val="00BC5AC6"/>
    <w:rsid w:val="00BC5C62"/>
    <w:rsid w:val="00BC6006"/>
    <w:rsid w:val="00BC60D9"/>
    <w:rsid w:val="00BC6C18"/>
    <w:rsid w:val="00BC6C6C"/>
    <w:rsid w:val="00BC6F1F"/>
    <w:rsid w:val="00BC77ED"/>
    <w:rsid w:val="00BC7B8B"/>
    <w:rsid w:val="00BD0075"/>
    <w:rsid w:val="00BD1137"/>
    <w:rsid w:val="00BD129C"/>
    <w:rsid w:val="00BD150C"/>
    <w:rsid w:val="00BD160B"/>
    <w:rsid w:val="00BD163E"/>
    <w:rsid w:val="00BD1790"/>
    <w:rsid w:val="00BD220E"/>
    <w:rsid w:val="00BD2296"/>
    <w:rsid w:val="00BD31E9"/>
    <w:rsid w:val="00BD366A"/>
    <w:rsid w:val="00BD43F5"/>
    <w:rsid w:val="00BD47A9"/>
    <w:rsid w:val="00BD4A6D"/>
    <w:rsid w:val="00BD610D"/>
    <w:rsid w:val="00BD627C"/>
    <w:rsid w:val="00BD63DB"/>
    <w:rsid w:val="00BD6BA6"/>
    <w:rsid w:val="00BD71C5"/>
    <w:rsid w:val="00BD749B"/>
    <w:rsid w:val="00BD74F1"/>
    <w:rsid w:val="00BD756C"/>
    <w:rsid w:val="00BD76AF"/>
    <w:rsid w:val="00BD78D5"/>
    <w:rsid w:val="00BE0011"/>
    <w:rsid w:val="00BE0C3F"/>
    <w:rsid w:val="00BE0C5B"/>
    <w:rsid w:val="00BE1341"/>
    <w:rsid w:val="00BE15A0"/>
    <w:rsid w:val="00BE17D8"/>
    <w:rsid w:val="00BE1BED"/>
    <w:rsid w:val="00BE1C05"/>
    <w:rsid w:val="00BE2786"/>
    <w:rsid w:val="00BE287C"/>
    <w:rsid w:val="00BE2A75"/>
    <w:rsid w:val="00BE3006"/>
    <w:rsid w:val="00BE3B9A"/>
    <w:rsid w:val="00BE47D4"/>
    <w:rsid w:val="00BE4816"/>
    <w:rsid w:val="00BE52CA"/>
    <w:rsid w:val="00BE5A11"/>
    <w:rsid w:val="00BE627B"/>
    <w:rsid w:val="00BE6812"/>
    <w:rsid w:val="00BE7480"/>
    <w:rsid w:val="00BE788A"/>
    <w:rsid w:val="00BF001A"/>
    <w:rsid w:val="00BF0055"/>
    <w:rsid w:val="00BF072F"/>
    <w:rsid w:val="00BF0753"/>
    <w:rsid w:val="00BF08CE"/>
    <w:rsid w:val="00BF0F47"/>
    <w:rsid w:val="00BF115E"/>
    <w:rsid w:val="00BF14A8"/>
    <w:rsid w:val="00BF19B0"/>
    <w:rsid w:val="00BF1DCB"/>
    <w:rsid w:val="00BF2481"/>
    <w:rsid w:val="00BF28E3"/>
    <w:rsid w:val="00BF2CD7"/>
    <w:rsid w:val="00BF2D6C"/>
    <w:rsid w:val="00BF2EBF"/>
    <w:rsid w:val="00BF2FA9"/>
    <w:rsid w:val="00BF3EB0"/>
    <w:rsid w:val="00BF4054"/>
    <w:rsid w:val="00BF4097"/>
    <w:rsid w:val="00BF455E"/>
    <w:rsid w:val="00BF50E7"/>
    <w:rsid w:val="00BF552D"/>
    <w:rsid w:val="00BF57A2"/>
    <w:rsid w:val="00BF58D6"/>
    <w:rsid w:val="00BF5A58"/>
    <w:rsid w:val="00BF5BEB"/>
    <w:rsid w:val="00BF5EBF"/>
    <w:rsid w:val="00BF6425"/>
    <w:rsid w:val="00BF65EA"/>
    <w:rsid w:val="00BF6CD2"/>
    <w:rsid w:val="00BF73C3"/>
    <w:rsid w:val="00BF78BE"/>
    <w:rsid w:val="00BF79BA"/>
    <w:rsid w:val="00BF7D3F"/>
    <w:rsid w:val="00BF7FFD"/>
    <w:rsid w:val="00C000D8"/>
    <w:rsid w:val="00C002CB"/>
    <w:rsid w:val="00C00641"/>
    <w:rsid w:val="00C0115A"/>
    <w:rsid w:val="00C016E2"/>
    <w:rsid w:val="00C03537"/>
    <w:rsid w:val="00C03653"/>
    <w:rsid w:val="00C03EEC"/>
    <w:rsid w:val="00C04138"/>
    <w:rsid w:val="00C0474A"/>
    <w:rsid w:val="00C05129"/>
    <w:rsid w:val="00C055F5"/>
    <w:rsid w:val="00C0571E"/>
    <w:rsid w:val="00C05AD6"/>
    <w:rsid w:val="00C05B27"/>
    <w:rsid w:val="00C05C0C"/>
    <w:rsid w:val="00C06500"/>
    <w:rsid w:val="00C06885"/>
    <w:rsid w:val="00C068F0"/>
    <w:rsid w:val="00C06C96"/>
    <w:rsid w:val="00C06F6B"/>
    <w:rsid w:val="00C06F8D"/>
    <w:rsid w:val="00C071FA"/>
    <w:rsid w:val="00C07365"/>
    <w:rsid w:val="00C0748E"/>
    <w:rsid w:val="00C101AE"/>
    <w:rsid w:val="00C10228"/>
    <w:rsid w:val="00C104A1"/>
    <w:rsid w:val="00C10AC7"/>
    <w:rsid w:val="00C1121D"/>
    <w:rsid w:val="00C11395"/>
    <w:rsid w:val="00C11595"/>
    <w:rsid w:val="00C11A17"/>
    <w:rsid w:val="00C11A4E"/>
    <w:rsid w:val="00C11F6F"/>
    <w:rsid w:val="00C121D0"/>
    <w:rsid w:val="00C1231E"/>
    <w:rsid w:val="00C12504"/>
    <w:rsid w:val="00C12627"/>
    <w:rsid w:val="00C12D36"/>
    <w:rsid w:val="00C13B05"/>
    <w:rsid w:val="00C13D56"/>
    <w:rsid w:val="00C13EC0"/>
    <w:rsid w:val="00C143F0"/>
    <w:rsid w:val="00C14950"/>
    <w:rsid w:val="00C149AE"/>
    <w:rsid w:val="00C14F9D"/>
    <w:rsid w:val="00C15062"/>
    <w:rsid w:val="00C15436"/>
    <w:rsid w:val="00C15A76"/>
    <w:rsid w:val="00C15ACE"/>
    <w:rsid w:val="00C16062"/>
    <w:rsid w:val="00C161A9"/>
    <w:rsid w:val="00C165B7"/>
    <w:rsid w:val="00C16CD6"/>
    <w:rsid w:val="00C1719F"/>
    <w:rsid w:val="00C172EB"/>
    <w:rsid w:val="00C17DE2"/>
    <w:rsid w:val="00C2015E"/>
    <w:rsid w:val="00C20245"/>
    <w:rsid w:val="00C202B5"/>
    <w:rsid w:val="00C20E73"/>
    <w:rsid w:val="00C2125C"/>
    <w:rsid w:val="00C21497"/>
    <w:rsid w:val="00C21C48"/>
    <w:rsid w:val="00C2214F"/>
    <w:rsid w:val="00C22357"/>
    <w:rsid w:val="00C23014"/>
    <w:rsid w:val="00C230EA"/>
    <w:rsid w:val="00C23420"/>
    <w:rsid w:val="00C23548"/>
    <w:rsid w:val="00C23B4B"/>
    <w:rsid w:val="00C24669"/>
    <w:rsid w:val="00C249F1"/>
    <w:rsid w:val="00C24E16"/>
    <w:rsid w:val="00C24F2A"/>
    <w:rsid w:val="00C251B0"/>
    <w:rsid w:val="00C2550C"/>
    <w:rsid w:val="00C25C9C"/>
    <w:rsid w:val="00C25EA2"/>
    <w:rsid w:val="00C2638C"/>
    <w:rsid w:val="00C26D7B"/>
    <w:rsid w:val="00C26DE0"/>
    <w:rsid w:val="00C26E4F"/>
    <w:rsid w:val="00C26FEB"/>
    <w:rsid w:val="00C26FEC"/>
    <w:rsid w:val="00C30050"/>
    <w:rsid w:val="00C30736"/>
    <w:rsid w:val="00C3181C"/>
    <w:rsid w:val="00C323FA"/>
    <w:rsid w:val="00C3268C"/>
    <w:rsid w:val="00C32983"/>
    <w:rsid w:val="00C32A88"/>
    <w:rsid w:val="00C33142"/>
    <w:rsid w:val="00C3372E"/>
    <w:rsid w:val="00C33854"/>
    <w:rsid w:val="00C33DA0"/>
    <w:rsid w:val="00C34402"/>
    <w:rsid w:val="00C34DB6"/>
    <w:rsid w:val="00C35243"/>
    <w:rsid w:val="00C35363"/>
    <w:rsid w:val="00C35893"/>
    <w:rsid w:val="00C359EA"/>
    <w:rsid w:val="00C35C4A"/>
    <w:rsid w:val="00C36162"/>
    <w:rsid w:val="00C3693F"/>
    <w:rsid w:val="00C36ABD"/>
    <w:rsid w:val="00C36DD6"/>
    <w:rsid w:val="00C36EC7"/>
    <w:rsid w:val="00C3700C"/>
    <w:rsid w:val="00C3711E"/>
    <w:rsid w:val="00C3776D"/>
    <w:rsid w:val="00C37810"/>
    <w:rsid w:val="00C37A82"/>
    <w:rsid w:val="00C37B9D"/>
    <w:rsid w:val="00C4065A"/>
    <w:rsid w:val="00C40662"/>
    <w:rsid w:val="00C40DBD"/>
    <w:rsid w:val="00C40FDB"/>
    <w:rsid w:val="00C4145C"/>
    <w:rsid w:val="00C4155B"/>
    <w:rsid w:val="00C416E6"/>
    <w:rsid w:val="00C41756"/>
    <w:rsid w:val="00C41B22"/>
    <w:rsid w:val="00C41D9B"/>
    <w:rsid w:val="00C41F2E"/>
    <w:rsid w:val="00C423A2"/>
    <w:rsid w:val="00C4276B"/>
    <w:rsid w:val="00C427FD"/>
    <w:rsid w:val="00C42AD0"/>
    <w:rsid w:val="00C43898"/>
    <w:rsid w:val="00C43F27"/>
    <w:rsid w:val="00C44BD1"/>
    <w:rsid w:val="00C45512"/>
    <w:rsid w:val="00C45603"/>
    <w:rsid w:val="00C4568F"/>
    <w:rsid w:val="00C4594A"/>
    <w:rsid w:val="00C46735"/>
    <w:rsid w:val="00C46B5F"/>
    <w:rsid w:val="00C47161"/>
    <w:rsid w:val="00C471A5"/>
    <w:rsid w:val="00C4738F"/>
    <w:rsid w:val="00C47CEB"/>
    <w:rsid w:val="00C47EFB"/>
    <w:rsid w:val="00C47F74"/>
    <w:rsid w:val="00C50198"/>
    <w:rsid w:val="00C503C3"/>
    <w:rsid w:val="00C504AC"/>
    <w:rsid w:val="00C50825"/>
    <w:rsid w:val="00C51A3B"/>
    <w:rsid w:val="00C51AF2"/>
    <w:rsid w:val="00C51CC3"/>
    <w:rsid w:val="00C5212C"/>
    <w:rsid w:val="00C521BB"/>
    <w:rsid w:val="00C52253"/>
    <w:rsid w:val="00C52477"/>
    <w:rsid w:val="00C5263A"/>
    <w:rsid w:val="00C5272C"/>
    <w:rsid w:val="00C528DA"/>
    <w:rsid w:val="00C52A74"/>
    <w:rsid w:val="00C52BE8"/>
    <w:rsid w:val="00C52E05"/>
    <w:rsid w:val="00C52E27"/>
    <w:rsid w:val="00C5303F"/>
    <w:rsid w:val="00C531AE"/>
    <w:rsid w:val="00C53A4D"/>
    <w:rsid w:val="00C53FF2"/>
    <w:rsid w:val="00C5416E"/>
    <w:rsid w:val="00C542A6"/>
    <w:rsid w:val="00C54378"/>
    <w:rsid w:val="00C549A4"/>
    <w:rsid w:val="00C549DF"/>
    <w:rsid w:val="00C54A04"/>
    <w:rsid w:val="00C54E60"/>
    <w:rsid w:val="00C54EF1"/>
    <w:rsid w:val="00C55149"/>
    <w:rsid w:val="00C55489"/>
    <w:rsid w:val="00C555A2"/>
    <w:rsid w:val="00C55DD1"/>
    <w:rsid w:val="00C56765"/>
    <w:rsid w:val="00C57F5C"/>
    <w:rsid w:val="00C606BD"/>
    <w:rsid w:val="00C6074A"/>
    <w:rsid w:val="00C607FD"/>
    <w:rsid w:val="00C60831"/>
    <w:rsid w:val="00C611BD"/>
    <w:rsid w:val="00C612E7"/>
    <w:rsid w:val="00C61B52"/>
    <w:rsid w:val="00C61E56"/>
    <w:rsid w:val="00C620C3"/>
    <w:rsid w:val="00C6215A"/>
    <w:rsid w:val="00C6248B"/>
    <w:rsid w:val="00C63206"/>
    <w:rsid w:val="00C6391A"/>
    <w:rsid w:val="00C63C46"/>
    <w:rsid w:val="00C63E07"/>
    <w:rsid w:val="00C64027"/>
    <w:rsid w:val="00C642BF"/>
    <w:rsid w:val="00C644BD"/>
    <w:rsid w:val="00C646F9"/>
    <w:rsid w:val="00C64BBA"/>
    <w:rsid w:val="00C651FC"/>
    <w:rsid w:val="00C673C6"/>
    <w:rsid w:val="00C6742B"/>
    <w:rsid w:val="00C67B01"/>
    <w:rsid w:val="00C7041F"/>
    <w:rsid w:val="00C705F0"/>
    <w:rsid w:val="00C7078E"/>
    <w:rsid w:val="00C70CA7"/>
    <w:rsid w:val="00C70F6A"/>
    <w:rsid w:val="00C710BB"/>
    <w:rsid w:val="00C718B9"/>
    <w:rsid w:val="00C71D9B"/>
    <w:rsid w:val="00C71F0E"/>
    <w:rsid w:val="00C7261E"/>
    <w:rsid w:val="00C7279B"/>
    <w:rsid w:val="00C728AD"/>
    <w:rsid w:val="00C72DE3"/>
    <w:rsid w:val="00C73569"/>
    <w:rsid w:val="00C735BC"/>
    <w:rsid w:val="00C738D2"/>
    <w:rsid w:val="00C73AE7"/>
    <w:rsid w:val="00C74130"/>
    <w:rsid w:val="00C74210"/>
    <w:rsid w:val="00C752D6"/>
    <w:rsid w:val="00C75729"/>
    <w:rsid w:val="00C75820"/>
    <w:rsid w:val="00C75A99"/>
    <w:rsid w:val="00C75D36"/>
    <w:rsid w:val="00C764DF"/>
    <w:rsid w:val="00C76B11"/>
    <w:rsid w:val="00C76E1D"/>
    <w:rsid w:val="00C77441"/>
    <w:rsid w:val="00C77943"/>
    <w:rsid w:val="00C779CD"/>
    <w:rsid w:val="00C77DA4"/>
    <w:rsid w:val="00C77E42"/>
    <w:rsid w:val="00C80384"/>
    <w:rsid w:val="00C80648"/>
    <w:rsid w:val="00C8099D"/>
    <w:rsid w:val="00C80B75"/>
    <w:rsid w:val="00C81F06"/>
    <w:rsid w:val="00C81FEB"/>
    <w:rsid w:val="00C82C7E"/>
    <w:rsid w:val="00C82D3D"/>
    <w:rsid w:val="00C82E29"/>
    <w:rsid w:val="00C83593"/>
    <w:rsid w:val="00C835B3"/>
    <w:rsid w:val="00C8361A"/>
    <w:rsid w:val="00C83801"/>
    <w:rsid w:val="00C83A26"/>
    <w:rsid w:val="00C83A92"/>
    <w:rsid w:val="00C83F56"/>
    <w:rsid w:val="00C84921"/>
    <w:rsid w:val="00C849A4"/>
    <w:rsid w:val="00C84A5E"/>
    <w:rsid w:val="00C84A72"/>
    <w:rsid w:val="00C84B1E"/>
    <w:rsid w:val="00C84B24"/>
    <w:rsid w:val="00C84C8F"/>
    <w:rsid w:val="00C84C97"/>
    <w:rsid w:val="00C851D2"/>
    <w:rsid w:val="00C85B54"/>
    <w:rsid w:val="00C85BA1"/>
    <w:rsid w:val="00C85F87"/>
    <w:rsid w:val="00C86346"/>
    <w:rsid w:val="00C864A3"/>
    <w:rsid w:val="00C86AE1"/>
    <w:rsid w:val="00C87E4B"/>
    <w:rsid w:val="00C9074A"/>
    <w:rsid w:val="00C90C09"/>
    <w:rsid w:val="00C91173"/>
    <w:rsid w:val="00C91474"/>
    <w:rsid w:val="00C914BA"/>
    <w:rsid w:val="00C9162E"/>
    <w:rsid w:val="00C91A2F"/>
    <w:rsid w:val="00C9220A"/>
    <w:rsid w:val="00C92522"/>
    <w:rsid w:val="00C9274C"/>
    <w:rsid w:val="00C92A09"/>
    <w:rsid w:val="00C92E84"/>
    <w:rsid w:val="00C930C8"/>
    <w:rsid w:val="00C93843"/>
    <w:rsid w:val="00C93F2A"/>
    <w:rsid w:val="00C95024"/>
    <w:rsid w:val="00C95281"/>
    <w:rsid w:val="00C95A24"/>
    <w:rsid w:val="00C95E68"/>
    <w:rsid w:val="00C96308"/>
    <w:rsid w:val="00C967CD"/>
    <w:rsid w:val="00C96A9C"/>
    <w:rsid w:val="00C96D93"/>
    <w:rsid w:val="00C96E7A"/>
    <w:rsid w:val="00C96E7D"/>
    <w:rsid w:val="00C96FBB"/>
    <w:rsid w:val="00C9725B"/>
    <w:rsid w:val="00C973AB"/>
    <w:rsid w:val="00C9767B"/>
    <w:rsid w:val="00C9770D"/>
    <w:rsid w:val="00C97716"/>
    <w:rsid w:val="00C97A85"/>
    <w:rsid w:val="00CA0215"/>
    <w:rsid w:val="00CA0EF5"/>
    <w:rsid w:val="00CA10C3"/>
    <w:rsid w:val="00CA1169"/>
    <w:rsid w:val="00CA12CC"/>
    <w:rsid w:val="00CA1800"/>
    <w:rsid w:val="00CA1824"/>
    <w:rsid w:val="00CA183A"/>
    <w:rsid w:val="00CA1DCA"/>
    <w:rsid w:val="00CA23BA"/>
    <w:rsid w:val="00CA2560"/>
    <w:rsid w:val="00CA296B"/>
    <w:rsid w:val="00CA2A24"/>
    <w:rsid w:val="00CA360E"/>
    <w:rsid w:val="00CA4A23"/>
    <w:rsid w:val="00CA5097"/>
    <w:rsid w:val="00CA609F"/>
    <w:rsid w:val="00CA625C"/>
    <w:rsid w:val="00CA64DD"/>
    <w:rsid w:val="00CA699F"/>
    <w:rsid w:val="00CA725C"/>
    <w:rsid w:val="00CA739E"/>
    <w:rsid w:val="00CA7738"/>
    <w:rsid w:val="00CA7BF0"/>
    <w:rsid w:val="00CB0596"/>
    <w:rsid w:val="00CB0802"/>
    <w:rsid w:val="00CB0C55"/>
    <w:rsid w:val="00CB0CFC"/>
    <w:rsid w:val="00CB0D57"/>
    <w:rsid w:val="00CB0FAD"/>
    <w:rsid w:val="00CB1142"/>
    <w:rsid w:val="00CB1986"/>
    <w:rsid w:val="00CB1A04"/>
    <w:rsid w:val="00CB1D82"/>
    <w:rsid w:val="00CB209B"/>
    <w:rsid w:val="00CB216A"/>
    <w:rsid w:val="00CB2694"/>
    <w:rsid w:val="00CB2F67"/>
    <w:rsid w:val="00CB2FB3"/>
    <w:rsid w:val="00CB383D"/>
    <w:rsid w:val="00CB3CBB"/>
    <w:rsid w:val="00CB44EB"/>
    <w:rsid w:val="00CB44F5"/>
    <w:rsid w:val="00CB49F3"/>
    <w:rsid w:val="00CB4B5D"/>
    <w:rsid w:val="00CB4C0D"/>
    <w:rsid w:val="00CB5293"/>
    <w:rsid w:val="00CB531D"/>
    <w:rsid w:val="00CB5EFA"/>
    <w:rsid w:val="00CB63A1"/>
    <w:rsid w:val="00CB72BC"/>
    <w:rsid w:val="00CB73AF"/>
    <w:rsid w:val="00CB7417"/>
    <w:rsid w:val="00CB7E4F"/>
    <w:rsid w:val="00CC03B4"/>
    <w:rsid w:val="00CC0B8C"/>
    <w:rsid w:val="00CC1264"/>
    <w:rsid w:val="00CC12B2"/>
    <w:rsid w:val="00CC16EE"/>
    <w:rsid w:val="00CC20EA"/>
    <w:rsid w:val="00CC228B"/>
    <w:rsid w:val="00CC297F"/>
    <w:rsid w:val="00CC32E1"/>
    <w:rsid w:val="00CC3E0A"/>
    <w:rsid w:val="00CC3F28"/>
    <w:rsid w:val="00CC4700"/>
    <w:rsid w:val="00CC4873"/>
    <w:rsid w:val="00CC4A53"/>
    <w:rsid w:val="00CC5580"/>
    <w:rsid w:val="00CC5B62"/>
    <w:rsid w:val="00CC5F3D"/>
    <w:rsid w:val="00CC61C2"/>
    <w:rsid w:val="00CC6898"/>
    <w:rsid w:val="00CC7127"/>
    <w:rsid w:val="00CD021C"/>
    <w:rsid w:val="00CD1061"/>
    <w:rsid w:val="00CD12A4"/>
    <w:rsid w:val="00CD1321"/>
    <w:rsid w:val="00CD1BC5"/>
    <w:rsid w:val="00CD1C44"/>
    <w:rsid w:val="00CD1E88"/>
    <w:rsid w:val="00CD1F16"/>
    <w:rsid w:val="00CD2133"/>
    <w:rsid w:val="00CD2C29"/>
    <w:rsid w:val="00CD324D"/>
    <w:rsid w:val="00CD390E"/>
    <w:rsid w:val="00CD392F"/>
    <w:rsid w:val="00CD3D57"/>
    <w:rsid w:val="00CD4485"/>
    <w:rsid w:val="00CD44A5"/>
    <w:rsid w:val="00CD46EB"/>
    <w:rsid w:val="00CD4922"/>
    <w:rsid w:val="00CD4BDB"/>
    <w:rsid w:val="00CD4C30"/>
    <w:rsid w:val="00CD4DB7"/>
    <w:rsid w:val="00CD5741"/>
    <w:rsid w:val="00CD5EF8"/>
    <w:rsid w:val="00CD6079"/>
    <w:rsid w:val="00CD6546"/>
    <w:rsid w:val="00CD6809"/>
    <w:rsid w:val="00CD7018"/>
    <w:rsid w:val="00CE0187"/>
    <w:rsid w:val="00CE0378"/>
    <w:rsid w:val="00CE04B7"/>
    <w:rsid w:val="00CE0FEB"/>
    <w:rsid w:val="00CE118D"/>
    <w:rsid w:val="00CE128F"/>
    <w:rsid w:val="00CE1318"/>
    <w:rsid w:val="00CE13CB"/>
    <w:rsid w:val="00CE23BC"/>
    <w:rsid w:val="00CE2AA6"/>
    <w:rsid w:val="00CE32E7"/>
    <w:rsid w:val="00CE3319"/>
    <w:rsid w:val="00CE3A1F"/>
    <w:rsid w:val="00CE3D14"/>
    <w:rsid w:val="00CE3ECB"/>
    <w:rsid w:val="00CE5961"/>
    <w:rsid w:val="00CE5DD0"/>
    <w:rsid w:val="00CE65BB"/>
    <w:rsid w:val="00CE6A21"/>
    <w:rsid w:val="00CE6DEA"/>
    <w:rsid w:val="00CE72C2"/>
    <w:rsid w:val="00CE773F"/>
    <w:rsid w:val="00CE7CBB"/>
    <w:rsid w:val="00CE7E24"/>
    <w:rsid w:val="00CF023C"/>
    <w:rsid w:val="00CF1835"/>
    <w:rsid w:val="00CF1BA0"/>
    <w:rsid w:val="00CF1DBA"/>
    <w:rsid w:val="00CF249F"/>
    <w:rsid w:val="00CF27ED"/>
    <w:rsid w:val="00CF2A16"/>
    <w:rsid w:val="00CF2D73"/>
    <w:rsid w:val="00CF403B"/>
    <w:rsid w:val="00CF4212"/>
    <w:rsid w:val="00CF448F"/>
    <w:rsid w:val="00CF52F9"/>
    <w:rsid w:val="00CF5E74"/>
    <w:rsid w:val="00CF63C1"/>
    <w:rsid w:val="00CF6A22"/>
    <w:rsid w:val="00CF6C17"/>
    <w:rsid w:val="00CF715D"/>
    <w:rsid w:val="00D003F4"/>
    <w:rsid w:val="00D0125C"/>
    <w:rsid w:val="00D0135C"/>
    <w:rsid w:val="00D01550"/>
    <w:rsid w:val="00D015DD"/>
    <w:rsid w:val="00D015EE"/>
    <w:rsid w:val="00D02040"/>
    <w:rsid w:val="00D0276B"/>
    <w:rsid w:val="00D02810"/>
    <w:rsid w:val="00D02DBA"/>
    <w:rsid w:val="00D03323"/>
    <w:rsid w:val="00D038E1"/>
    <w:rsid w:val="00D0407D"/>
    <w:rsid w:val="00D04B5B"/>
    <w:rsid w:val="00D060E9"/>
    <w:rsid w:val="00D061C3"/>
    <w:rsid w:val="00D074DE"/>
    <w:rsid w:val="00D076AB"/>
    <w:rsid w:val="00D07975"/>
    <w:rsid w:val="00D07A0A"/>
    <w:rsid w:val="00D07AE8"/>
    <w:rsid w:val="00D07F60"/>
    <w:rsid w:val="00D1041F"/>
    <w:rsid w:val="00D1062B"/>
    <w:rsid w:val="00D1080B"/>
    <w:rsid w:val="00D10E95"/>
    <w:rsid w:val="00D11515"/>
    <w:rsid w:val="00D11558"/>
    <w:rsid w:val="00D117FA"/>
    <w:rsid w:val="00D11DE9"/>
    <w:rsid w:val="00D12048"/>
    <w:rsid w:val="00D122DD"/>
    <w:rsid w:val="00D12534"/>
    <w:rsid w:val="00D134AB"/>
    <w:rsid w:val="00D13510"/>
    <w:rsid w:val="00D139E9"/>
    <w:rsid w:val="00D13AC9"/>
    <w:rsid w:val="00D13B97"/>
    <w:rsid w:val="00D13D54"/>
    <w:rsid w:val="00D141DC"/>
    <w:rsid w:val="00D1435B"/>
    <w:rsid w:val="00D14770"/>
    <w:rsid w:val="00D150C9"/>
    <w:rsid w:val="00D1546F"/>
    <w:rsid w:val="00D15CE2"/>
    <w:rsid w:val="00D15D73"/>
    <w:rsid w:val="00D15DE2"/>
    <w:rsid w:val="00D165C1"/>
    <w:rsid w:val="00D168B4"/>
    <w:rsid w:val="00D16A48"/>
    <w:rsid w:val="00D17E20"/>
    <w:rsid w:val="00D17EA1"/>
    <w:rsid w:val="00D17F0A"/>
    <w:rsid w:val="00D206E6"/>
    <w:rsid w:val="00D20805"/>
    <w:rsid w:val="00D20E16"/>
    <w:rsid w:val="00D20E6C"/>
    <w:rsid w:val="00D21508"/>
    <w:rsid w:val="00D218B7"/>
    <w:rsid w:val="00D21B7A"/>
    <w:rsid w:val="00D21BED"/>
    <w:rsid w:val="00D22D00"/>
    <w:rsid w:val="00D23AFA"/>
    <w:rsid w:val="00D23F9E"/>
    <w:rsid w:val="00D240FA"/>
    <w:rsid w:val="00D24BA2"/>
    <w:rsid w:val="00D25070"/>
    <w:rsid w:val="00D25675"/>
    <w:rsid w:val="00D2605B"/>
    <w:rsid w:val="00D260B0"/>
    <w:rsid w:val="00D26113"/>
    <w:rsid w:val="00D26140"/>
    <w:rsid w:val="00D26454"/>
    <w:rsid w:val="00D2677D"/>
    <w:rsid w:val="00D272D7"/>
    <w:rsid w:val="00D27A12"/>
    <w:rsid w:val="00D30808"/>
    <w:rsid w:val="00D30A83"/>
    <w:rsid w:val="00D31027"/>
    <w:rsid w:val="00D31041"/>
    <w:rsid w:val="00D31F69"/>
    <w:rsid w:val="00D32447"/>
    <w:rsid w:val="00D324C9"/>
    <w:rsid w:val="00D32A2B"/>
    <w:rsid w:val="00D32BA8"/>
    <w:rsid w:val="00D33629"/>
    <w:rsid w:val="00D33B1D"/>
    <w:rsid w:val="00D34360"/>
    <w:rsid w:val="00D34A57"/>
    <w:rsid w:val="00D34B1B"/>
    <w:rsid w:val="00D34F7D"/>
    <w:rsid w:val="00D358FF"/>
    <w:rsid w:val="00D35AEC"/>
    <w:rsid w:val="00D35AF5"/>
    <w:rsid w:val="00D35BE7"/>
    <w:rsid w:val="00D35ED7"/>
    <w:rsid w:val="00D363CF"/>
    <w:rsid w:val="00D36BF9"/>
    <w:rsid w:val="00D36C38"/>
    <w:rsid w:val="00D36C54"/>
    <w:rsid w:val="00D372EC"/>
    <w:rsid w:val="00D3741A"/>
    <w:rsid w:val="00D37602"/>
    <w:rsid w:val="00D37FAF"/>
    <w:rsid w:val="00D4010B"/>
    <w:rsid w:val="00D40C0F"/>
    <w:rsid w:val="00D40D28"/>
    <w:rsid w:val="00D40DB8"/>
    <w:rsid w:val="00D40DE4"/>
    <w:rsid w:val="00D40FDE"/>
    <w:rsid w:val="00D413D4"/>
    <w:rsid w:val="00D41474"/>
    <w:rsid w:val="00D4159A"/>
    <w:rsid w:val="00D41938"/>
    <w:rsid w:val="00D4225C"/>
    <w:rsid w:val="00D4275C"/>
    <w:rsid w:val="00D428F3"/>
    <w:rsid w:val="00D43009"/>
    <w:rsid w:val="00D4374B"/>
    <w:rsid w:val="00D43E32"/>
    <w:rsid w:val="00D43E71"/>
    <w:rsid w:val="00D43F15"/>
    <w:rsid w:val="00D44496"/>
    <w:rsid w:val="00D447B4"/>
    <w:rsid w:val="00D448AC"/>
    <w:rsid w:val="00D44C64"/>
    <w:rsid w:val="00D44FCB"/>
    <w:rsid w:val="00D453E4"/>
    <w:rsid w:val="00D4577E"/>
    <w:rsid w:val="00D45D10"/>
    <w:rsid w:val="00D45ECA"/>
    <w:rsid w:val="00D45FFA"/>
    <w:rsid w:val="00D46138"/>
    <w:rsid w:val="00D463B6"/>
    <w:rsid w:val="00D464E0"/>
    <w:rsid w:val="00D46AAB"/>
    <w:rsid w:val="00D46F40"/>
    <w:rsid w:val="00D4726C"/>
    <w:rsid w:val="00D47D3B"/>
    <w:rsid w:val="00D50141"/>
    <w:rsid w:val="00D50308"/>
    <w:rsid w:val="00D50312"/>
    <w:rsid w:val="00D506D1"/>
    <w:rsid w:val="00D51142"/>
    <w:rsid w:val="00D51FFC"/>
    <w:rsid w:val="00D521CC"/>
    <w:rsid w:val="00D52A9A"/>
    <w:rsid w:val="00D53206"/>
    <w:rsid w:val="00D532F8"/>
    <w:rsid w:val="00D53A9C"/>
    <w:rsid w:val="00D53AEB"/>
    <w:rsid w:val="00D543BE"/>
    <w:rsid w:val="00D54950"/>
    <w:rsid w:val="00D55223"/>
    <w:rsid w:val="00D552AC"/>
    <w:rsid w:val="00D559CE"/>
    <w:rsid w:val="00D55BA6"/>
    <w:rsid w:val="00D55D7F"/>
    <w:rsid w:val="00D55E12"/>
    <w:rsid w:val="00D55FD2"/>
    <w:rsid w:val="00D5609A"/>
    <w:rsid w:val="00D56511"/>
    <w:rsid w:val="00D5657D"/>
    <w:rsid w:val="00D56A91"/>
    <w:rsid w:val="00D572E2"/>
    <w:rsid w:val="00D573DB"/>
    <w:rsid w:val="00D5798F"/>
    <w:rsid w:val="00D602CC"/>
    <w:rsid w:val="00D602E5"/>
    <w:rsid w:val="00D60B0B"/>
    <w:rsid w:val="00D61135"/>
    <w:rsid w:val="00D61B91"/>
    <w:rsid w:val="00D61FC3"/>
    <w:rsid w:val="00D62EFD"/>
    <w:rsid w:val="00D6301E"/>
    <w:rsid w:val="00D632DC"/>
    <w:rsid w:val="00D64002"/>
    <w:rsid w:val="00D640E4"/>
    <w:rsid w:val="00D641BF"/>
    <w:rsid w:val="00D6461A"/>
    <w:rsid w:val="00D647BD"/>
    <w:rsid w:val="00D64EA4"/>
    <w:rsid w:val="00D6587A"/>
    <w:rsid w:val="00D658B1"/>
    <w:rsid w:val="00D65DB4"/>
    <w:rsid w:val="00D66749"/>
    <w:rsid w:val="00D669A1"/>
    <w:rsid w:val="00D66CC0"/>
    <w:rsid w:val="00D6730B"/>
    <w:rsid w:val="00D67374"/>
    <w:rsid w:val="00D67742"/>
    <w:rsid w:val="00D67899"/>
    <w:rsid w:val="00D6796A"/>
    <w:rsid w:val="00D67B0B"/>
    <w:rsid w:val="00D67E26"/>
    <w:rsid w:val="00D67EDF"/>
    <w:rsid w:val="00D7070E"/>
    <w:rsid w:val="00D70983"/>
    <w:rsid w:val="00D70CCD"/>
    <w:rsid w:val="00D70D36"/>
    <w:rsid w:val="00D72307"/>
    <w:rsid w:val="00D7275B"/>
    <w:rsid w:val="00D72B7B"/>
    <w:rsid w:val="00D731FD"/>
    <w:rsid w:val="00D732BB"/>
    <w:rsid w:val="00D7437C"/>
    <w:rsid w:val="00D74A26"/>
    <w:rsid w:val="00D74A57"/>
    <w:rsid w:val="00D75A8F"/>
    <w:rsid w:val="00D76A62"/>
    <w:rsid w:val="00D76C07"/>
    <w:rsid w:val="00D76D1C"/>
    <w:rsid w:val="00D76F17"/>
    <w:rsid w:val="00D77316"/>
    <w:rsid w:val="00D7749E"/>
    <w:rsid w:val="00D802CD"/>
    <w:rsid w:val="00D80588"/>
    <w:rsid w:val="00D806CE"/>
    <w:rsid w:val="00D809E9"/>
    <w:rsid w:val="00D80E37"/>
    <w:rsid w:val="00D812C9"/>
    <w:rsid w:val="00D81414"/>
    <w:rsid w:val="00D81453"/>
    <w:rsid w:val="00D81B08"/>
    <w:rsid w:val="00D82167"/>
    <w:rsid w:val="00D82250"/>
    <w:rsid w:val="00D822BA"/>
    <w:rsid w:val="00D82B11"/>
    <w:rsid w:val="00D8300A"/>
    <w:rsid w:val="00D83157"/>
    <w:rsid w:val="00D83683"/>
    <w:rsid w:val="00D83922"/>
    <w:rsid w:val="00D83B5D"/>
    <w:rsid w:val="00D84A65"/>
    <w:rsid w:val="00D84F36"/>
    <w:rsid w:val="00D85496"/>
    <w:rsid w:val="00D856A7"/>
    <w:rsid w:val="00D86114"/>
    <w:rsid w:val="00D86335"/>
    <w:rsid w:val="00D8638E"/>
    <w:rsid w:val="00D87209"/>
    <w:rsid w:val="00D87A2E"/>
    <w:rsid w:val="00D87B86"/>
    <w:rsid w:val="00D87C68"/>
    <w:rsid w:val="00D902A8"/>
    <w:rsid w:val="00D903E7"/>
    <w:rsid w:val="00D9043B"/>
    <w:rsid w:val="00D906A7"/>
    <w:rsid w:val="00D90ADE"/>
    <w:rsid w:val="00D90C42"/>
    <w:rsid w:val="00D91D2B"/>
    <w:rsid w:val="00D91EC7"/>
    <w:rsid w:val="00D920CE"/>
    <w:rsid w:val="00D92227"/>
    <w:rsid w:val="00D922DA"/>
    <w:rsid w:val="00D92501"/>
    <w:rsid w:val="00D92B95"/>
    <w:rsid w:val="00D93421"/>
    <w:rsid w:val="00D9354C"/>
    <w:rsid w:val="00D938C9"/>
    <w:rsid w:val="00D9425B"/>
    <w:rsid w:val="00D94866"/>
    <w:rsid w:val="00D94B33"/>
    <w:rsid w:val="00D94B58"/>
    <w:rsid w:val="00D94BAE"/>
    <w:rsid w:val="00D950EF"/>
    <w:rsid w:val="00D9534E"/>
    <w:rsid w:val="00D95821"/>
    <w:rsid w:val="00D965E2"/>
    <w:rsid w:val="00D96CD3"/>
    <w:rsid w:val="00D96D12"/>
    <w:rsid w:val="00D97673"/>
    <w:rsid w:val="00D9779D"/>
    <w:rsid w:val="00D97D20"/>
    <w:rsid w:val="00D97FDF"/>
    <w:rsid w:val="00DA00B5"/>
    <w:rsid w:val="00DA03C1"/>
    <w:rsid w:val="00DA055C"/>
    <w:rsid w:val="00DA0704"/>
    <w:rsid w:val="00DA0CD2"/>
    <w:rsid w:val="00DA16DD"/>
    <w:rsid w:val="00DA1772"/>
    <w:rsid w:val="00DA18C3"/>
    <w:rsid w:val="00DA1B85"/>
    <w:rsid w:val="00DA1C25"/>
    <w:rsid w:val="00DA1C4B"/>
    <w:rsid w:val="00DA1C4D"/>
    <w:rsid w:val="00DA20E5"/>
    <w:rsid w:val="00DA2CEB"/>
    <w:rsid w:val="00DA2E81"/>
    <w:rsid w:val="00DA2E89"/>
    <w:rsid w:val="00DA3833"/>
    <w:rsid w:val="00DA3D35"/>
    <w:rsid w:val="00DA415E"/>
    <w:rsid w:val="00DA46DF"/>
    <w:rsid w:val="00DA4B58"/>
    <w:rsid w:val="00DA4F23"/>
    <w:rsid w:val="00DA57B2"/>
    <w:rsid w:val="00DA5D4E"/>
    <w:rsid w:val="00DA5FF1"/>
    <w:rsid w:val="00DA6253"/>
    <w:rsid w:val="00DA62B8"/>
    <w:rsid w:val="00DA6A2A"/>
    <w:rsid w:val="00DA6DAB"/>
    <w:rsid w:val="00DA7B16"/>
    <w:rsid w:val="00DA7C53"/>
    <w:rsid w:val="00DB0995"/>
    <w:rsid w:val="00DB0AEF"/>
    <w:rsid w:val="00DB18FA"/>
    <w:rsid w:val="00DB1EC9"/>
    <w:rsid w:val="00DB29F9"/>
    <w:rsid w:val="00DB2CD1"/>
    <w:rsid w:val="00DB2E99"/>
    <w:rsid w:val="00DB36D5"/>
    <w:rsid w:val="00DB38FA"/>
    <w:rsid w:val="00DB3A3E"/>
    <w:rsid w:val="00DB3D28"/>
    <w:rsid w:val="00DB4A97"/>
    <w:rsid w:val="00DB4EB3"/>
    <w:rsid w:val="00DB5061"/>
    <w:rsid w:val="00DB520F"/>
    <w:rsid w:val="00DB53E9"/>
    <w:rsid w:val="00DB5ABB"/>
    <w:rsid w:val="00DB5D51"/>
    <w:rsid w:val="00DB604A"/>
    <w:rsid w:val="00DB6114"/>
    <w:rsid w:val="00DB739C"/>
    <w:rsid w:val="00DB752E"/>
    <w:rsid w:val="00DB7749"/>
    <w:rsid w:val="00DB7D22"/>
    <w:rsid w:val="00DB7F61"/>
    <w:rsid w:val="00DC023A"/>
    <w:rsid w:val="00DC02F7"/>
    <w:rsid w:val="00DC0514"/>
    <w:rsid w:val="00DC05C1"/>
    <w:rsid w:val="00DC098D"/>
    <w:rsid w:val="00DC0A8D"/>
    <w:rsid w:val="00DC0AF7"/>
    <w:rsid w:val="00DC0C85"/>
    <w:rsid w:val="00DC1282"/>
    <w:rsid w:val="00DC12EC"/>
    <w:rsid w:val="00DC156A"/>
    <w:rsid w:val="00DC16A7"/>
    <w:rsid w:val="00DC1BE4"/>
    <w:rsid w:val="00DC2173"/>
    <w:rsid w:val="00DC2355"/>
    <w:rsid w:val="00DC2FC9"/>
    <w:rsid w:val="00DC3A48"/>
    <w:rsid w:val="00DC3BA0"/>
    <w:rsid w:val="00DC473A"/>
    <w:rsid w:val="00DC487D"/>
    <w:rsid w:val="00DC543B"/>
    <w:rsid w:val="00DC5C17"/>
    <w:rsid w:val="00DC65FA"/>
    <w:rsid w:val="00DC67FB"/>
    <w:rsid w:val="00DC68D4"/>
    <w:rsid w:val="00DC6A43"/>
    <w:rsid w:val="00DC6C2C"/>
    <w:rsid w:val="00DC6E35"/>
    <w:rsid w:val="00DC7231"/>
    <w:rsid w:val="00DC73D0"/>
    <w:rsid w:val="00DC772A"/>
    <w:rsid w:val="00DC7D9D"/>
    <w:rsid w:val="00DC7EE1"/>
    <w:rsid w:val="00DD06EA"/>
    <w:rsid w:val="00DD1C24"/>
    <w:rsid w:val="00DD2826"/>
    <w:rsid w:val="00DD2DFD"/>
    <w:rsid w:val="00DD358F"/>
    <w:rsid w:val="00DD3648"/>
    <w:rsid w:val="00DD472A"/>
    <w:rsid w:val="00DD4831"/>
    <w:rsid w:val="00DD4959"/>
    <w:rsid w:val="00DD4DDE"/>
    <w:rsid w:val="00DD5425"/>
    <w:rsid w:val="00DD5493"/>
    <w:rsid w:val="00DD5C93"/>
    <w:rsid w:val="00DD606D"/>
    <w:rsid w:val="00DD60BC"/>
    <w:rsid w:val="00DD664C"/>
    <w:rsid w:val="00DD6917"/>
    <w:rsid w:val="00DD6A07"/>
    <w:rsid w:val="00DD6BCC"/>
    <w:rsid w:val="00DD714D"/>
    <w:rsid w:val="00DD71F7"/>
    <w:rsid w:val="00DD7219"/>
    <w:rsid w:val="00DD7BBC"/>
    <w:rsid w:val="00DD7C45"/>
    <w:rsid w:val="00DD7F4F"/>
    <w:rsid w:val="00DE026A"/>
    <w:rsid w:val="00DE0896"/>
    <w:rsid w:val="00DE08BC"/>
    <w:rsid w:val="00DE0C76"/>
    <w:rsid w:val="00DE0D93"/>
    <w:rsid w:val="00DE0DFC"/>
    <w:rsid w:val="00DE119A"/>
    <w:rsid w:val="00DE1239"/>
    <w:rsid w:val="00DE1C81"/>
    <w:rsid w:val="00DE2332"/>
    <w:rsid w:val="00DE355F"/>
    <w:rsid w:val="00DE368A"/>
    <w:rsid w:val="00DE378F"/>
    <w:rsid w:val="00DE399D"/>
    <w:rsid w:val="00DE3A5F"/>
    <w:rsid w:val="00DE3AC1"/>
    <w:rsid w:val="00DE3CD3"/>
    <w:rsid w:val="00DE41FF"/>
    <w:rsid w:val="00DE49A4"/>
    <w:rsid w:val="00DE4C50"/>
    <w:rsid w:val="00DE503F"/>
    <w:rsid w:val="00DE5466"/>
    <w:rsid w:val="00DE5525"/>
    <w:rsid w:val="00DE569F"/>
    <w:rsid w:val="00DE5A11"/>
    <w:rsid w:val="00DE5DDD"/>
    <w:rsid w:val="00DE66BE"/>
    <w:rsid w:val="00DE7029"/>
    <w:rsid w:val="00DE761A"/>
    <w:rsid w:val="00DE77A3"/>
    <w:rsid w:val="00DE7948"/>
    <w:rsid w:val="00DF029E"/>
    <w:rsid w:val="00DF0C6C"/>
    <w:rsid w:val="00DF0DED"/>
    <w:rsid w:val="00DF11B5"/>
    <w:rsid w:val="00DF1BCC"/>
    <w:rsid w:val="00DF1C8A"/>
    <w:rsid w:val="00DF2478"/>
    <w:rsid w:val="00DF3132"/>
    <w:rsid w:val="00DF31A3"/>
    <w:rsid w:val="00DF4B29"/>
    <w:rsid w:val="00DF65E2"/>
    <w:rsid w:val="00DF6B9C"/>
    <w:rsid w:val="00DF6CA2"/>
    <w:rsid w:val="00DF7AB2"/>
    <w:rsid w:val="00DF7D45"/>
    <w:rsid w:val="00DF7FC4"/>
    <w:rsid w:val="00E007E5"/>
    <w:rsid w:val="00E014C8"/>
    <w:rsid w:val="00E01538"/>
    <w:rsid w:val="00E01585"/>
    <w:rsid w:val="00E026D3"/>
    <w:rsid w:val="00E02896"/>
    <w:rsid w:val="00E029BA"/>
    <w:rsid w:val="00E02B05"/>
    <w:rsid w:val="00E032EE"/>
    <w:rsid w:val="00E0362C"/>
    <w:rsid w:val="00E03A93"/>
    <w:rsid w:val="00E03B83"/>
    <w:rsid w:val="00E03FC0"/>
    <w:rsid w:val="00E052EA"/>
    <w:rsid w:val="00E05621"/>
    <w:rsid w:val="00E05714"/>
    <w:rsid w:val="00E058CD"/>
    <w:rsid w:val="00E0596F"/>
    <w:rsid w:val="00E05BFA"/>
    <w:rsid w:val="00E062CD"/>
    <w:rsid w:val="00E0643C"/>
    <w:rsid w:val="00E065ED"/>
    <w:rsid w:val="00E06A7B"/>
    <w:rsid w:val="00E06B49"/>
    <w:rsid w:val="00E076A5"/>
    <w:rsid w:val="00E078E8"/>
    <w:rsid w:val="00E100CA"/>
    <w:rsid w:val="00E102E8"/>
    <w:rsid w:val="00E105CA"/>
    <w:rsid w:val="00E10CAB"/>
    <w:rsid w:val="00E113B7"/>
    <w:rsid w:val="00E114E5"/>
    <w:rsid w:val="00E13323"/>
    <w:rsid w:val="00E13996"/>
    <w:rsid w:val="00E140FF"/>
    <w:rsid w:val="00E14313"/>
    <w:rsid w:val="00E1433A"/>
    <w:rsid w:val="00E15424"/>
    <w:rsid w:val="00E15865"/>
    <w:rsid w:val="00E158FE"/>
    <w:rsid w:val="00E16095"/>
    <w:rsid w:val="00E161E9"/>
    <w:rsid w:val="00E1756B"/>
    <w:rsid w:val="00E17661"/>
    <w:rsid w:val="00E17698"/>
    <w:rsid w:val="00E177CC"/>
    <w:rsid w:val="00E178F4"/>
    <w:rsid w:val="00E17902"/>
    <w:rsid w:val="00E201F6"/>
    <w:rsid w:val="00E204F7"/>
    <w:rsid w:val="00E207E3"/>
    <w:rsid w:val="00E2088D"/>
    <w:rsid w:val="00E21157"/>
    <w:rsid w:val="00E21390"/>
    <w:rsid w:val="00E21DF2"/>
    <w:rsid w:val="00E21FDB"/>
    <w:rsid w:val="00E2212F"/>
    <w:rsid w:val="00E22457"/>
    <w:rsid w:val="00E228D9"/>
    <w:rsid w:val="00E23395"/>
    <w:rsid w:val="00E239A6"/>
    <w:rsid w:val="00E23B51"/>
    <w:rsid w:val="00E23C1B"/>
    <w:rsid w:val="00E24802"/>
    <w:rsid w:val="00E24C3C"/>
    <w:rsid w:val="00E25202"/>
    <w:rsid w:val="00E25BFE"/>
    <w:rsid w:val="00E25DC0"/>
    <w:rsid w:val="00E2721B"/>
    <w:rsid w:val="00E2728A"/>
    <w:rsid w:val="00E276C9"/>
    <w:rsid w:val="00E3086E"/>
    <w:rsid w:val="00E30BF7"/>
    <w:rsid w:val="00E30C04"/>
    <w:rsid w:val="00E30DC8"/>
    <w:rsid w:val="00E31932"/>
    <w:rsid w:val="00E31AD4"/>
    <w:rsid w:val="00E31EF1"/>
    <w:rsid w:val="00E323A4"/>
    <w:rsid w:val="00E3262D"/>
    <w:rsid w:val="00E33011"/>
    <w:rsid w:val="00E3327C"/>
    <w:rsid w:val="00E336E5"/>
    <w:rsid w:val="00E3375A"/>
    <w:rsid w:val="00E33D88"/>
    <w:rsid w:val="00E33DCE"/>
    <w:rsid w:val="00E3403A"/>
    <w:rsid w:val="00E350C7"/>
    <w:rsid w:val="00E3519C"/>
    <w:rsid w:val="00E3571E"/>
    <w:rsid w:val="00E35858"/>
    <w:rsid w:val="00E35C01"/>
    <w:rsid w:val="00E35EE1"/>
    <w:rsid w:val="00E362F0"/>
    <w:rsid w:val="00E36405"/>
    <w:rsid w:val="00E36E89"/>
    <w:rsid w:val="00E374D5"/>
    <w:rsid w:val="00E37564"/>
    <w:rsid w:val="00E375A5"/>
    <w:rsid w:val="00E40105"/>
    <w:rsid w:val="00E4066A"/>
    <w:rsid w:val="00E40683"/>
    <w:rsid w:val="00E40958"/>
    <w:rsid w:val="00E409E6"/>
    <w:rsid w:val="00E41282"/>
    <w:rsid w:val="00E424A0"/>
    <w:rsid w:val="00E4283E"/>
    <w:rsid w:val="00E428DE"/>
    <w:rsid w:val="00E4316D"/>
    <w:rsid w:val="00E43288"/>
    <w:rsid w:val="00E4354E"/>
    <w:rsid w:val="00E43E88"/>
    <w:rsid w:val="00E446E5"/>
    <w:rsid w:val="00E44ABF"/>
    <w:rsid w:val="00E44C34"/>
    <w:rsid w:val="00E454AD"/>
    <w:rsid w:val="00E459A4"/>
    <w:rsid w:val="00E459E9"/>
    <w:rsid w:val="00E45E38"/>
    <w:rsid w:val="00E45EC4"/>
    <w:rsid w:val="00E45FB8"/>
    <w:rsid w:val="00E470F0"/>
    <w:rsid w:val="00E47226"/>
    <w:rsid w:val="00E47C5F"/>
    <w:rsid w:val="00E5081C"/>
    <w:rsid w:val="00E508BF"/>
    <w:rsid w:val="00E5091B"/>
    <w:rsid w:val="00E50A63"/>
    <w:rsid w:val="00E50E59"/>
    <w:rsid w:val="00E5143E"/>
    <w:rsid w:val="00E520BA"/>
    <w:rsid w:val="00E52484"/>
    <w:rsid w:val="00E528EA"/>
    <w:rsid w:val="00E529B1"/>
    <w:rsid w:val="00E52CC5"/>
    <w:rsid w:val="00E535A8"/>
    <w:rsid w:val="00E53671"/>
    <w:rsid w:val="00E543E0"/>
    <w:rsid w:val="00E54E2A"/>
    <w:rsid w:val="00E5620C"/>
    <w:rsid w:val="00E56319"/>
    <w:rsid w:val="00E56534"/>
    <w:rsid w:val="00E57003"/>
    <w:rsid w:val="00E57859"/>
    <w:rsid w:val="00E57BAA"/>
    <w:rsid w:val="00E57E1A"/>
    <w:rsid w:val="00E57F98"/>
    <w:rsid w:val="00E6060B"/>
    <w:rsid w:val="00E61142"/>
    <w:rsid w:val="00E61271"/>
    <w:rsid w:val="00E61431"/>
    <w:rsid w:val="00E61587"/>
    <w:rsid w:val="00E61BB0"/>
    <w:rsid w:val="00E61EC8"/>
    <w:rsid w:val="00E624A0"/>
    <w:rsid w:val="00E633F1"/>
    <w:rsid w:val="00E636BF"/>
    <w:rsid w:val="00E636F5"/>
    <w:rsid w:val="00E636FD"/>
    <w:rsid w:val="00E6378B"/>
    <w:rsid w:val="00E63907"/>
    <w:rsid w:val="00E64092"/>
    <w:rsid w:val="00E64617"/>
    <w:rsid w:val="00E64C80"/>
    <w:rsid w:val="00E64C99"/>
    <w:rsid w:val="00E6542B"/>
    <w:rsid w:val="00E6548E"/>
    <w:rsid w:val="00E65586"/>
    <w:rsid w:val="00E65D92"/>
    <w:rsid w:val="00E663CF"/>
    <w:rsid w:val="00E66418"/>
    <w:rsid w:val="00E669D9"/>
    <w:rsid w:val="00E66D16"/>
    <w:rsid w:val="00E674F1"/>
    <w:rsid w:val="00E6763F"/>
    <w:rsid w:val="00E67D5E"/>
    <w:rsid w:val="00E70037"/>
    <w:rsid w:val="00E708A2"/>
    <w:rsid w:val="00E70976"/>
    <w:rsid w:val="00E70A84"/>
    <w:rsid w:val="00E71356"/>
    <w:rsid w:val="00E7161D"/>
    <w:rsid w:val="00E71C1F"/>
    <w:rsid w:val="00E71D31"/>
    <w:rsid w:val="00E721E3"/>
    <w:rsid w:val="00E72897"/>
    <w:rsid w:val="00E72BEB"/>
    <w:rsid w:val="00E72E41"/>
    <w:rsid w:val="00E73712"/>
    <w:rsid w:val="00E73AA5"/>
    <w:rsid w:val="00E73B9A"/>
    <w:rsid w:val="00E73EAE"/>
    <w:rsid w:val="00E74254"/>
    <w:rsid w:val="00E7562E"/>
    <w:rsid w:val="00E75926"/>
    <w:rsid w:val="00E7629E"/>
    <w:rsid w:val="00E763A2"/>
    <w:rsid w:val="00E76744"/>
    <w:rsid w:val="00E767F0"/>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296"/>
    <w:rsid w:val="00E8130A"/>
    <w:rsid w:val="00E81915"/>
    <w:rsid w:val="00E81A0C"/>
    <w:rsid w:val="00E81B3F"/>
    <w:rsid w:val="00E82449"/>
    <w:rsid w:val="00E8265E"/>
    <w:rsid w:val="00E82E8A"/>
    <w:rsid w:val="00E832A6"/>
    <w:rsid w:val="00E83357"/>
    <w:rsid w:val="00E83405"/>
    <w:rsid w:val="00E838D1"/>
    <w:rsid w:val="00E84486"/>
    <w:rsid w:val="00E847EA"/>
    <w:rsid w:val="00E84C44"/>
    <w:rsid w:val="00E84D86"/>
    <w:rsid w:val="00E851A8"/>
    <w:rsid w:val="00E85646"/>
    <w:rsid w:val="00E8576F"/>
    <w:rsid w:val="00E86AC3"/>
    <w:rsid w:val="00E86C8A"/>
    <w:rsid w:val="00E87076"/>
    <w:rsid w:val="00E872F1"/>
    <w:rsid w:val="00E874A6"/>
    <w:rsid w:val="00E87BE2"/>
    <w:rsid w:val="00E901A7"/>
    <w:rsid w:val="00E9026D"/>
    <w:rsid w:val="00E90644"/>
    <w:rsid w:val="00E916FE"/>
    <w:rsid w:val="00E91EF9"/>
    <w:rsid w:val="00E921BF"/>
    <w:rsid w:val="00E938D5"/>
    <w:rsid w:val="00E93B1B"/>
    <w:rsid w:val="00E93DC1"/>
    <w:rsid w:val="00E947C4"/>
    <w:rsid w:val="00E948E7"/>
    <w:rsid w:val="00E950A9"/>
    <w:rsid w:val="00E95234"/>
    <w:rsid w:val="00E96143"/>
    <w:rsid w:val="00E96458"/>
    <w:rsid w:val="00E964E6"/>
    <w:rsid w:val="00E96B61"/>
    <w:rsid w:val="00E96F6A"/>
    <w:rsid w:val="00E96F85"/>
    <w:rsid w:val="00E9773A"/>
    <w:rsid w:val="00E97CD2"/>
    <w:rsid w:val="00E97DB3"/>
    <w:rsid w:val="00E97E3B"/>
    <w:rsid w:val="00EA0172"/>
    <w:rsid w:val="00EA02AB"/>
    <w:rsid w:val="00EA0E5D"/>
    <w:rsid w:val="00EA0E9F"/>
    <w:rsid w:val="00EA1B0B"/>
    <w:rsid w:val="00EA1C73"/>
    <w:rsid w:val="00EA24A7"/>
    <w:rsid w:val="00EA2707"/>
    <w:rsid w:val="00EA2794"/>
    <w:rsid w:val="00EA2E48"/>
    <w:rsid w:val="00EA2FE8"/>
    <w:rsid w:val="00EA3826"/>
    <w:rsid w:val="00EA3D57"/>
    <w:rsid w:val="00EA405F"/>
    <w:rsid w:val="00EA412C"/>
    <w:rsid w:val="00EA4281"/>
    <w:rsid w:val="00EA451B"/>
    <w:rsid w:val="00EA46E3"/>
    <w:rsid w:val="00EA4ABE"/>
    <w:rsid w:val="00EA4B90"/>
    <w:rsid w:val="00EA4C0A"/>
    <w:rsid w:val="00EA4CC0"/>
    <w:rsid w:val="00EA4D2E"/>
    <w:rsid w:val="00EA4D36"/>
    <w:rsid w:val="00EA4E95"/>
    <w:rsid w:val="00EA5469"/>
    <w:rsid w:val="00EA58A4"/>
    <w:rsid w:val="00EA6198"/>
    <w:rsid w:val="00EA628A"/>
    <w:rsid w:val="00EA63B4"/>
    <w:rsid w:val="00EA6699"/>
    <w:rsid w:val="00EA709E"/>
    <w:rsid w:val="00EA70C5"/>
    <w:rsid w:val="00EA71DA"/>
    <w:rsid w:val="00EA7795"/>
    <w:rsid w:val="00EA7870"/>
    <w:rsid w:val="00EA7BF9"/>
    <w:rsid w:val="00EB0078"/>
    <w:rsid w:val="00EB03A7"/>
    <w:rsid w:val="00EB064F"/>
    <w:rsid w:val="00EB06A7"/>
    <w:rsid w:val="00EB089A"/>
    <w:rsid w:val="00EB103C"/>
    <w:rsid w:val="00EB1DEF"/>
    <w:rsid w:val="00EB2179"/>
    <w:rsid w:val="00EB2532"/>
    <w:rsid w:val="00EB286F"/>
    <w:rsid w:val="00EB37A2"/>
    <w:rsid w:val="00EB3B68"/>
    <w:rsid w:val="00EB55B9"/>
    <w:rsid w:val="00EB560C"/>
    <w:rsid w:val="00EB59B9"/>
    <w:rsid w:val="00EB5C9E"/>
    <w:rsid w:val="00EB6DF5"/>
    <w:rsid w:val="00EB748E"/>
    <w:rsid w:val="00EB7827"/>
    <w:rsid w:val="00EC097A"/>
    <w:rsid w:val="00EC0A30"/>
    <w:rsid w:val="00EC0A6A"/>
    <w:rsid w:val="00EC191D"/>
    <w:rsid w:val="00EC212E"/>
    <w:rsid w:val="00EC2A37"/>
    <w:rsid w:val="00EC3410"/>
    <w:rsid w:val="00EC39DA"/>
    <w:rsid w:val="00EC3BCE"/>
    <w:rsid w:val="00EC3E02"/>
    <w:rsid w:val="00EC3E9C"/>
    <w:rsid w:val="00EC3FD3"/>
    <w:rsid w:val="00EC4164"/>
    <w:rsid w:val="00EC4263"/>
    <w:rsid w:val="00EC4349"/>
    <w:rsid w:val="00EC489D"/>
    <w:rsid w:val="00EC51D8"/>
    <w:rsid w:val="00EC5485"/>
    <w:rsid w:val="00EC5AF4"/>
    <w:rsid w:val="00EC5B04"/>
    <w:rsid w:val="00EC7030"/>
    <w:rsid w:val="00EC7207"/>
    <w:rsid w:val="00EC722A"/>
    <w:rsid w:val="00EC73FF"/>
    <w:rsid w:val="00EC7C35"/>
    <w:rsid w:val="00EC7D67"/>
    <w:rsid w:val="00ED0560"/>
    <w:rsid w:val="00ED0AE2"/>
    <w:rsid w:val="00ED0C5F"/>
    <w:rsid w:val="00ED1526"/>
    <w:rsid w:val="00ED1C29"/>
    <w:rsid w:val="00ED1F7B"/>
    <w:rsid w:val="00ED20F3"/>
    <w:rsid w:val="00ED258F"/>
    <w:rsid w:val="00ED2C72"/>
    <w:rsid w:val="00ED306B"/>
    <w:rsid w:val="00ED34BA"/>
    <w:rsid w:val="00ED3719"/>
    <w:rsid w:val="00ED3A0A"/>
    <w:rsid w:val="00ED3D62"/>
    <w:rsid w:val="00ED3D65"/>
    <w:rsid w:val="00ED3EE1"/>
    <w:rsid w:val="00ED3F20"/>
    <w:rsid w:val="00ED42ED"/>
    <w:rsid w:val="00ED46EC"/>
    <w:rsid w:val="00ED4C8F"/>
    <w:rsid w:val="00ED4D52"/>
    <w:rsid w:val="00ED501C"/>
    <w:rsid w:val="00ED592C"/>
    <w:rsid w:val="00ED5B4B"/>
    <w:rsid w:val="00ED5DF5"/>
    <w:rsid w:val="00ED5F9B"/>
    <w:rsid w:val="00ED606E"/>
    <w:rsid w:val="00ED6263"/>
    <w:rsid w:val="00ED628E"/>
    <w:rsid w:val="00ED65AF"/>
    <w:rsid w:val="00ED6723"/>
    <w:rsid w:val="00ED7570"/>
    <w:rsid w:val="00ED7742"/>
    <w:rsid w:val="00ED7CA0"/>
    <w:rsid w:val="00EE0BB5"/>
    <w:rsid w:val="00EE13DF"/>
    <w:rsid w:val="00EE1A64"/>
    <w:rsid w:val="00EE1D4B"/>
    <w:rsid w:val="00EE2FAA"/>
    <w:rsid w:val="00EE3137"/>
    <w:rsid w:val="00EE34C5"/>
    <w:rsid w:val="00EE3FDC"/>
    <w:rsid w:val="00EE4651"/>
    <w:rsid w:val="00EE4807"/>
    <w:rsid w:val="00EE482A"/>
    <w:rsid w:val="00EE48EB"/>
    <w:rsid w:val="00EE498F"/>
    <w:rsid w:val="00EE4AD3"/>
    <w:rsid w:val="00EE4D77"/>
    <w:rsid w:val="00EE4FBD"/>
    <w:rsid w:val="00EE581B"/>
    <w:rsid w:val="00EE58B3"/>
    <w:rsid w:val="00EE5E6F"/>
    <w:rsid w:val="00EE6586"/>
    <w:rsid w:val="00EE6F28"/>
    <w:rsid w:val="00EE72A7"/>
    <w:rsid w:val="00EE77A8"/>
    <w:rsid w:val="00EE77F5"/>
    <w:rsid w:val="00EE7871"/>
    <w:rsid w:val="00EE7B7B"/>
    <w:rsid w:val="00EF057B"/>
    <w:rsid w:val="00EF0ECA"/>
    <w:rsid w:val="00EF127A"/>
    <w:rsid w:val="00EF1316"/>
    <w:rsid w:val="00EF134C"/>
    <w:rsid w:val="00EF1715"/>
    <w:rsid w:val="00EF174E"/>
    <w:rsid w:val="00EF21D9"/>
    <w:rsid w:val="00EF29CA"/>
    <w:rsid w:val="00EF2A05"/>
    <w:rsid w:val="00EF2ABF"/>
    <w:rsid w:val="00EF347E"/>
    <w:rsid w:val="00EF35CD"/>
    <w:rsid w:val="00EF36A4"/>
    <w:rsid w:val="00EF372A"/>
    <w:rsid w:val="00EF3F8F"/>
    <w:rsid w:val="00EF4132"/>
    <w:rsid w:val="00EF4134"/>
    <w:rsid w:val="00EF4296"/>
    <w:rsid w:val="00EF489B"/>
    <w:rsid w:val="00EF55D0"/>
    <w:rsid w:val="00EF581D"/>
    <w:rsid w:val="00EF5BAA"/>
    <w:rsid w:val="00EF5EC8"/>
    <w:rsid w:val="00EF6275"/>
    <w:rsid w:val="00EF630B"/>
    <w:rsid w:val="00EF6525"/>
    <w:rsid w:val="00EF65F4"/>
    <w:rsid w:val="00EF6C84"/>
    <w:rsid w:val="00EF6E9C"/>
    <w:rsid w:val="00EF73C5"/>
    <w:rsid w:val="00EF7FD6"/>
    <w:rsid w:val="00F00E11"/>
    <w:rsid w:val="00F01094"/>
    <w:rsid w:val="00F010FA"/>
    <w:rsid w:val="00F01114"/>
    <w:rsid w:val="00F018D7"/>
    <w:rsid w:val="00F01D04"/>
    <w:rsid w:val="00F022D5"/>
    <w:rsid w:val="00F028CA"/>
    <w:rsid w:val="00F02921"/>
    <w:rsid w:val="00F03202"/>
    <w:rsid w:val="00F036EC"/>
    <w:rsid w:val="00F0391B"/>
    <w:rsid w:val="00F0457F"/>
    <w:rsid w:val="00F0482E"/>
    <w:rsid w:val="00F04CD3"/>
    <w:rsid w:val="00F063FA"/>
    <w:rsid w:val="00F06414"/>
    <w:rsid w:val="00F066A4"/>
    <w:rsid w:val="00F06823"/>
    <w:rsid w:val="00F06F0F"/>
    <w:rsid w:val="00F07A40"/>
    <w:rsid w:val="00F1055C"/>
    <w:rsid w:val="00F10985"/>
    <w:rsid w:val="00F10F99"/>
    <w:rsid w:val="00F1170E"/>
    <w:rsid w:val="00F119EB"/>
    <w:rsid w:val="00F12A0D"/>
    <w:rsid w:val="00F12CA2"/>
    <w:rsid w:val="00F12D60"/>
    <w:rsid w:val="00F13834"/>
    <w:rsid w:val="00F1395B"/>
    <w:rsid w:val="00F13F7C"/>
    <w:rsid w:val="00F142A3"/>
    <w:rsid w:val="00F142C6"/>
    <w:rsid w:val="00F14431"/>
    <w:rsid w:val="00F147B8"/>
    <w:rsid w:val="00F14D21"/>
    <w:rsid w:val="00F158A9"/>
    <w:rsid w:val="00F159ED"/>
    <w:rsid w:val="00F15F93"/>
    <w:rsid w:val="00F17B51"/>
    <w:rsid w:val="00F200D4"/>
    <w:rsid w:val="00F20987"/>
    <w:rsid w:val="00F20A6C"/>
    <w:rsid w:val="00F20D0A"/>
    <w:rsid w:val="00F21008"/>
    <w:rsid w:val="00F214E2"/>
    <w:rsid w:val="00F21533"/>
    <w:rsid w:val="00F21539"/>
    <w:rsid w:val="00F21E1A"/>
    <w:rsid w:val="00F220D8"/>
    <w:rsid w:val="00F226DE"/>
    <w:rsid w:val="00F2289E"/>
    <w:rsid w:val="00F22A92"/>
    <w:rsid w:val="00F23533"/>
    <w:rsid w:val="00F23D49"/>
    <w:rsid w:val="00F2431B"/>
    <w:rsid w:val="00F245A3"/>
    <w:rsid w:val="00F2546D"/>
    <w:rsid w:val="00F25BC8"/>
    <w:rsid w:val="00F265A6"/>
    <w:rsid w:val="00F267BC"/>
    <w:rsid w:val="00F26E4E"/>
    <w:rsid w:val="00F26F3A"/>
    <w:rsid w:val="00F27114"/>
    <w:rsid w:val="00F27371"/>
    <w:rsid w:val="00F27C94"/>
    <w:rsid w:val="00F27CEA"/>
    <w:rsid w:val="00F30150"/>
    <w:rsid w:val="00F30338"/>
    <w:rsid w:val="00F307CA"/>
    <w:rsid w:val="00F3094B"/>
    <w:rsid w:val="00F30DE9"/>
    <w:rsid w:val="00F31A10"/>
    <w:rsid w:val="00F32330"/>
    <w:rsid w:val="00F3239C"/>
    <w:rsid w:val="00F32B0F"/>
    <w:rsid w:val="00F32D2C"/>
    <w:rsid w:val="00F32F78"/>
    <w:rsid w:val="00F3335A"/>
    <w:rsid w:val="00F341E3"/>
    <w:rsid w:val="00F344FE"/>
    <w:rsid w:val="00F3465B"/>
    <w:rsid w:val="00F358EA"/>
    <w:rsid w:val="00F3650D"/>
    <w:rsid w:val="00F3697B"/>
    <w:rsid w:val="00F36DC7"/>
    <w:rsid w:val="00F36F3A"/>
    <w:rsid w:val="00F3701B"/>
    <w:rsid w:val="00F37ADB"/>
    <w:rsid w:val="00F4004A"/>
    <w:rsid w:val="00F400D2"/>
    <w:rsid w:val="00F40431"/>
    <w:rsid w:val="00F40803"/>
    <w:rsid w:val="00F40D17"/>
    <w:rsid w:val="00F40F3F"/>
    <w:rsid w:val="00F410E9"/>
    <w:rsid w:val="00F415C6"/>
    <w:rsid w:val="00F41D90"/>
    <w:rsid w:val="00F41F6F"/>
    <w:rsid w:val="00F426B7"/>
    <w:rsid w:val="00F427AA"/>
    <w:rsid w:val="00F4281F"/>
    <w:rsid w:val="00F42A4A"/>
    <w:rsid w:val="00F42AA7"/>
    <w:rsid w:val="00F42FF3"/>
    <w:rsid w:val="00F4341B"/>
    <w:rsid w:val="00F43604"/>
    <w:rsid w:val="00F43801"/>
    <w:rsid w:val="00F43C96"/>
    <w:rsid w:val="00F43D21"/>
    <w:rsid w:val="00F43D8F"/>
    <w:rsid w:val="00F440E9"/>
    <w:rsid w:val="00F44D28"/>
    <w:rsid w:val="00F45B4F"/>
    <w:rsid w:val="00F46D83"/>
    <w:rsid w:val="00F46E8B"/>
    <w:rsid w:val="00F47328"/>
    <w:rsid w:val="00F47D2F"/>
    <w:rsid w:val="00F47EFA"/>
    <w:rsid w:val="00F50B85"/>
    <w:rsid w:val="00F517DB"/>
    <w:rsid w:val="00F51A98"/>
    <w:rsid w:val="00F520AA"/>
    <w:rsid w:val="00F5216D"/>
    <w:rsid w:val="00F52A12"/>
    <w:rsid w:val="00F5302D"/>
    <w:rsid w:val="00F53A7E"/>
    <w:rsid w:val="00F53ADE"/>
    <w:rsid w:val="00F53F7B"/>
    <w:rsid w:val="00F544E7"/>
    <w:rsid w:val="00F54609"/>
    <w:rsid w:val="00F5481E"/>
    <w:rsid w:val="00F54947"/>
    <w:rsid w:val="00F54A6A"/>
    <w:rsid w:val="00F54BCE"/>
    <w:rsid w:val="00F54CAD"/>
    <w:rsid w:val="00F55995"/>
    <w:rsid w:val="00F559BE"/>
    <w:rsid w:val="00F55F9F"/>
    <w:rsid w:val="00F56066"/>
    <w:rsid w:val="00F56D94"/>
    <w:rsid w:val="00F56E1E"/>
    <w:rsid w:val="00F6019C"/>
    <w:rsid w:val="00F60585"/>
    <w:rsid w:val="00F6071D"/>
    <w:rsid w:val="00F60874"/>
    <w:rsid w:val="00F60C71"/>
    <w:rsid w:val="00F60D84"/>
    <w:rsid w:val="00F6159C"/>
    <w:rsid w:val="00F61887"/>
    <w:rsid w:val="00F6199B"/>
    <w:rsid w:val="00F630C9"/>
    <w:rsid w:val="00F6357B"/>
    <w:rsid w:val="00F63FEF"/>
    <w:rsid w:val="00F64768"/>
    <w:rsid w:val="00F64C89"/>
    <w:rsid w:val="00F64D2C"/>
    <w:rsid w:val="00F65042"/>
    <w:rsid w:val="00F655E0"/>
    <w:rsid w:val="00F65930"/>
    <w:rsid w:val="00F65B6C"/>
    <w:rsid w:val="00F6745D"/>
    <w:rsid w:val="00F676A2"/>
    <w:rsid w:val="00F676FF"/>
    <w:rsid w:val="00F67746"/>
    <w:rsid w:val="00F6792E"/>
    <w:rsid w:val="00F701F9"/>
    <w:rsid w:val="00F71156"/>
    <w:rsid w:val="00F71782"/>
    <w:rsid w:val="00F718B1"/>
    <w:rsid w:val="00F71A7B"/>
    <w:rsid w:val="00F71A93"/>
    <w:rsid w:val="00F727EC"/>
    <w:rsid w:val="00F729BB"/>
    <w:rsid w:val="00F72F07"/>
    <w:rsid w:val="00F72FAE"/>
    <w:rsid w:val="00F72FCC"/>
    <w:rsid w:val="00F73A58"/>
    <w:rsid w:val="00F73F43"/>
    <w:rsid w:val="00F740B8"/>
    <w:rsid w:val="00F74319"/>
    <w:rsid w:val="00F747F1"/>
    <w:rsid w:val="00F74C3A"/>
    <w:rsid w:val="00F74D36"/>
    <w:rsid w:val="00F75A9F"/>
    <w:rsid w:val="00F7634B"/>
    <w:rsid w:val="00F76DDD"/>
    <w:rsid w:val="00F771D6"/>
    <w:rsid w:val="00F77D11"/>
    <w:rsid w:val="00F77E8B"/>
    <w:rsid w:val="00F77ED2"/>
    <w:rsid w:val="00F80AA3"/>
    <w:rsid w:val="00F8151C"/>
    <w:rsid w:val="00F81848"/>
    <w:rsid w:val="00F818DC"/>
    <w:rsid w:val="00F81B41"/>
    <w:rsid w:val="00F8203F"/>
    <w:rsid w:val="00F82340"/>
    <w:rsid w:val="00F83551"/>
    <w:rsid w:val="00F83ABA"/>
    <w:rsid w:val="00F83CE5"/>
    <w:rsid w:val="00F840EB"/>
    <w:rsid w:val="00F848E0"/>
    <w:rsid w:val="00F855B4"/>
    <w:rsid w:val="00F86017"/>
    <w:rsid w:val="00F86FCD"/>
    <w:rsid w:val="00F873AA"/>
    <w:rsid w:val="00F87F25"/>
    <w:rsid w:val="00F903D4"/>
    <w:rsid w:val="00F9072E"/>
    <w:rsid w:val="00F90966"/>
    <w:rsid w:val="00F913A5"/>
    <w:rsid w:val="00F923C8"/>
    <w:rsid w:val="00F924CC"/>
    <w:rsid w:val="00F924F2"/>
    <w:rsid w:val="00F9256D"/>
    <w:rsid w:val="00F92AFA"/>
    <w:rsid w:val="00F93A86"/>
    <w:rsid w:val="00F93DBB"/>
    <w:rsid w:val="00F93DCE"/>
    <w:rsid w:val="00F948BB"/>
    <w:rsid w:val="00F94CBD"/>
    <w:rsid w:val="00F94FC6"/>
    <w:rsid w:val="00F950D7"/>
    <w:rsid w:val="00F951B6"/>
    <w:rsid w:val="00F957CE"/>
    <w:rsid w:val="00F957DF"/>
    <w:rsid w:val="00F958A1"/>
    <w:rsid w:val="00F968C2"/>
    <w:rsid w:val="00F96B81"/>
    <w:rsid w:val="00F96C9D"/>
    <w:rsid w:val="00F96CA9"/>
    <w:rsid w:val="00F96D0A"/>
    <w:rsid w:val="00F96D9E"/>
    <w:rsid w:val="00F96E1C"/>
    <w:rsid w:val="00F96E43"/>
    <w:rsid w:val="00F97642"/>
    <w:rsid w:val="00F97717"/>
    <w:rsid w:val="00F97C0E"/>
    <w:rsid w:val="00FA062C"/>
    <w:rsid w:val="00FA124F"/>
    <w:rsid w:val="00FA125F"/>
    <w:rsid w:val="00FA146A"/>
    <w:rsid w:val="00FA199E"/>
    <w:rsid w:val="00FA1DF2"/>
    <w:rsid w:val="00FA2061"/>
    <w:rsid w:val="00FA3A48"/>
    <w:rsid w:val="00FA3D8B"/>
    <w:rsid w:val="00FA3DF6"/>
    <w:rsid w:val="00FA48FB"/>
    <w:rsid w:val="00FA4B41"/>
    <w:rsid w:val="00FA4BC8"/>
    <w:rsid w:val="00FA5148"/>
    <w:rsid w:val="00FA5394"/>
    <w:rsid w:val="00FA55FC"/>
    <w:rsid w:val="00FA5CEA"/>
    <w:rsid w:val="00FA5F80"/>
    <w:rsid w:val="00FA6278"/>
    <w:rsid w:val="00FA6535"/>
    <w:rsid w:val="00FA705D"/>
    <w:rsid w:val="00FA7079"/>
    <w:rsid w:val="00FA79D3"/>
    <w:rsid w:val="00FA7F40"/>
    <w:rsid w:val="00FA7FA3"/>
    <w:rsid w:val="00FB0122"/>
    <w:rsid w:val="00FB0553"/>
    <w:rsid w:val="00FB067A"/>
    <w:rsid w:val="00FB0D46"/>
    <w:rsid w:val="00FB0DB2"/>
    <w:rsid w:val="00FB1451"/>
    <w:rsid w:val="00FB158F"/>
    <w:rsid w:val="00FB1900"/>
    <w:rsid w:val="00FB2085"/>
    <w:rsid w:val="00FB26DF"/>
    <w:rsid w:val="00FB27A6"/>
    <w:rsid w:val="00FB28F7"/>
    <w:rsid w:val="00FB3371"/>
    <w:rsid w:val="00FB363C"/>
    <w:rsid w:val="00FB5035"/>
    <w:rsid w:val="00FB58DD"/>
    <w:rsid w:val="00FB5C82"/>
    <w:rsid w:val="00FB6622"/>
    <w:rsid w:val="00FB6680"/>
    <w:rsid w:val="00FB7374"/>
    <w:rsid w:val="00FB76AB"/>
    <w:rsid w:val="00FB7D57"/>
    <w:rsid w:val="00FC01BD"/>
    <w:rsid w:val="00FC02D9"/>
    <w:rsid w:val="00FC0458"/>
    <w:rsid w:val="00FC05B4"/>
    <w:rsid w:val="00FC0FE9"/>
    <w:rsid w:val="00FC1532"/>
    <w:rsid w:val="00FC17EC"/>
    <w:rsid w:val="00FC195B"/>
    <w:rsid w:val="00FC1DE4"/>
    <w:rsid w:val="00FC1E89"/>
    <w:rsid w:val="00FC1F28"/>
    <w:rsid w:val="00FC1F80"/>
    <w:rsid w:val="00FC2C90"/>
    <w:rsid w:val="00FC340A"/>
    <w:rsid w:val="00FC36F7"/>
    <w:rsid w:val="00FC461E"/>
    <w:rsid w:val="00FC5C92"/>
    <w:rsid w:val="00FC6AE8"/>
    <w:rsid w:val="00FC6DF2"/>
    <w:rsid w:val="00FC7B2D"/>
    <w:rsid w:val="00FD0006"/>
    <w:rsid w:val="00FD0A94"/>
    <w:rsid w:val="00FD1198"/>
    <w:rsid w:val="00FD1890"/>
    <w:rsid w:val="00FD1A8C"/>
    <w:rsid w:val="00FD1F50"/>
    <w:rsid w:val="00FD21E6"/>
    <w:rsid w:val="00FD3094"/>
    <w:rsid w:val="00FD36BC"/>
    <w:rsid w:val="00FD3A8F"/>
    <w:rsid w:val="00FD4879"/>
    <w:rsid w:val="00FD489E"/>
    <w:rsid w:val="00FD49F6"/>
    <w:rsid w:val="00FD4F78"/>
    <w:rsid w:val="00FD52DD"/>
    <w:rsid w:val="00FD5CF5"/>
    <w:rsid w:val="00FD6155"/>
    <w:rsid w:val="00FD616E"/>
    <w:rsid w:val="00FD6216"/>
    <w:rsid w:val="00FD6FE0"/>
    <w:rsid w:val="00FD7475"/>
    <w:rsid w:val="00FD763A"/>
    <w:rsid w:val="00FD7D1F"/>
    <w:rsid w:val="00FD7FC7"/>
    <w:rsid w:val="00FE08E6"/>
    <w:rsid w:val="00FE0C26"/>
    <w:rsid w:val="00FE19F5"/>
    <w:rsid w:val="00FE1B6D"/>
    <w:rsid w:val="00FE1C92"/>
    <w:rsid w:val="00FE281F"/>
    <w:rsid w:val="00FE2FA4"/>
    <w:rsid w:val="00FE3047"/>
    <w:rsid w:val="00FE3133"/>
    <w:rsid w:val="00FE3991"/>
    <w:rsid w:val="00FE3B13"/>
    <w:rsid w:val="00FE3B5D"/>
    <w:rsid w:val="00FE464F"/>
    <w:rsid w:val="00FE4820"/>
    <w:rsid w:val="00FE4886"/>
    <w:rsid w:val="00FE4AAB"/>
    <w:rsid w:val="00FE5A09"/>
    <w:rsid w:val="00FE69D4"/>
    <w:rsid w:val="00FE746E"/>
    <w:rsid w:val="00FF0236"/>
    <w:rsid w:val="00FF032F"/>
    <w:rsid w:val="00FF09F6"/>
    <w:rsid w:val="00FF1782"/>
    <w:rsid w:val="00FF18D7"/>
    <w:rsid w:val="00FF1998"/>
    <w:rsid w:val="00FF1D7C"/>
    <w:rsid w:val="00FF25E1"/>
    <w:rsid w:val="00FF3551"/>
    <w:rsid w:val="00FF3D3D"/>
    <w:rsid w:val="00FF4253"/>
    <w:rsid w:val="00FF4891"/>
    <w:rsid w:val="00FF521E"/>
    <w:rsid w:val="00FF5596"/>
    <w:rsid w:val="00FF5A7E"/>
    <w:rsid w:val="00FF5F15"/>
    <w:rsid w:val="00FF688A"/>
    <w:rsid w:val="00FF6D9C"/>
    <w:rsid w:val="00FF73F3"/>
    <w:rsid w:val="00FF7F7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4A647B8C"/>
  <w15:docId w15:val="{4CD92111-9FE8-49B9-98AA-6B15AEF2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1ACB"/>
    <w:pPr>
      <w:spacing w:after="60"/>
      <w:jc w:val="both"/>
    </w:pPr>
    <w:rPr>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uiPriority w:val="99"/>
    <w:rsid w:val="00E93DC1"/>
    <w:rPr>
      <w:rFonts w:cs="Times New Roman"/>
    </w:r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fn,Fußnote"/>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t Char1,Footnote Text Char2 Char1,Footnote Text Char1 Char Char1,Footnote Text Char Char Char1 Char1,fn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Error-Fußnotenzeichen5,Error-Fußnotenzeichen6,Error-Fußnotenzeichen3,Footnote Reference1, BVI fnr,Footnote Reference Number,Footnote Reference_LVL6,note bp"/>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
    <w:basedOn w:val="Normal"/>
    <w:link w:val="ListParagraphChar"/>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
    <w:link w:val="ListParagraph"/>
    <w:uiPriority w:val="34"/>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ft Char,Footnote Text Char2 Char,Footnote Text Char1 Char Char,Footnote Text Char Char Char1 Char,Footnote Text Char1 Char Char Char1 Char,fn Char1,Footnote Text Char Char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Text1">
    <w:name w:val="BodyText 1"/>
    <w:basedOn w:val="Normal"/>
    <w:uiPriority w:val="99"/>
    <w:rsid w:val="006E112B"/>
    <w:pPr>
      <w:tabs>
        <w:tab w:val="left" w:pos="720"/>
      </w:tabs>
      <w:spacing w:after="0"/>
    </w:pPr>
    <w:rPr>
      <w:rFonts w:ascii="Times New Roman" w:eastAsia="Times New Roman" w:hAnsi="Times New Roman Bold"/>
      <w:sz w:val="22"/>
      <w:szCs w:val="22"/>
      <w:lang w:val="en-GB"/>
    </w:rPr>
  </w:style>
  <w:style w:type="paragraph" w:customStyle="1" w:styleId="SESPbodynumbered">
    <w:name w:val="SESP body numbered"/>
    <w:basedOn w:val="Normal"/>
    <w:qFormat/>
    <w:rsid w:val="00651DE6"/>
    <w:pPr>
      <w:numPr>
        <w:numId w:val="13"/>
      </w:numPr>
      <w:tabs>
        <w:tab w:val="left" w:pos="360"/>
      </w:tabs>
      <w:spacing w:before="120" w:after="120" w:line="264" w:lineRule="auto"/>
      <w:jc w:val="left"/>
    </w:pPr>
    <w:rPr>
      <w:rFonts w:eastAsia="MS Mincho"/>
      <w:szCs w:val="20"/>
      <w:lang w:eastAsia="ja-JP"/>
    </w:rPr>
  </w:style>
  <w:style w:type="paragraph" w:customStyle="1" w:styleId="FRR-regulation">
    <w:name w:val="FRR-regulation"/>
    <w:basedOn w:val="Heading1"/>
    <w:rsid w:val="00F341E3"/>
    <w:pPr>
      <w:keepNext w:val="0"/>
      <w:numPr>
        <w:numId w:val="0"/>
      </w:numPr>
      <w:pBdr>
        <w:top w:val="single" w:sz="4" w:space="10" w:color="auto"/>
        <w:left w:val="single" w:sz="4" w:space="4" w:color="auto"/>
        <w:bottom w:val="single" w:sz="4" w:space="10" w:color="auto"/>
        <w:right w:val="single" w:sz="4" w:space="4" w:color="auto"/>
      </w:pBdr>
      <w:shd w:val="clear" w:color="auto" w:fill="DDD9C3"/>
      <w:suppressAutoHyphens w:val="0"/>
      <w:spacing w:before="200" w:after="200"/>
      <w:jc w:val="left"/>
    </w:pPr>
    <w:rPr>
      <w:rFonts w:ascii="Arial" w:hAnsi="Arial" w:cs="Arial"/>
      <w:bCs/>
      <w:smallCaps w:val="0"/>
      <w:color w:val="003399"/>
      <w:spacing w:val="0"/>
      <w:sz w:val="22"/>
      <w:szCs w:val="22"/>
    </w:rPr>
  </w:style>
  <w:style w:type="paragraph" w:customStyle="1" w:styleId="Char1">
    <w:name w:val="Char1"/>
    <w:basedOn w:val="Heading2"/>
    <w:uiPriority w:val="99"/>
    <w:rsid w:val="00D8300A"/>
    <w:pPr>
      <w:pageBreakBefore/>
      <w:tabs>
        <w:tab w:val="left" w:pos="850"/>
        <w:tab w:val="left" w:pos="1191"/>
        <w:tab w:val="left" w:pos="1531"/>
      </w:tabs>
      <w:spacing w:before="120" w:after="120"/>
      <w:ind w:left="0"/>
      <w:jc w:val="center"/>
    </w:pPr>
    <w:rPr>
      <w:rFonts w:ascii="Tahoma" w:hAnsi="Tahoma" w:cs="Tahoma"/>
      <w:bCs w:val="0"/>
      <w:color w:val="FFFFFF"/>
      <w:spacing w:val="20"/>
      <w:sz w:val="22"/>
      <w:szCs w:val="22"/>
      <w:lang w:val="en-GB" w:eastAsia="zh-CN"/>
    </w:rPr>
  </w:style>
  <w:style w:type="paragraph" w:customStyle="1" w:styleId="Pa3">
    <w:name w:val="Pa3"/>
    <w:basedOn w:val="Default"/>
    <w:next w:val="Default"/>
    <w:uiPriority w:val="99"/>
    <w:rsid w:val="003070DD"/>
    <w:pPr>
      <w:spacing w:line="241" w:lineRule="atLeast"/>
    </w:pPr>
    <w:rPr>
      <w:rFonts w:ascii="Avenir LT Std 35 Light" w:eastAsia="SimSun" w:hAnsi="Avenir LT Std 35 Light" w:cs="Times New Roman"/>
      <w:color w:val="auto"/>
      <w:lang w:eastAsia="en-US"/>
    </w:rPr>
  </w:style>
  <w:style w:type="paragraph" w:customStyle="1" w:styleId="NumberedParas">
    <w:name w:val="Numbered Paras"/>
    <w:basedOn w:val="Normal"/>
    <w:link w:val="NumberedParasChar"/>
    <w:uiPriority w:val="99"/>
    <w:rsid w:val="00947BC8"/>
    <w:pPr>
      <w:numPr>
        <w:numId w:val="24"/>
      </w:numPr>
      <w:spacing w:after="0"/>
    </w:pPr>
    <w:rPr>
      <w:rFonts w:ascii="Times New Roman" w:hAnsi="Times New Roman"/>
      <w:noProof/>
      <w:sz w:val="24"/>
      <w:szCs w:val="22"/>
    </w:rPr>
  </w:style>
  <w:style w:type="character" w:customStyle="1" w:styleId="NumberedParasChar">
    <w:name w:val="Numbered Paras Char"/>
    <w:link w:val="NumberedParas"/>
    <w:uiPriority w:val="99"/>
    <w:locked/>
    <w:rsid w:val="00947BC8"/>
    <w:rPr>
      <w:rFonts w:ascii="Times New Roman" w:hAnsi="Times New Roman"/>
      <w:noProof/>
      <w:sz w:val="24"/>
      <w:szCs w:val="22"/>
    </w:rPr>
  </w:style>
  <w:style w:type="paragraph" w:customStyle="1" w:styleId="ColorfulList-Accent11">
    <w:name w:val="Colorful List - Accent 11"/>
    <w:basedOn w:val="Normal"/>
    <w:uiPriority w:val="34"/>
    <w:qFormat/>
    <w:rsid w:val="008C3615"/>
    <w:pPr>
      <w:spacing w:after="0"/>
      <w:ind w:left="720"/>
      <w:contextualSpacing/>
    </w:pPr>
    <w:rPr>
      <w:rFonts w:ascii="Times New Roman" w:eastAsia="MS Mincho" w:hAnsi="Times New Roman"/>
      <w:sz w:val="24"/>
    </w:rPr>
  </w:style>
  <w:style w:type="paragraph" w:customStyle="1" w:styleId="plainHeading1">
    <w:name w:val="plain Heading 1"/>
    <w:basedOn w:val="Normal"/>
    <w:qFormat/>
    <w:rsid w:val="00115894"/>
    <w:pPr>
      <w:spacing w:after="200" w:line="360" w:lineRule="auto"/>
      <w:jc w:val="left"/>
    </w:pPr>
    <w:rPr>
      <w:rFonts w:asciiTheme="majorHAnsi" w:eastAsia="Calibri" w:hAnsiTheme="majorHAnsi"/>
      <w:sz w:val="32"/>
      <w:szCs w:val="22"/>
      <w:lang w:val="en-AU"/>
    </w:rPr>
  </w:style>
  <w:style w:type="paragraph" w:customStyle="1" w:styleId="xl68">
    <w:name w:val="xl68"/>
    <w:basedOn w:val="Normal"/>
    <w:rsid w:val="007258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69">
    <w:name w:val="xl69"/>
    <w:basedOn w:val="Normal"/>
    <w:rsid w:val="007258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0"/>
    </w:rPr>
  </w:style>
  <w:style w:type="paragraph" w:customStyle="1" w:styleId="xl70">
    <w:name w:val="xl70"/>
    <w:basedOn w:val="Normal"/>
    <w:rsid w:val="007258C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6"/>
      <w:szCs w:val="16"/>
    </w:rPr>
  </w:style>
  <w:style w:type="paragraph" w:customStyle="1" w:styleId="xl71">
    <w:name w:val="xl71"/>
    <w:basedOn w:val="Normal"/>
    <w:rsid w:val="007258CB"/>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sz w:val="16"/>
      <w:szCs w:val="16"/>
    </w:rPr>
  </w:style>
  <w:style w:type="paragraph" w:customStyle="1" w:styleId="xl72">
    <w:name w:val="xl72"/>
    <w:basedOn w:val="Normal"/>
    <w:rsid w:val="007258CB"/>
    <w:pPr>
      <w:pBdr>
        <w:top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sz w:val="16"/>
      <w:szCs w:val="16"/>
    </w:rPr>
  </w:style>
  <w:style w:type="paragraph" w:customStyle="1" w:styleId="xl73">
    <w:name w:val="xl73"/>
    <w:basedOn w:val="Normal"/>
    <w:rsid w:val="007258CB"/>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6"/>
      <w:szCs w:val="16"/>
    </w:rPr>
  </w:style>
  <w:style w:type="paragraph" w:customStyle="1" w:styleId="xl74">
    <w:name w:val="xl74"/>
    <w:basedOn w:val="Normal"/>
    <w:rsid w:val="007258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BodyGaramond11">
    <w:name w:val="Body Garamond (11)"/>
    <w:qFormat/>
    <w:rsid w:val="00721797"/>
    <w:pPr>
      <w:tabs>
        <w:tab w:val="left" w:pos="1440"/>
      </w:tabs>
      <w:spacing w:after="160" w:line="280" w:lineRule="exact"/>
    </w:pPr>
    <w:rPr>
      <w:rFonts w:ascii="Garamond" w:eastAsiaTheme="minorEastAsia" w:hAnsi="Garamond" w:cstheme="minorBidi"/>
      <w:color w:val="000000" w:themeColor="text1"/>
      <w:sz w:val="22"/>
      <w:szCs w:val="24"/>
    </w:rPr>
  </w:style>
  <w:style w:type="table" w:customStyle="1" w:styleId="TableGrid2">
    <w:name w:val="Table Grid2"/>
    <w:basedOn w:val="TableNormal"/>
    <w:next w:val="TableGrid"/>
    <w:uiPriority w:val="59"/>
    <w:rsid w:val="00721797"/>
    <w:rPr>
      <w:rFonts w:eastAsia="Times New Roman" w:cs="Cordia New"/>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il">
    <w:name w:val="gmail-il"/>
    <w:basedOn w:val="DefaultParagraphFont"/>
    <w:rsid w:val="00891ACB"/>
  </w:style>
  <w:style w:type="character" w:customStyle="1" w:styleId="A18">
    <w:name w:val="A18"/>
    <w:uiPriority w:val="99"/>
    <w:rsid w:val="00397900"/>
    <w:rPr>
      <w:rFonts w:cs="Myriad Pro"/>
      <w:color w:val="211D1E"/>
      <w:sz w:val="19"/>
      <w:szCs w:val="19"/>
    </w:rPr>
  </w:style>
  <w:style w:type="paragraph" w:customStyle="1" w:styleId="xl75">
    <w:name w:val="xl75"/>
    <w:basedOn w:val="Normal"/>
    <w:rsid w:val="00224E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76">
    <w:name w:val="xl76"/>
    <w:basedOn w:val="Normal"/>
    <w:rsid w:val="00224E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Calibri"/>
      <w:b/>
      <w:bCs/>
      <w:i/>
      <w:iCs/>
      <w:sz w:val="16"/>
      <w:szCs w:val="16"/>
    </w:rPr>
  </w:style>
  <w:style w:type="paragraph" w:customStyle="1" w:styleId="xl77">
    <w:name w:val="xl77"/>
    <w:basedOn w:val="Normal"/>
    <w:rsid w:val="00224E7F"/>
    <w:pPr>
      <w:pBdr>
        <w:left w:val="single" w:sz="8"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78">
    <w:name w:val="xl78"/>
    <w:basedOn w:val="Normal"/>
    <w:rsid w:val="00224E7F"/>
    <w:pPr>
      <w:spacing w:before="100" w:beforeAutospacing="1" w:after="100" w:afterAutospacing="1"/>
      <w:jc w:val="center"/>
      <w:textAlignment w:val="center"/>
    </w:pPr>
    <w:rPr>
      <w:rFonts w:eastAsia="Times New Roman" w:cs="Calibri"/>
      <w:b/>
      <w:bCs/>
      <w:sz w:val="16"/>
      <w:szCs w:val="16"/>
    </w:rPr>
  </w:style>
  <w:style w:type="paragraph" w:customStyle="1" w:styleId="xl79">
    <w:name w:val="xl79"/>
    <w:basedOn w:val="Normal"/>
    <w:rsid w:val="00224E7F"/>
    <w:pPr>
      <w:pBdr>
        <w:left w:val="single" w:sz="8"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80">
    <w:name w:val="xl80"/>
    <w:basedOn w:val="Normal"/>
    <w:rsid w:val="00224E7F"/>
    <w:pPr>
      <w:pBdr>
        <w:left w:val="single" w:sz="8"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81">
    <w:name w:val="xl81"/>
    <w:basedOn w:val="Normal"/>
    <w:rsid w:val="00224E7F"/>
    <w:pPr>
      <w:pBdr>
        <w:bottom w:val="single" w:sz="8" w:space="0" w:color="auto"/>
        <w:right w:val="single" w:sz="8" w:space="0" w:color="auto"/>
      </w:pBdr>
      <w:spacing w:before="100" w:beforeAutospacing="1" w:after="100" w:afterAutospacing="1"/>
      <w:jc w:val="center"/>
      <w:textAlignment w:val="center"/>
    </w:pPr>
    <w:rPr>
      <w:rFonts w:eastAsia="Times New Roman" w:cs="Calibri"/>
      <w:sz w:val="16"/>
      <w:szCs w:val="16"/>
    </w:rPr>
  </w:style>
  <w:style w:type="paragraph" w:customStyle="1" w:styleId="xl82">
    <w:name w:val="xl82"/>
    <w:basedOn w:val="Normal"/>
    <w:rsid w:val="00224E7F"/>
    <w:pPr>
      <w:pBdr>
        <w:bottom w:val="single" w:sz="8" w:space="0" w:color="auto"/>
        <w:right w:val="single" w:sz="8" w:space="0" w:color="auto"/>
      </w:pBdr>
      <w:spacing w:before="100" w:beforeAutospacing="1" w:after="100" w:afterAutospacing="1"/>
      <w:jc w:val="center"/>
      <w:textAlignment w:val="center"/>
    </w:pPr>
    <w:rPr>
      <w:rFonts w:eastAsia="Times New Roman" w:cs="Calibri"/>
      <w:i/>
      <w:iCs/>
      <w:sz w:val="16"/>
      <w:szCs w:val="16"/>
    </w:rPr>
  </w:style>
  <w:style w:type="paragraph" w:customStyle="1" w:styleId="xl83">
    <w:name w:val="xl83"/>
    <w:basedOn w:val="Normal"/>
    <w:rsid w:val="00224E7F"/>
    <w:pPr>
      <w:pBdr>
        <w:top w:val="single" w:sz="8" w:space="0" w:color="auto"/>
        <w:left w:val="single" w:sz="8"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84">
    <w:name w:val="xl84"/>
    <w:basedOn w:val="Normal"/>
    <w:rsid w:val="00224E7F"/>
    <w:pPr>
      <w:pBdr>
        <w:top w:val="single" w:sz="8" w:space="0" w:color="auto"/>
        <w:left w:val="single" w:sz="8"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85">
    <w:name w:val="xl85"/>
    <w:basedOn w:val="Normal"/>
    <w:rsid w:val="00224E7F"/>
    <w:pPr>
      <w:pBdr>
        <w:bottom w:val="single" w:sz="8" w:space="0" w:color="auto"/>
        <w:right w:val="single" w:sz="8" w:space="0" w:color="auto"/>
      </w:pBdr>
      <w:spacing w:before="100" w:beforeAutospacing="1" w:after="100" w:afterAutospacing="1"/>
      <w:jc w:val="center"/>
      <w:textAlignment w:val="center"/>
    </w:pPr>
    <w:rPr>
      <w:rFonts w:eastAsia="Times New Roman" w:cs="Calibri"/>
      <w:i/>
      <w:iCs/>
      <w:sz w:val="16"/>
      <w:szCs w:val="16"/>
    </w:rPr>
  </w:style>
  <w:style w:type="paragraph" w:customStyle="1" w:styleId="xl86">
    <w:name w:val="xl86"/>
    <w:basedOn w:val="Normal"/>
    <w:rsid w:val="00224E7F"/>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87">
    <w:name w:val="xl87"/>
    <w:basedOn w:val="Normal"/>
    <w:rsid w:val="00224E7F"/>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88">
    <w:name w:val="xl88"/>
    <w:basedOn w:val="Normal"/>
    <w:rsid w:val="00224E7F"/>
    <w:pPr>
      <w:pBdr>
        <w:bottom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89">
    <w:name w:val="xl89"/>
    <w:basedOn w:val="Normal"/>
    <w:rsid w:val="00224E7F"/>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90">
    <w:name w:val="xl90"/>
    <w:basedOn w:val="Normal"/>
    <w:rsid w:val="00224E7F"/>
    <w:pPr>
      <w:pBdr>
        <w:bottom w:val="single" w:sz="8" w:space="0" w:color="auto"/>
        <w:right w:val="single" w:sz="8" w:space="0" w:color="auto"/>
      </w:pBdr>
      <w:spacing w:before="100" w:beforeAutospacing="1" w:after="100" w:afterAutospacing="1"/>
      <w:jc w:val="center"/>
      <w:textAlignment w:val="center"/>
    </w:pPr>
    <w:rPr>
      <w:rFonts w:eastAsia="Times New Roman" w:cs="Calibri"/>
      <w:sz w:val="16"/>
      <w:szCs w:val="16"/>
    </w:rPr>
  </w:style>
  <w:style w:type="paragraph" w:customStyle="1" w:styleId="xl91">
    <w:name w:val="xl91"/>
    <w:basedOn w:val="Normal"/>
    <w:rsid w:val="00224E7F"/>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s="Calibri"/>
      <w:b/>
      <w:bCs/>
      <w:sz w:val="16"/>
      <w:szCs w:val="16"/>
    </w:rPr>
  </w:style>
  <w:style w:type="paragraph" w:customStyle="1" w:styleId="xl92">
    <w:name w:val="xl92"/>
    <w:basedOn w:val="Normal"/>
    <w:rsid w:val="00224E7F"/>
    <w:pPr>
      <w:pBdr>
        <w:bottom w:val="single" w:sz="8"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93">
    <w:name w:val="xl93"/>
    <w:basedOn w:val="Normal"/>
    <w:rsid w:val="00224E7F"/>
    <w:pPr>
      <w:pBdr>
        <w:bottom w:val="single" w:sz="8" w:space="0" w:color="auto"/>
        <w:right w:val="single" w:sz="8" w:space="0" w:color="auto"/>
      </w:pBdr>
      <w:spacing w:before="100" w:beforeAutospacing="1" w:after="100" w:afterAutospacing="1"/>
      <w:jc w:val="center"/>
      <w:textAlignment w:val="center"/>
    </w:pPr>
    <w:rPr>
      <w:rFonts w:eastAsia="Times New Roman" w:cs="Calibri"/>
      <w:b/>
      <w:bCs/>
      <w:i/>
      <w:iCs/>
      <w:sz w:val="16"/>
      <w:szCs w:val="16"/>
    </w:rPr>
  </w:style>
  <w:style w:type="paragraph" w:customStyle="1" w:styleId="xl94">
    <w:name w:val="xl94"/>
    <w:basedOn w:val="Normal"/>
    <w:rsid w:val="00224E7F"/>
    <w:pPr>
      <w:pBdr>
        <w:left w:val="single" w:sz="8" w:space="0" w:color="auto"/>
        <w:bottom w:val="double" w:sz="6"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95">
    <w:name w:val="xl95"/>
    <w:basedOn w:val="Normal"/>
    <w:rsid w:val="00224E7F"/>
    <w:pPr>
      <w:pBdr>
        <w:bottom w:val="double" w:sz="6"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96">
    <w:name w:val="xl96"/>
    <w:basedOn w:val="Normal"/>
    <w:rsid w:val="00224E7F"/>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97">
    <w:name w:val="xl97"/>
    <w:basedOn w:val="Normal"/>
    <w:rsid w:val="00224E7F"/>
    <w:pPr>
      <w:pBdr>
        <w:bottom w:val="double" w:sz="6" w:space="0" w:color="auto"/>
        <w:right w:val="single" w:sz="8" w:space="0" w:color="auto"/>
      </w:pBdr>
      <w:spacing w:before="100" w:beforeAutospacing="1" w:after="100" w:afterAutospacing="1"/>
      <w:textAlignment w:val="center"/>
    </w:pPr>
    <w:rPr>
      <w:rFonts w:eastAsia="Times New Roman" w:cs="Calibri"/>
      <w:b/>
      <w:bCs/>
      <w:sz w:val="16"/>
      <w:szCs w:val="16"/>
    </w:rPr>
  </w:style>
  <w:style w:type="paragraph" w:customStyle="1" w:styleId="xl98">
    <w:name w:val="xl98"/>
    <w:basedOn w:val="Normal"/>
    <w:rsid w:val="00224E7F"/>
    <w:pPr>
      <w:pBdr>
        <w:bottom w:val="double" w:sz="6"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99">
    <w:name w:val="xl99"/>
    <w:basedOn w:val="Normal"/>
    <w:rsid w:val="00224E7F"/>
    <w:pPr>
      <w:pBdr>
        <w:bottom w:val="double" w:sz="6" w:space="0" w:color="auto"/>
        <w:right w:val="single" w:sz="8" w:space="0" w:color="auto"/>
      </w:pBdr>
      <w:spacing w:before="100" w:beforeAutospacing="1" w:after="100" w:afterAutospacing="1"/>
      <w:jc w:val="center"/>
      <w:textAlignment w:val="center"/>
    </w:pPr>
    <w:rPr>
      <w:rFonts w:eastAsia="Times New Roman" w:cs="Calibri"/>
      <w:b/>
      <w:bCs/>
      <w:i/>
      <w:iCs/>
      <w:sz w:val="16"/>
      <w:szCs w:val="16"/>
    </w:rPr>
  </w:style>
  <w:style w:type="paragraph" w:customStyle="1" w:styleId="xl100">
    <w:name w:val="xl100"/>
    <w:basedOn w:val="Normal"/>
    <w:rsid w:val="00224E7F"/>
    <w:pPr>
      <w:pBdr>
        <w:lef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101">
    <w:name w:val="xl101"/>
    <w:basedOn w:val="Normal"/>
    <w:rsid w:val="00224E7F"/>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102">
    <w:name w:val="xl102"/>
    <w:basedOn w:val="Normal"/>
    <w:rsid w:val="00224E7F"/>
    <w:pPr>
      <w:spacing w:before="100" w:beforeAutospacing="1" w:after="100" w:afterAutospacing="1"/>
      <w:textAlignment w:val="center"/>
    </w:pPr>
    <w:rPr>
      <w:rFonts w:eastAsia="Times New Roman" w:cs="Calibri"/>
      <w:i/>
      <w:iCs/>
      <w:sz w:val="16"/>
      <w:szCs w:val="16"/>
    </w:rPr>
  </w:style>
  <w:style w:type="paragraph" w:customStyle="1" w:styleId="xl103">
    <w:name w:val="xl103"/>
    <w:basedOn w:val="Normal"/>
    <w:rsid w:val="00224E7F"/>
    <w:pPr>
      <w:pBdr>
        <w:bottom w:val="single" w:sz="8"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104">
    <w:name w:val="xl104"/>
    <w:basedOn w:val="Normal"/>
    <w:rsid w:val="00224E7F"/>
    <w:pPr>
      <w:pBdr>
        <w:bottom w:val="single" w:sz="8"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105">
    <w:name w:val="xl105"/>
    <w:basedOn w:val="Normal"/>
    <w:rsid w:val="00224E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s="Calibri"/>
      <w:b/>
      <w:bCs/>
      <w:sz w:val="16"/>
      <w:szCs w:val="16"/>
    </w:rPr>
  </w:style>
  <w:style w:type="paragraph" w:customStyle="1" w:styleId="xl106">
    <w:name w:val="xl106"/>
    <w:basedOn w:val="Normal"/>
    <w:rsid w:val="00224E7F"/>
    <w:pPr>
      <w:pBdr>
        <w:bottom w:val="single" w:sz="8"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107">
    <w:name w:val="xl107"/>
    <w:basedOn w:val="Normal"/>
    <w:rsid w:val="00224E7F"/>
    <w:pPr>
      <w:pBdr>
        <w:left w:val="single" w:sz="8" w:space="0" w:color="auto"/>
        <w:bottom w:val="double" w:sz="6" w:space="0" w:color="auto"/>
      </w:pBdr>
      <w:spacing w:before="100" w:beforeAutospacing="1" w:after="100" w:afterAutospacing="1"/>
      <w:jc w:val="left"/>
      <w:textAlignment w:val="center"/>
    </w:pPr>
    <w:rPr>
      <w:rFonts w:eastAsia="Times New Roman" w:cs="Calibri"/>
      <w:sz w:val="16"/>
      <w:szCs w:val="16"/>
    </w:rPr>
  </w:style>
  <w:style w:type="paragraph" w:customStyle="1" w:styleId="xl108">
    <w:name w:val="xl108"/>
    <w:basedOn w:val="Normal"/>
    <w:rsid w:val="00224E7F"/>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eastAsia="Times New Roman" w:cs="Calibri"/>
      <w:sz w:val="16"/>
      <w:szCs w:val="16"/>
    </w:rPr>
  </w:style>
  <w:style w:type="paragraph" w:customStyle="1" w:styleId="xl109">
    <w:name w:val="xl109"/>
    <w:basedOn w:val="Normal"/>
    <w:rsid w:val="00224E7F"/>
    <w:pPr>
      <w:pBdr>
        <w:bottom w:val="double" w:sz="6" w:space="0" w:color="auto"/>
        <w:right w:val="single" w:sz="8" w:space="0" w:color="auto"/>
      </w:pBdr>
      <w:spacing w:before="100" w:beforeAutospacing="1" w:after="100" w:afterAutospacing="1"/>
      <w:textAlignment w:val="center"/>
    </w:pPr>
    <w:rPr>
      <w:rFonts w:eastAsia="Times New Roman" w:cs="Calibri"/>
      <w:b/>
      <w:bCs/>
      <w:sz w:val="16"/>
      <w:szCs w:val="16"/>
    </w:rPr>
  </w:style>
  <w:style w:type="paragraph" w:customStyle="1" w:styleId="xl110">
    <w:name w:val="xl110"/>
    <w:basedOn w:val="Normal"/>
    <w:rsid w:val="00224E7F"/>
    <w:pPr>
      <w:pBdr>
        <w:bottom w:val="double" w:sz="6" w:space="0" w:color="auto"/>
        <w:right w:val="single" w:sz="8" w:space="0" w:color="auto"/>
      </w:pBdr>
      <w:spacing w:before="100" w:beforeAutospacing="1" w:after="100" w:afterAutospacing="1"/>
      <w:jc w:val="center"/>
      <w:textAlignment w:val="center"/>
    </w:pPr>
    <w:rPr>
      <w:rFonts w:eastAsia="Times New Roman" w:cs="Calibri"/>
      <w:i/>
      <w:iCs/>
      <w:sz w:val="16"/>
      <w:szCs w:val="16"/>
    </w:rPr>
  </w:style>
  <w:style w:type="paragraph" w:customStyle="1" w:styleId="xl111">
    <w:name w:val="xl111"/>
    <w:basedOn w:val="Normal"/>
    <w:rsid w:val="00224E7F"/>
    <w:pPr>
      <w:pBdr>
        <w:top w:val="double" w:sz="6" w:space="0" w:color="auto"/>
        <w:left w:val="single" w:sz="8"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112">
    <w:name w:val="xl112"/>
    <w:basedOn w:val="Normal"/>
    <w:rsid w:val="00224E7F"/>
    <w:pPr>
      <w:pBdr>
        <w:lef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113">
    <w:name w:val="xl113"/>
    <w:basedOn w:val="Normal"/>
    <w:rsid w:val="00224E7F"/>
    <w:pPr>
      <w:pBdr>
        <w:left w:val="single" w:sz="8" w:space="0" w:color="auto"/>
        <w:bottom w:val="single" w:sz="8" w:space="0" w:color="auto"/>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114">
    <w:name w:val="xl114"/>
    <w:basedOn w:val="Normal"/>
    <w:rsid w:val="00224E7F"/>
    <w:pPr>
      <w:pBdr>
        <w:bottom w:val="single" w:sz="8" w:space="0" w:color="auto"/>
        <w:right w:val="single" w:sz="8" w:space="0" w:color="auto"/>
      </w:pBdr>
      <w:spacing w:before="100" w:beforeAutospacing="1" w:after="100" w:afterAutospacing="1"/>
      <w:textAlignment w:val="center"/>
    </w:pPr>
    <w:rPr>
      <w:rFonts w:eastAsia="Times New Roman" w:cs="Calibri"/>
      <w:b/>
      <w:bCs/>
      <w:sz w:val="16"/>
      <w:szCs w:val="16"/>
    </w:rPr>
  </w:style>
  <w:style w:type="paragraph" w:customStyle="1" w:styleId="xl115">
    <w:name w:val="xl115"/>
    <w:basedOn w:val="Normal"/>
    <w:rsid w:val="00224E7F"/>
    <w:pPr>
      <w:pBdr>
        <w:bottom w:val="double" w:sz="6" w:space="0" w:color="auto"/>
        <w:right w:val="single" w:sz="8" w:space="0" w:color="auto"/>
      </w:pBdr>
      <w:spacing w:before="100" w:beforeAutospacing="1" w:after="100" w:afterAutospacing="1"/>
      <w:jc w:val="center"/>
      <w:textAlignment w:val="center"/>
    </w:pPr>
    <w:rPr>
      <w:rFonts w:eastAsia="Times New Roman" w:cs="Calibri"/>
      <w:sz w:val="16"/>
      <w:szCs w:val="16"/>
    </w:rPr>
  </w:style>
  <w:style w:type="paragraph" w:customStyle="1" w:styleId="xl116">
    <w:name w:val="xl116"/>
    <w:basedOn w:val="Normal"/>
    <w:rsid w:val="00224E7F"/>
    <w:pPr>
      <w:pBdr>
        <w:left w:val="single" w:sz="8" w:space="0" w:color="auto"/>
        <w:right w:val="single" w:sz="8" w:space="0" w:color="auto"/>
      </w:pBdr>
      <w:spacing w:before="100" w:beforeAutospacing="1" w:after="100" w:afterAutospacing="1"/>
      <w:jc w:val="center"/>
      <w:textAlignment w:val="center"/>
    </w:pPr>
    <w:rPr>
      <w:rFonts w:eastAsia="Times New Roman" w:cs="Calibri"/>
      <w:color w:val="0563C1"/>
      <w:sz w:val="16"/>
      <w:szCs w:val="16"/>
      <w:u w:val="single"/>
    </w:rPr>
  </w:style>
  <w:style w:type="paragraph" w:customStyle="1" w:styleId="xl117">
    <w:name w:val="xl117"/>
    <w:basedOn w:val="Normal"/>
    <w:rsid w:val="00224E7F"/>
    <w:pPr>
      <w:pBdr>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118">
    <w:name w:val="xl118"/>
    <w:basedOn w:val="Normal"/>
    <w:rsid w:val="00224E7F"/>
    <w:pPr>
      <w:pBdr>
        <w:left w:val="single" w:sz="8" w:space="0" w:color="auto"/>
        <w:right w:val="single" w:sz="8" w:space="0" w:color="auto"/>
      </w:pBdr>
      <w:spacing w:before="100" w:beforeAutospacing="1" w:after="100" w:afterAutospacing="1"/>
      <w:jc w:val="center"/>
      <w:textAlignment w:val="center"/>
    </w:pPr>
    <w:rPr>
      <w:rFonts w:eastAsia="Times New Roman" w:cs="Calibri"/>
      <w:sz w:val="16"/>
      <w:szCs w:val="16"/>
    </w:rPr>
  </w:style>
  <w:style w:type="paragraph" w:customStyle="1" w:styleId="xl119">
    <w:name w:val="xl119"/>
    <w:basedOn w:val="Normal"/>
    <w:rsid w:val="00224E7F"/>
    <w:pPr>
      <w:pBdr>
        <w:right w:val="single" w:sz="8" w:space="0" w:color="auto"/>
      </w:pBdr>
      <w:spacing w:before="100" w:beforeAutospacing="1" w:after="100" w:afterAutospacing="1"/>
      <w:jc w:val="left"/>
      <w:textAlignment w:val="center"/>
    </w:pPr>
    <w:rPr>
      <w:rFonts w:eastAsia="Times New Roman" w:cs="Calibri"/>
      <w:sz w:val="16"/>
      <w:szCs w:val="16"/>
    </w:rPr>
  </w:style>
  <w:style w:type="paragraph" w:customStyle="1" w:styleId="xl120">
    <w:name w:val="xl120"/>
    <w:basedOn w:val="Normal"/>
    <w:rsid w:val="00224E7F"/>
    <w:pPr>
      <w:pBdr>
        <w:top w:val="double" w:sz="6" w:space="0" w:color="auto"/>
        <w:left w:val="single" w:sz="8" w:space="0" w:color="auto"/>
        <w:bottom w:val="double" w:sz="6" w:space="0" w:color="auto"/>
      </w:pBdr>
      <w:spacing w:before="100" w:beforeAutospacing="1" w:after="100" w:afterAutospacing="1"/>
      <w:textAlignment w:val="center"/>
    </w:pPr>
    <w:rPr>
      <w:rFonts w:eastAsia="Times New Roman" w:cs="Calibri"/>
      <w:b/>
      <w:bCs/>
      <w:sz w:val="16"/>
      <w:szCs w:val="16"/>
    </w:rPr>
  </w:style>
  <w:style w:type="paragraph" w:customStyle="1" w:styleId="xl121">
    <w:name w:val="xl121"/>
    <w:basedOn w:val="Normal"/>
    <w:rsid w:val="00224E7F"/>
    <w:pPr>
      <w:pBdr>
        <w:top w:val="double" w:sz="6" w:space="0" w:color="auto"/>
        <w:bottom w:val="double" w:sz="6" w:space="0" w:color="auto"/>
      </w:pBdr>
      <w:spacing w:before="100" w:beforeAutospacing="1" w:after="100" w:afterAutospacing="1"/>
      <w:textAlignment w:val="center"/>
    </w:pPr>
    <w:rPr>
      <w:rFonts w:eastAsia="Times New Roman" w:cs="Calibri"/>
      <w:b/>
      <w:bCs/>
      <w:sz w:val="16"/>
      <w:szCs w:val="16"/>
    </w:rPr>
  </w:style>
  <w:style w:type="paragraph" w:customStyle="1" w:styleId="xl122">
    <w:name w:val="xl122"/>
    <w:basedOn w:val="Normal"/>
    <w:rsid w:val="00224E7F"/>
    <w:pPr>
      <w:pBdr>
        <w:bottom w:val="double" w:sz="6" w:space="0" w:color="auto"/>
      </w:pBdr>
      <w:spacing w:before="100" w:beforeAutospacing="1" w:after="100" w:afterAutospacing="1"/>
      <w:textAlignment w:val="center"/>
    </w:pPr>
    <w:rPr>
      <w:rFonts w:eastAsia="Times New Roman" w:cs="Calibri"/>
      <w:b/>
      <w:bCs/>
      <w:sz w:val="16"/>
      <w:szCs w:val="16"/>
    </w:rPr>
  </w:style>
  <w:style w:type="paragraph" w:customStyle="1" w:styleId="xl123">
    <w:name w:val="xl123"/>
    <w:basedOn w:val="Normal"/>
    <w:rsid w:val="00224E7F"/>
    <w:pPr>
      <w:pBdr>
        <w:bottom w:val="double" w:sz="6"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124">
    <w:name w:val="xl124"/>
    <w:basedOn w:val="Normal"/>
    <w:rsid w:val="00224E7F"/>
    <w:pPr>
      <w:pBdr>
        <w:left w:val="single" w:sz="8" w:space="0" w:color="auto"/>
        <w:bottom w:val="single" w:sz="8" w:space="0" w:color="auto"/>
      </w:pBdr>
      <w:spacing w:before="100" w:beforeAutospacing="1" w:after="100" w:afterAutospacing="1"/>
      <w:textAlignment w:val="center"/>
    </w:pPr>
    <w:rPr>
      <w:rFonts w:eastAsia="Times New Roman" w:cs="Calibri"/>
      <w:b/>
      <w:bCs/>
      <w:sz w:val="16"/>
      <w:szCs w:val="16"/>
    </w:rPr>
  </w:style>
  <w:style w:type="paragraph" w:customStyle="1" w:styleId="xl125">
    <w:name w:val="xl125"/>
    <w:basedOn w:val="Normal"/>
    <w:rsid w:val="00224E7F"/>
    <w:pPr>
      <w:pBdr>
        <w:bottom w:val="single" w:sz="8" w:space="0" w:color="auto"/>
      </w:pBdr>
      <w:spacing w:before="100" w:beforeAutospacing="1" w:after="100" w:afterAutospacing="1"/>
      <w:textAlignment w:val="center"/>
    </w:pPr>
    <w:rPr>
      <w:rFonts w:eastAsia="Times New Roman" w:cs="Calibri"/>
      <w:b/>
      <w:bCs/>
      <w:sz w:val="16"/>
      <w:szCs w:val="16"/>
    </w:rPr>
  </w:style>
  <w:style w:type="paragraph" w:customStyle="1" w:styleId="xl126">
    <w:name w:val="xl126"/>
    <w:basedOn w:val="Normal"/>
    <w:rsid w:val="00224E7F"/>
    <w:pPr>
      <w:pBdr>
        <w:top w:val="double" w:sz="6" w:space="0" w:color="auto"/>
        <w:bottom w:val="single" w:sz="8" w:space="0" w:color="auto"/>
      </w:pBdr>
      <w:spacing w:before="100" w:beforeAutospacing="1" w:after="100" w:afterAutospacing="1"/>
      <w:jc w:val="right"/>
      <w:textAlignment w:val="center"/>
    </w:pPr>
    <w:rPr>
      <w:rFonts w:eastAsia="Times New Roman" w:cs="Calibri"/>
      <w:b/>
      <w:bCs/>
      <w:sz w:val="16"/>
      <w:szCs w:val="16"/>
    </w:rPr>
  </w:style>
  <w:style w:type="paragraph" w:customStyle="1" w:styleId="xl127">
    <w:name w:val="xl127"/>
    <w:basedOn w:val="Normal"/>
    <w:rsid w:val="00224E7F"/>
    <w:pPr>
      <w:pBdr>
        <w:top w:val="double" w:sz="6" w:space="0" w:color="auto"/>
        <w:bottom w:val="single" w:sz="8" w:space="0" w:color="auto"/>
        <w:right w:val="single" w:sz="8" w:space="0" w:color="auto"/>
      </w:pBdr>
      <w:spacing w:before="100" w:beforeAutospacing="1" w:after="100" w:afterAutospacing="1"/>
      <w:jc w:val="right"/>
      <w:textAlignment w:val="center"/>
    </w:pPr>
    <w:rPr>
      <w:rFonts w:eastAsia="Times New Roman" w:cs="Calibri"/>
      <w:b/>
      <w:bCs/>
      <w:sz w:val="16"/>
      <w:szCs w:val="16"/>
    </w:rPr>
  </w:style>
  <w:style w:type="paragraph" w:customStyle="1" w:styleId="xl128">
    <w:name w:val="xl128"/>
    <w:basedOn w:val="Normal"/>
    <w:rsid w:val="00224E7F"/>
    <w:pPr>
      <w:pBdr>
        <w:left w:val="single" w:sz="8" w:space="0" w:color="auto"/>
        <w:bottom w:val="double" w:sz="6" w:space="0" w:color="auto"/>
        <w:right w:val="single" w:sz="8" w:space="0" w:color="auto"/>
      </w:pBdr>
      <w:spacing w:before="100" w:beforeAutospacing="1" w:after="100" w:afterAutospacing="1"/>
      <w:jc w:val="center"/>
      <w:textAlignment w:val="center"/>
    </w:pPr>
    <w:rPr>
      <w:rFonts w:eastAsia="Times New Roman" w:cs="Calibri"/>
      <w:b/>
      <w:bCs/>
      <w:sz w:val="16"/>
      <w:szCs w:val="16"/>
    </w:rPr>
  </w:style>
  <w:style w:type="paragraph" w:customStyle="1" w:styleId="xl129">
    <w:name w:val="xl129"/>
    <w:basedOn w:val="Normal"/>
    <w:rsid w:val="00224E7F"/>
    <w:pPr>
      <w:pBdr>
        <w:top w:val="double" w:sz="6" w:space="0" w:color="auto"/>
        <w:bottom w:val="double" w:sz="6" w:space="0" w:color="auto"/>
      </w:pBdr>
      <w:spacing w:before="100" w:beforeAutospacing="1" w:after="100" w:afterAutospacing="1"/>
      <w:jc w:val="right"/>
      <w:textAlignment w:val="center"/>
    </w:pPr>
    <w:rPr>
      <w:rFonts w:eastAsia="Times New Roman" w:cs="Calibri"/>
      <w:b/>
      <w:bCs/>
      <w:sz w:val="16"/>
      <w:szCs w:val="16"/>
    </w:rPr>
  </w:style>
  <w:style w:type="paragraph" w:customStyle="1" w:styleId="xl130">
    <w:name w:val="xl130"/>
    <w:basedOn w:val="Normal"/>
    <w:rsid w:val="00224E7F"/>
    <w:pPr>
      <w:pBdr>
        <w:top w:val="double" w:sz="6" w:space="0" w:color="auto"/>
        <w:bottom w:val="double" w:sz="6" w:space="0" w:color="auto"/>
        <w:right w:val="single" w:sz="8" w:space="0" w:color="auto"/>
      </w:pBdr>
      <w:spacing w:before="100" w:beforeAutospacing="1" w:after="100" w:afterAutospacing="1"/>
      <w:jc w:val="right"/>
      <w:textAlignment w:val="center"/>
    </w:pPr>
    <w:rPr>
      <w:rFonts w:eastAsia="Times New Roman" w:cs="Calibri"/>
      <w:b/>
      <w:bCs/>
      <w:sz w:val="16"/>
      <w:szCs w:val="16"/>
    </w:rPr>
  </w:style>
  <w:style w:type="paragraph" w:customStyle="1" w:styleId="xl131">
    <w:name w:val="xl131"/>
    <w:basedOn w:val="Normal"/>
    <w:rsid w:val="00224E7F"/>
    <w:pPr>
      <w:pBdr>
        <w:right w:val="single" w:sz="8" w:space="0" w:color="auto"/>
      </w:pBdr>
      <w:spacing w:before="100" w:beforeAutospacing="1" w:after="100" w:afterAutospacing="1"/>
      <w:jc w:val="center"/>
      <w:textAlignment w:val="center"/>
    </w:pPr>
    <w:rPr>
      <w:rFonts w:eastAsia="Times New Roman" w:cs="Calibri"/>
      <w:i/>
      <w:iCs/>
      <w:sz w:val="16"/>
      <w:szCs w:val="16"/>
    </w:rPr>
  </w:style>
  <w:style w:type="paragraph" w:customStyle="1" w:styleId="xl132">
    <w:name w:val="xl132"/>
    <w:basedOn w:val="Normal"/>
    <w:rsid w:val="00224E7F"/>
    <w:pPr>
      <w:pBdr>
        <w:left w:val="single" w:sz="8" w:space="0" w:color="auto"/>
        <w:right w:val="single" w:sz="8" w:space="0" w:color="auto"/>
      </w:pBdr>
      <w:spacing w:before="100" w:beforeAutospacing="1" w:after="100" w:afterAutospacing="1"/>
      <w:jc w:val="center"/>
      <w:textAlignment w:val="center"/>
    </w:pPr>
    <w:rPr>
      <w:rFonts w:eastAsia="Times New Roman" w:cs="Calibri"/>
      <w:i/>
      <w:iCs/>
      <w:sz w:val="16"/>
      <w:szCs w:val="16"/>
    </w:rPr>
  </w:style>
  <w:style w:type="paragraph" w:customStyle="1" w:styleId="Style1">
    <w:name w:val="Style1"/>
    <w:basedOn w:val="Heading1"/>
    <w:link w:val="Style1Char"/>
    <w:qFormat/>
    <w:rsid w:val="003D430C"/>
    <w:pPr>
      <w:keepLines/>
      <w:numPr>
        <w:numId w:val="0"/>
      </w:numPr>
      <w:pBdr>
        <w:top w:val="none" w:sz="0" w:space="0" w:color="auto"/>
      </w:pBdr>
      <w:suppressAutoHyphens w:val="0"/>
      <w:spacing w:before="0" w:after="0"/>
      <w:jc w:val="left"/>
    </w:pPr>
    <w:rPr>
      <w:rFonts w:ascii="Times New Roman Bold" w:eastAsiaTheme="majorEastAsia" w:hAnsi="Times New Roman Bold"/>
      <w:bCs/>
      <w:caps/>
      <w:smallCaps w:val="0"/>
      <w:color w:val="365F91" w:themeColor="accent1" w:themeShade="BF"/>
      <w:szCs w:val="28"/>
      <w:lang w:eastAsia="x-none"/>
    </w:rPr>
  </w:style>
  <w:style w:type="character" w:customStyle="1" w:styleId="Style1Char">
    <w:name w:val="Style1 Char"/>
    <w:basedOn w:val="Heading1Char"/>
    <w:link w:val="Style1"/>
    <w:rsid w:val="003D430C"/>
    <w:rPr>
      <w:rFonts w:ascii="Times New Roman Bold" w:eastAsiaTheme="majorEastAsia" w:hAnsi="Times New Roman Bold"/>
      <w:b/>
      <w:bCs/>
      <w:caps/>
      <w:smallCaps w:val="0"/>
      <w:color w:val="365F91" w:themeColor="accent1" w:themeShade="BF"/>
      <w:spacing w:val="-2"/>
      <w:sz w:val="28"/>
      <w:szCs w:val="28"/>
      <w:lang w:eastAsia="x-none"/>
    </w:rPr>
  </w:style>
  <w:style w:type="character" w:customStyle="1" w:styleId="st">
    <w:name w:val="st"/>
    <w:basedOn w:val="DefaultParagraphFont"/>
    <w:rsid w:val="00AD102B"/>
  </w:style>
  <w:style w:type="paragraph" w:styleId="TOC3">
    <w:name w:val="toc 3"/>
    <w:basedOn w:val="Normal"/>
    <w:next w:val="Normal"/>
    <w:autoRedefine/>
    <w:uiPriority w:val="39"/>
    <w:unhideWhenUsed/>
    <w:rsid w:val="003707C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893990">
      <w:bodyDiv w:val="1"/>
      <w:marLeft w:val="0"/>
      <w:marRight w:val="0"/>
      <w:marTop w:val="0"/>
      <w:marBottom w:val="0"/>
      <w:divBdr>
        <w:top w:val="none" w:sz="0" w:space="0" w:color="auto"/>
        <w:left w:val="none" w:sz="0" w:space="0" w:color="auto"/>
        <w:bottom w:val="none" w:sz="0" w:space="0" w:color="auto"/>
        <w:right w:val="none" w:sz="0" w:space="0" w:color="auto"/>
      </w:divBdr>
    </w:div>
    <w:div w:id="32048761">
      <w:bodyDiv w:val="1"/>
      <w:marLeft w:val="0"/>
      <w:marRight w:val="0"/>
      <w:marTop w:val="0"/>
      <w:marBottom w:val="0"/>
      <w:divBdr>
        <w:top w:val="none" w:sz="0" w:space="0" w:color="auto"/>
        <w:left w:val="none" w:sz="0" w:space="0" w:color="auto"/>
        <w:bottom w:val="none" w:sz="0" w:space="0" w:color="auto"/>
        <w:right w:val="none" w:sz="0" w:space="0" w:color="auto"/>
      </w:divBdr>
    </w:div>
    <w:div w:id="33622176">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167905">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67965914">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0504">
      <w:bodyDiv w:val="1"/>
      <w:marLeft w:val="0"/>
      <w:marRight w:val="0"/>
      <w:marTop w:val="0"/>
      <w:marBottom w:val="0"/>
      <w:divBdr>
        <w:top w:val="none" w:sz="0" w:space="0" w:color="auto"/>
        <w:left w:val="none" w:sz="0" w:space="0" w:color="auto"/>
        <w:bottom w:val="none" w:sz="0" w:space="0" w:color="auto"/>
        <w:right w:val="none" w:sz="0" w:space="0" w:color="auto"/>
      </w:divBdr>
    </w:div>
    <w:div w:id="121777796">
      <w:bodyDiv w:val="1"/>
      <w:marLeft w:val="0"/>
      <w:marRight w:val="0"/>
      <w:marTop w:val="0"/>
      <w:marBottom w:val="0"/>
      <w:divBdr>
        <w:top w:val="none" w:sz="0" w:space="0" w:color="auto"/>
        <w:left w:val="none" w:sz="0" w:space="0" w:color="auto"/>
        <w:bottom w:val="none" w:sz="0" w:space="0" w:color="auto"/>
        <w:right w:val="none" w:sz="0" w:space="0" w:color="auto"/>
      </w:divBdr>
    </w:div>
    <w:div w:id="127208243">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3297285">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87053491">
      <w:bodyDiv w:val="1"/>
      <w:marLeft w:val="0"/>
      <w:marRight w:val="0"/>
      <w:marTop w:val="0"/>
      <w:marBottom w:val="0"/>
      <w:divBdr>
        <w:top w:val="none" w:sz="0" w:space="0" w:color="auto"/>
        <w:left w:val="none" w:sz="0" w:space="0" w:color="auto"/>
        <w:bottom w:val="none" w:sz="0" w:space="0" w:color="auto"/>
        <w:right w:val="none" w:sz="0" w:space="0" w:color="auto"/>
      </w:divBdr>
    </w:div>
    <w:div w:id="302394069">
      <w:bodyDiv w:val="1"/>
      <w:marLeft w:val="0"/>
      <w:marRight w:val="0"/>
      <w:marTop w:val="0"/>
      <w:marBottom w:val="0"/>
      <w:divBdr>
        <w:top w:val="none" w:sz="0" w:space="0" w:color="auto"/>
        <w:left w:val="none" w:sz="0" w:space="0" w:color="auto"/>
        <w:bottom w:val="none" w:sz="0" w:space="0" w:color="auto"/>
        <w:right w:val="none" w:sz="0" w:space="0" w:color="auto"/>
      </w:divBdr>
    </w:div>
    <w:div w:id="303126964">
      <w:bodyDiv w:val="1"/>
      <w:marLeft w:val="0"/>
      <w:marRight w:val="0"/>
      <w:marTop w:val="0"/>
      <w:marBottom w:val="0"/>
      <w:divBdr>
        <w:top w:val="none" w:sz="0" w:space="0" w:color="auto"/>
        <w:left w:val="none" w:sz="0" w:space="0" w:color="auto"/>
        <w:bottom w:val="none" w:sz="0" w:space="0" w:color="auto"/>
        <w:right w:val="none" w:sz="0" w:space="0" w:color="auto"/>
      </w:divBdr>
    </w:div>
    <w:div w:id="326984715">
      <w:bodyDiv w:val="1"/>
      <w:marLeft w:val="0"/>
      <w:marRight w:val="0"/>
      <w:marTop w:val="0"/>
      <w:marBottom w:val="0"/>
      <w:divBdr>
        <w:top w:val="none" w:sz="0" w:space="0" w:color="auto"/>
        <w:left w:val="none" w:sz="0" w:space="0" w:color="auto"/>
        <w:bottom w:val="none" w:sz="0" w:space="0" w:color="auto"/>
        <w:right w:val="none" w:sz="0" w:space="0" w:color="auto"/>
      </w:divBdr>
      <w:divsChild>
        <w:div w:id="902956803">
          <w:marLeft w:val="0"/>
          <w:marRight w:val="0"/>
          <w:marTop w:val="0"/>
          <w:marBottom w:val="225"/>
          <w:divBdr>
            <w:top w:val="none" w:sz="0" w:space="0" w:color="auto"/>
            <w:left w:val="none" w:sz="0" w:space="0" w:color="auto"/>
            <w:bottom w:val="none" w:sz="0" w:space="0" w:color="auto"/>
            <w:right w:val="none" w:sz="0" w:space="0" w:color="auto"/>
          </w:divBdr>
          <w:divsChild>
            <w:div w:id="613560685">
              <w:marLeft w:val="0"/>
              <w:marRight w:val="0"/>
              <w:marTop w:val="300"/>
              <w:marBottom w:val="0"/>
              <w:divBdr>
                <w:top w:val="none" w:sz="0" w:space="0" w:color="auto"/>
                <w:left w:val="none" w:sz="0" w:space="0" w:color="auto"/>
                <w:bottom w:val="none" w:sz="0" w:space="0" w:color="auto"/>
                <w:right w:val="none" w:sz="0" w:space="0" w:color="auto"/>
              </w:divBdr>
              <w:divsChild>
                <w:div w:id="2029482350">
                  <w:marLeft w:val="0"/>
                  <w:marRight w:val="0"/>
                  <w:marTop w:val="0"/>
                  <w:marBottom w:val="0"/>
                  <w:divBdr>
                    <w:top w:val="none" w:sz="0" w:space="0" w:color="auto"/>
                    <w:left w:val="none" w:sz="0" w:space="0" w:color="auto"/>
                    <w:bottom w:val="none" w:sz="0" w:space="0" w:color="auto"/>
                    <w:right w:val="none" w:sz="0" w:space="0" w:color="auto"/>
                  </w:divBdr>
                  <w:divsChild>
                    <w:div w:id="327101192">
                      <w:marLeft w:val="0"/>
                      <w:marRight w:val="0"/>
                      <w:marTop w:val="0"/>
                      <w:marBottom w:val="0"/>
                      <w:divBdr>
                        <w:top w:val="none" w:sz="0" w:space="0" w:color="auto"/>
                        <w:left w:val="none" w:sz="0" w:space="0" w:color="auto"/>
                        <w:bottom w:val="none" w:sz="0" w:space="0" w:color="auto"/>
                        <w:right w:val="none" w:sz="0" w:space="0" w:color="auto"/>
                      </w:divBdr>
                      <w:divsChild>
                        <w:div w:id="1106655303">
                          <w:marLeft w:val="0"/>
                          <w:marRight w:val="0"/>
                          <w:marTop w:val="0"/>
                          <w:marBottom w:val="0"/>
                          <w:divBdr>
                            <w:top w:val="none" w:sz="0" w:space="0" w:color="auto"/>
                            <w:left w:val="none" w:sz="0" w:space="0" w:color="auto"/>
                            <w:bottom w:val="none" w:sz="0" w:space="0" w:color="auto"/>
                            <w:right w:val="none" w:sz="0" w:space="0" w:color="auto"/>
                          </w:divBdr>
                          <w:divsChild>
                            <w:div w:id="833111130">
                              <w:marLeft w:val="0"/>
                              <w:marRight w:val="0"/>
                              <w:marTop w:val="0"/>
                              <w:marBottom w:val="0"/>
                              <w:divBdr>
                                <w:top w:val="none" w:sz="0" w:space="0" w:color="auto"/>
                                <w:left w:val="none" w:sz="0" w:space="0" w:color="auto"/>
                                <w:bottom w:val="none" w:sz="0" w:space="0" w:color="auto"/>
                                <w:right w:val="none" w:sz="0" w:space="0" w:color="auto"/>
                              </w:divBdr>
                              <w:divsChild>
                                <w:div w:id="2121873206">
                                  <w:marLeft w:val="0"/>
                                  <w:marRight w:val="0"/>
                                  <w:marTop w:val="0"/>
                                  <w:marBottom w:val="0"/>
                                  <w:divBdr>
                                    <w:top w:val="none" w:sz="0" w:space="0" w:color="auto"/>
                                    <w:left w:val="none" w:sz="0" w:space="0" w:color="auto"/>
                                    <w:bottom w:val="none" w:sz="0" w:space="0" w:color="auto"/>
                                    <w:right w:val="none" w:sz="0" w:space="0" w:color="auto"/>
                                  </w:divBdr>
                                  <w:divsChild>
                                    <w:div w:id="1201627426">
                                      <w:marLeft w:val="0"/>
                                      <w:marRight w:val="0"/>
                                      <w:marTop w:val="0"/>
                                      <w:marBottom w:val="0"/>
                                      <w:divBdr>
                                        <w:top w:val="none" w:sz="0" w:space="0" w:color="auto"/>
                                        <w:left w:val="none" w:sz="0" w:space="0" w:color="auto"/>
                                        <w:bottom w:val="none" w:sz="0" w:space="0" w:color="auto"/>
                                        <w:right w:val="none" w:sz="0" w:space="0" w:color="auto"/>
                                      </w:divBdr>
                                      <w:divsChild>
                                        <w:div w:id="5093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475755">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68147454">
      <w:bodyDiv w:val="1"/>
      <w:marLeft w:val="0"/>
      <w:marRight w:val="0"/>
      <w:marTop w:val="0"/>
      <w:marBottom w:val="0"/>
      <w:divBdr>
        <w:top w:val="none" w:sz="0" w:space="0" w:color="auto"/>
        <w:left w:val="none" w:sz="0" w:space="0" w:color="auto"/>
        <w:bottom w:val="none" w:sz="0" w:space="0" w:color="auto"/>
        <w:right w:val="none" w:sz="0" w:space="0" w:color="auto"/>
      </w:divBdr>
    </w:div>
    <w:div w:id="386072750">
      <w:bodyDiv w:val="1"/>
      <w:marLeft w:val="0"/>
      <w:marRight w:val="0"/>
      <w:marTop w:val="0"/>
      <w:marBottom w:val="0"/>
      <w:divBdr>
        <w:top w:val="none" w:sz="0" w:space="0" w:color="auto"/>
        <w:left w:val="none" w:sz="0" w:space="0" w:color="auto"/>
        <w:bottom w:val="none" w:sz="0" w:space="0" w:color="auto"/>
        <w:right w:val="none" w:sz="0" w:space="0" w:color="auto"/>
      </w:divBdr>
    </w:div>
    <w:div w:id="399442565">
      <w:bodyDiv w:val="1"/>
      <w:marLeft w:val="0"/>
      <w:marRight w:val="0"/>
      <w:marTop w:val="0"/>
      <w:marBottom w:val="0"/>
      <w:divBdr>
        <w:top w:val="none" w:sz="0" w:space="0" w:color="auto"/>
        <w:left w:val="none" w:sz="0" w:space="0" w:color="auto"/>
        <w:bottom w:val="none" w:sz="0" w:space="0" w:color="auto"/>
        <w:right w:val="none" w:sz="0" w:space="0" w:color="auto"/>
      </w:divBdr>
    </w:div>
    <w:div w:id="424811962">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2138334">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499659130">
      <w:bodyDiv w:val="1"/>
      <w:marLeft w:val="0"/>
      <w:marRight w:val="0"/>
      <w:marTop w:val="0"/>
      <w:marBottom w:val="0"/>
      <w:divBdr>
        <w:top w:val="none" w:sz="0" w:space="0" w:color="auto"/>
        <w:left w:val="none" w:sz="0" w:space="0" w:color="auto"/>
        <w:bottom w:val="none" w:sz="0" w:space="0" w:color="auto"/>
        <w:right w:val="none" w:sz="0" w:space="0" w:color="auto"/>
      </w:divBdr>
    </w:div>
    <w:div w:id="507136226">
      <w:bodyDiv w:val="1"/>
      <w:marLeft w:val="0"/>
      <w:marRight w:val="0"/>
      <w:marTop w:val="0"/>
      <w:marBottom w:val="0"/>
      <w:divBdr>
        <w:top w:val="none" w:sz="0" w:space="0" w:color="auto"/>
        <w:left w:val="none" w:sz="0" w:space="0" w:color="auto"/>
        <w:bottom w:val="none" w:sz="0" w:space="0" w:color="auto"/>
        <w:right w:val="none" w:sz="0" w:space="0" w:color="auto"/>
      </w:divBdr>
    </w:div>
    <w:div w:id="523400931">
      <w:bodyDiv w:val="1"/>
      <w:marLeft w:val="0"/>
      <w:marRight w:val="0"/>
      <w:marTop w:val="0"/>
      <w:marBottom w:val="0"/>
      <w:divBdr>
        <w:top w:val="none" w:sz="0" w:space="0" w:color="auto"/>
        <w:left w:val="none" w:sz="0" w:space="0" w:color="auto"/>
        <w:bottom w:val="none" w:sz="0" w:space="0" w:color="auto"/>
        <w:right w:val="none" w:sz="0" w:space="0" w:color="auto"/>
      </w:divBdr>
    </w:div>
    <w:div w:id="539896401">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38388152">
      <w:bodyDiv w:val="1"/>
      <w:marLeft w:val="0"/>
      <w:marRight w:val="0"/>
      <w:marTop w:val="0"/>
      <w:marBottom w:val="0"/>
      <w:divBdr>
        <w:top w:val="none" w:sz="0" w:space="0" w:color="auto"/>
        <w:left w:val="none" w:sz="0" w:space="0" w:color="auto"/>
        <w:bottom w:val="none" w:sz="0" w:space="0" w:color="auto"/>
        <w:right w:val="none" w:sz="0" w:space="0" w:color="auto"/>
      </w:divBdr>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98748982">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18284922">
      <w:bodyDiv w:val="1"/>
      <w:marLeft w:val="0"/>
      <w:marRight w:val="0"/>
      <w:marTop w:val="0"/>
      <w:marBottom w:val="0"/>
      <w:divBdr>
        <w:top w:val="none" w:sz="0" w:space="0" w:color="auto"/>
        <w:left w:val="none" w:sz="0" w:space="0" w:color="auto"/>
        <w:bottom w:val="none" w:sz="0" w:space="0" w:color="auto"/>
        <w:right w:val="none" w:sz="0" w:space="0" w:color="auto"/>
      </w:divBdr>
    </w:div>
    <w:div w:id="719208174">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50605550">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01988204">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20025438">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45191686">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36541528">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4529773">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68647843">
      <w:bodyDiv w:val="1"/>
      <w:marLeft w:val="0"/>
      <w:marRight w:val="0"/>
      <w:marTop w:val="0"/>
      <w:marBottom w:val="0"/>
      <w:divBdr>
        <w:top w:val="none" w:sz="0" w:space="0" w:color="auto"/>
        <w:left w:val="none" w:sz="0" w:space="0" w:color="auto"/>
        <w:bottom w:val="none" w:sz="0" w:space="0" w:color="auto"/>
        <w:right w:val="none" w:sz="0" w:space="0" w:color="auto"/>
      </w:divBdr>
    </w:div>
    <w:div w:id="1072389922">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02336910">
      <w:bodyDiv w:val="1"/>
      <w:marLeft w:val="0"/>
      <w:marRight w:val="0"/>
      <w:marTop w:val="0"/>
      <w:marBottom w:val="0"/>
      <w:divBdr>
        <w:top w:val="none" w:sz="0" w:space="0" w:color="auto"/>
        <w:left w:val="none" w:sz="0" w:space="0" w:color="auto"/>
        <w:bottom w:val="none" w:sz="0" w:space="0" w:color="auto"/>
        <w:right w:val="none" w:sz="0" w:space="0" w:color="auto"/>
      </w:divBdr>
    </w:div>
    <w:div w:id="1106660982">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2244">
      <w:bodyDiv w:val="1"/>
      <w:marLeft w:val="0"/>
      <w:marRight w:val="0"/>
      <w:marTop w:val="0"/>
      <w:marBottom w:val="0"/>
      <w:divBdr>
        <w:top w:val="none" w:sz="0" w:space="0" w:color="auto"/>
        <w:left w:val="none" w:sz="0" w:space="0" w:color="auto"/>
        <w:bottom w:val="none" w:sz="0" w:space="0" w:color="auto"/>
        <w:right w:val="none" w:sz="0" w:space="0" w:color="auto"/>
      </w:divBdr>
    </w:div>
    <w:div w:id="1209760550">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522057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09046379">
      <w:bodyDiv w:val="1"/>
      <w:marLeft w:val="0"/>
      <w:marRight w:val="0"/>
      <w:marTop w:val="0"/>
      <w:marBottom w:val="0"/>
      <w:divBdr>
        <w:top w:val="none" w:sz="0" w:space="0" w:color="auto"/>
        <w:left w:val="none" w:sz="0" w:space="0" w:color="auto"/>
        <w:bottom w:val="none" w:sz="0" w:space="0" w:color="auto"/>
        <w:right w:val="none" w:sz="0" w:space="0" w:color="auto"/>
      </w:divBdr>
      <w:divsChild>
        <w:div w:id="310254612">
          <w:marLeft w:val="0"/>
          <w:marRight w:val="0"/>
          <w:marTop w:val="0"/>
          <w:marBottom w:val="0"/>
          <w:divBdr>
            <w:top w:val="none" w:sz="0" w:space="0" w:color="auto"/>
            <w:left w:val="none" w:sz="0" w:space="0" w:color="auto"/>
            <w:bottom w:val="none" w:sz="0" w:space="0" w:color="auto"/>
            <w:right w:val="none" w:sz="0" w:space="0" w:color="auto"/>
          </w:divBdr>
          <w:divsChild>
            <w:div w:id="269096245">
              <w:marLeft w:val="0"/>
              <w:marRight w:val="0"/>
              <w:marTop w:val="0"/>
              <w:marBottom w:val="0"/>
              <w:divBdr>
                <w:top w:val="none" w:sz="0" w:space="0" w:color="auto"/>
                <w:left w:val="none" w:sz="0" w:space="0" w:color="auto"/>
                <w:bottom w:val="none" w:sz="0" w:space="0" w:color="auto"/>
                <w:right w:val="none" w:sz="0" w:space="0" w:color="auto"/>
              </w:divBdr>
              <w:divsChild>
                <w:div w:id="548536741">
                  <w:marLeft w:val="0"/>
                  <w:marRight w:val="0"/>
                  <w:marTop w:val="0"/>
                  <w:marBottom w:val="0"/>
                  <w:divBdr>
                    <w:top w:val="none" w:sz="0" w:space="0" w:color="auto"/>
                    <w:left w:val="none" w:sz="0" w:space="0" w:color="auto"/>
                    <w:bottom w:val="none" w:sz="0" w:space="0" w:color="auto"/>
                    <w:right w:val="none" w:sz="0" w:space="0" w:color="auto"/>
                  </w:divBdr>
                  <w:divsChild>
                    <w:div w:id="2119524356">
                      <w:marLeft w:val="0"/>
                      <w:marRight w:val="0"/>
                      <w:marTop w:val="0"/>
                      <w:marBottom w:val="0"/>
                      <w:divBdr>
                        <w:top w:val="none" w:sz="0" w:space="0" w:color="auto"/>
                        <w:left w:val="none" w:sz="0" w:space="0" w:color="auto"/>
                        <w:bottom w:val="none" w:sz="0" w:space="0" w:color="auto"/>
                        <w:right w:val="none" w:sz="0" w:space="0" w:color="auto"/>
                      </w:divBdr>
                      <w:divsChild>
                        <w:div w:id="1594633145">
                          <w:marLeft w:val="0"/>
                          <w:marRight w:val="0"/>
                          <w:marTop w:val="0"/>
                          <w:marBottom w:val="0"/>
                          <w:divBdr>
                            <w:top w:val="none" w:sz="0" w:space="0" w:color="auto"/>
                            <w:left w:val="none" w:sz="0" w:space="0" w:color="auto"/>
                            <w:bottom w:val="none" w:sz="0" w:space="0" w:color="auto"/>
                            <w:right w:val="none" w:sz="0" w:space="0" w:color="auto"/>
                          </w:divBdr>
                          <w:divsChild>
                            <w:div w:id="345979140">
                              <w:marLeft w:val="0"/>
                              <w:marRight w:val="0"/>
                              <w:marTop w:val="150"/>
                              <w:marBottom w:val="150"/>
                              <w:divBdr>
                                <w:top w:val="none" w:sz="0" w:space="0" w:color="auto"/>
                                <w:left w:val="none" w:sz="0" w:space="0" w:color="auto"/>
                                <w:bottom w:val="none" w:sz="0" w:space="0" w:color="auto"/>
                                <w:right w:val="none" w:sz="0" w:space="0" w:color="auto"/>
                              </w:divBdr>
                              <w:divsChild>
                                <w:div w:id="2125298010">
                                  <w:marLeft w:val="0"/>
                                  <w:marRight w:val="0"/>
                                  <w:marTop w:val="0"/>
                                  <w:marBottom w:val="0"/>
                                  <w:divBdr>
                                    <w:top w:val="none" w:sz="0" w:space="0" w:color="auto"/>
                                    <w:left w:val="none" w:sz="0" w:space="0" w:color="auto"/>
                                    <w:bottom w:val="none" w:sz="0" w:space="0" w:color="auto"/>
                                    <w:right w:val="none" w:sz="0" w:space="0" w:color="auto"/>
                                  </w:divBdr>
                                  <w:divsChild>
                                    <w:div w:id="4183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23899166">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62516023">
      <w:bodyDiv w:val="1"/>
      <w:marLeft w:val="0"/>
      <w:marRight w:val="0"/>
      <w:marTop w:val="0"/>
      <w:marBottom w:val="0"/>
      <w:divBdr>
        <w:top w:val="none" w:sz="0" w:space="0" w:color="auto"/>
        <w:left w:val="none" w:sz="0" w:space="0" w:color="auto"/>
        <w:bottom w:val="none" w:sz="0" w:space="0" w:color="auto"/>
        <w:right w:val="none" w:sz="0" w:space="0" w:color="auto"/>
      </w:divBdr>
    </w:div>
    <w:div w:id="1365205071">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3433995">
      <w:bodyDiv w:val="1"/>
      <w:marLeft w:val="0"/>
      <w:marRight w:val="0"/>
      <w:marTop w:val="0"/>
      <w:marBottom w:val="0"/>
      <w:divBdr>
        <w:top w:val="none" w:sz="0" w:space="0" w:color="auto"/>
        <w:left w:val="none" w:sz="0" w:space="0" w:color="auto"/>
        <w:bottom w:val="none" w:sz="0" w:space="0" w:color="auto"/>
        <w:right w:val="none" w:sz="0" w:space="0" w:color="auto"/>
      </w:divBdr>
    </w:div>
    <w:div w:id="1425104837">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87747598">
      <w:bodyDiv w:val="1"/>
      <w:marLeft w:val="0"/>
      <w:marRight w:val="0"/>
      <w:marTop w:val="0"/>
      <w:marBottom w:val="0"/>
      <w:divBdr>
        <w:top w:val="none" w:sz="0" w:space="0" w:color="auto"/>
        <w:left w:val="none" w:sz="0" w:space="0" w:color="auto"/>
        <w:bottom w:val="none" w:sz="0" w:space="0" w:color="auto"/>
        <w:right w:val="none" w:sz="0" w:space="0" w:color="auto"/>
      </w:divBdr>
    </w:div>
    <w:div w:id="1494757545">
      <w:bodyDiv w:val="1"/>
      <w:marLeft w:val="0"/>
      <w:marRight w:val="0"/>
      <w:marTop w:val="0"/>
      <w:marBottom w:val="0"/>
      <w:divBdr>
        <w:top w:val="none" w:sz="0" w:space="0" w:color="auto"/>
        <w:left w:val="none" w:sz="0" w:space="0" w:color="auto"/>
        <w:bottom w:val="none" w:sz="0" w:space="0" w:color="auto"/>
        <w:right w:val="none" w:sz="0" w:space="0" w:color="auto"/>
      </w:divBdr>
    </w:div>
    <w:div w:id="1501770118">
      <w:bodyDiv w:val="1"/>
      <w:marLeft w:val="0"/>
      <w:marRight w:val="0"/>
      <w:marTop w:val="0"/>
      <w:marBottom w:val="0"/>
      <w:divBdr>
        <w:top w:val="none" w:sz="0" w:space="0" w:color="auto"/>
        <w:left w:val="none" w:sz="0" w:space="0" w:color="auto"/>
        <w:bottom w:val="none" w:sz="0" w:space="0" w:color="auto"/>
        <w:right w:val="none" w:sz="0" w:space="0" w:color="auto"/>
      </w:divBdr>
    </w:div>
    <w:div w:id="1517883353">
      <w:bodyDiv w:val="1"/>
      <w:marLeft w:val="0"/>
      <w:marRight w:val="0"/>
      <w:marTop w:val="0"/>
      <w:marBottom w:val="0"/>
      <w:divBdr>
        <w:top w:val="none" w:sz="0" w:space="0" w:color="auto"/>
        <w:left w:val="none" w:sz="0" w:space="0" w:color="auto"/>
        <w:bottom w:val="none" w:sz="0" w:space="0" w:color="auto"/>
        <w:right w:val="none" w:sz="0" w:space="0" w:color="auto"/>
      </w:divBdr>
    </w:div>
    <w:div w:id="1518734317">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77130427">
      <w:bodyDiv w:val="1"/>
      <w:marLeft w:val="0"/>
      <w:marRight w:val="0"/>
      <w:marTop w:val="0"/>
      <w:marBottom w:val="0"/>
      <w:divBdr>
        <w:top w:val="none" w:sz="0" w:space="0" w:color="auto"/>
        <w:left w:val="none" w:sz="0" w:space="0" w:color="auto"/>
        <w:bottom w:val="none" w:sz="0" w:space="0" w:color="auto"/>
        <w:right w:val="none" w:sz="0" w:space="0" w:color="auto"/>
      </w:divBdr>
    </w:div>
    <w:div w:id="1582132064">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0969619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1938061">
      <w:bodyDiv w:val="1"/>
      <w:marLeft w:val="0"/>
      <w:marRight w:val="0"/>
      <w:marTop w:val="0"/>
      <w:marBottom w:val="0"/>
      <w:divBdr>
        <w:top w:val="none" w:sz="0" w:space="0" w:color="auto"/>
        <w:left w:val="none" w:sz="0" w:space="0" w:color="auto"/>
        <w:bottom w:val="none" w:sz="0" w:space="0" w:color="auto"/>
        <w:right w:val="none" w:sz="0" w:space="0" w:color="auto"/>
      </w:divBdr>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19019580">
      <w:bodyDiv w:val="1"/>
      <w:marLeft w:val="0"/>
      <w:marRight w:val="0"/>
      <w:marTop w:val="0"/>
      <w:marBottom w:val="0"/>
      <w:divBdr>
        <w:top w:val="none" w:sz="0" w:space="0" w:color="auto"/>
        <w:left w:val="none" w:sz="0" w:space="0" w:color="auto"/>
        <w:bottom w:val="none" w:sz="0" w:space="0" w:color="auto"/>
        <w:right w:val="none" w:sz="0" w:space="0" w:color="auto"/>
      </w:divBdr>
      <w:divsChild>
        <w:div w:id="1213008038">
          <w:marLeft w:val="0"/>
          <w:marRight w:val="0"/>
          <w:marTop w:val="0"/>
          <w:marBottom w:val="0"/>
          <w:divBdr>
            <w:top w:val="none" w:sz="0" w:space="0" w:color="auto"/>
            <w:left w:val="none" w:sz="0" w:space="0" w:color="auto"/>
            <w:bottom w:val="none" w:sz="0" w:space="0" w:color="auto"/>
            <w:right w:val="none" w:sz="0" w:space="0" w:color="auto"/>
          </w:divBdr>
          <w:divsChild>
            <w:div w:id="1953826855">
              <w:marLeft w:val="0"/>
              <w:marRight w:val="0"/>
              <w:marTop w:val="0"/>
              <w:marBottom w:val="0"/>
              <w:divBdr>
                <w:top w:val="none" w:sz="0" w:space="0" w:color="auto"/>
                <w:left w:val="none" w:sz="0" w:space="0" w:color="auto"/>
                <w:bottom w:val="none" w:sz="0" w:space="0" w:color="auto"/>
                <w:right w:val="none" w:sz="0" w:space="0" w:color="auto"/>
              </w:divBdr>
              <w:divsChild>
                <w:div w:id="867374218">
                  <w:marLeft w:val="0"/>
                  <w:marRight w:val="0"/>
                  <w:marTop w:val="0"/>
                  <w:marBottom w:val="0"/>
                  <w:divBdr>
                    <w:top w:val="none" w:sz="0" w:space="0" w:color="auto"/>
                    <w:left w:val="none" w:sz="0" w:space="0" w:color="auto"/>
                    <w:bottom w:val="none" w:sz="0" w:space="0" w:color="auto"/>
                    <w:right w:val="none" w:sz="0" w:space="0" w:color="auto"/>
                  </w:divBdr>
                  <w:divsChild>
                    <w:div w:id="1832479329">
                      <w:marLeft w:val="0"/>
                      <w:marRight w:val="0"/>
                      <w:marTop w:val="105"/>
                      <w:marBottom w:val="0"/>
                      <w:divBdr>
                        <w:top w:val="none" w:sz="0" w:space="0" w:color="auto"/>
                        <w:left w:val="none" w:sz="0" w:space="0" w:color="auto"/>
                        <w:bottom w:val="none" w:sz="0" w:space="0" w:color="auto"/>
                        <w:right w:val="none" w:sz="0" w:space="0" w:color="auto"/>
                      </w:divBdr>
                      <w:divsChild>
                        <w:div w:id="603222337">
                          <w:marLeft w:val="0"/>
                          <w:marRight w:val="0"/>
                          <w:marTop w:val="0"/>
                          <w:marBottom w:val="0"/>
                          <w:divBdr>
                            <w:top w:val="none" w:sz="0" w:space="0" w:color="auto"/>
                            <w:left w:val="none" w:sz="0" w:space="0" w:color="auto"/>
                            <w:bottom w:val="none" w:sz="0" w:space="0" w:color="auto"/>
                            <w:right w:val="none" w:sz="0" w:space="0" w:color="auto"/>
                          </w:divBdr>
                          <w:divsChild>
                            <w:div w:id="1826043348">
                              <w:marLeft w:val="0"/>
                              <w:marRight w:val="0"/>
                              <w:marTop w:val="0"/>
                              <w:marBottom w:val="0"/>
                              <w:divBdr>
                                <w:top w:val="none" w:sz="0" w:space="0" w:color="auto"/>
                                <w:left w:val="none" w:sz="0" w:space="0" w:color="auto"/>
                                <w:bottom w:val="none" w:sz="0" w:space="0" w:color="auto"/>
                                <w:right w:val="none" w:sz="0" w:space="0" w:color="auto"/>
                              </w:divBdr>
                              <w:divsChild>
                                <w:div w:id="550531363">
                                  <w:marLeft w:val="0"/>
                                  <w:marRight w:val="0"/>
                                  <w:marTop w:val="0"/>
                                  <w:marBottom w:val="0"/>
                                  <w:divBdr>
                                    <w:top w:val="none" w:sz="0" w:space="0" w:color="auto"/>
                                    <w:left w:val="none" w:sz="0" w:space="0" w:color="auto"/>
                                    <w:bottom w:val="none" w:sz="0" w:space="0" w:color="auto"/>
                                    <w:right w:val="none" w:sz="0" w:space="0" w:color="auto"/>
                                  </w:divBdr>
                                  <w:divsChild>
                                    <w:div w:id="613902761">
                                      <w:marLeft w:val="0"/>
                                      <w:marRight w:val="0"/>
                                      <w:marTop w:val="0"/>
                                      <w:marBottom w:val="0"/>
                                      <w:divBdr>
                                        <w:top w:val="none" w:sz="0" w:space="0" w:color="auto"/>
                                        <w:left w:val="none" w:sz="0" w:space="0" w:color="auto"/>
                                        <w:bottom w:val="none" w:sz="0" w:space="0" w:color="auto"/>
                                        <w:right w:val="none" w:sz="0" w:space="0" w:color="auto"/>
                                      </w:divBdr>
                                      <w:divsChild>
                                        <w:div w:id="509443745">
                                          <w:marLeft w:val="0"/>
                                          <w:marRight w:val="0"/>
                                          <w:marTop w:val="0"/>
                                          <w:marBottom w:val="150"/>
                                          <w:divBdr>
                                            <w:top w:val="none" w:sz="0" w:space="0" w:color="auto"/>
                                            <w:left w:val="none" w:sz="0" w:space="0" w:color="auto"/>
                                            <w:bottom w:val="none" w:sz="0" w:space="0" w:color="auto"/>
                                            <w:right w:val="none" w:sz="0" w:space="0" w:color="auto"/>
                                          </w:divBdr>
                                          <w:divsChild>
                                            <w:div w:id="8383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5189643">
      <w:bodyDiv w:val="1"/>
      <w:marLeft w:val="0"/>
      <w:marRight w:val="0"/>
      <w:marTop w:val="0"/>
      <w:marBottom w:val="0"/>
      <w:divBdr>
        <w:top w:val="none" w:sz="0" w:space="0" w:color="auto"/>
        <w:left w:val="none" w:sz="0" w:space="0" w:color="auto"/>
        <w:bottom w:val="none" w:sz="0" w:space="0" w:color="auto"/>
        <w:right w:val="none" w:sz="0" w:space="0" w:color="auto"/>
      </w:divBdr>
    </w:div>
    <w:div w:id="1634404411">
      <w:bodyDiv w:val="1"/>
      <w:marLeft w:val="0"/>
      <w:marRight w:val="0"/>
      <w:marTop w:val="0"/>
      <w:marBottom w:val="0"/>
      <w:divBdr>
        <w:top w:val="none" w:sz="0" w:space="0" w:color="auto"/>
        <w:left w:val="none" w:sz="0" w:space="0" w:color="auto"/>
        <w:bottom w:val="none" w:sz="0" w:space="0" w:color="auto"/>
        <w:right w:val="none" w:sz="0" w:space="0" w:color="auto"/>
      </w:divBdr>
    </w:div>
    <w:div w:id="1653870316">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2317703">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6950007">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6511559">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66146225">
      <w:bodyDiv w:val="1"/>
      <w:marLeft w:val="0"/>
      <w:marRight w:val="0"/>
      <w:marTop w:val="0"/>
      <w:marBottom w:val="0"/>
      <w:divBdr>
        <w:top w:val="none" w:sz="0" w:space="0" w:color="auto"/>
        <w:left w:val="none" w:sz="0" w:space="0" w:color="auto"/>
        <w:bottom w:val="none" w:sz="0" w:space="0" w:color="auto"/>
        <w:right w:val="none" w:sz="0" w:space="0" w:color="auto"/>
      </w:divBdr>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79373215">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121248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05674410">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41139871">
      <w:bodyDiv w:val="1"/>
      <w:marLeft w:val="0"/>
      <w:marRight w:val="0"/>
      <w:marTop w:val="0"/>
      <w:marBottom w:val="0"/>
      <w:divBdr>
        <w:top w:val="none" w:sz="0" w:space="0" w:color="auto"/>
        <w:left w:val="none" w:sz="0" w:space="0" w:color="auto"/>
        <w:bottom w:val="none" w:sz="0" w:space="0" w:color="auto"/>
        <w:right w:val="none" w:sz="0" w:space="0" w:color="auto"/>
      </w:divBdr>
    </w:div>
    <w:div w:id="1948124342">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80766316">
      <w:bodyDiv w:val="1"/>
      <w:marLeft w:val="0"/>
      <w:marRight w:val="0"/>
      <w:marTop w:val="0"/>
      <w:marBottom w:val="0"/>
      <w:divBdr>
        <w:top w:val="none" w:sz="0" w:space="0" w:color="auto"/>
        <w:left w:val="none" w:sz="0" w:space="0" w:color="auto"/>
        <w:bottom w:val="none" w:sz="0" w:space="0" w:color="auto"/>
        <w:right w:val="none" w:sz="0" w:space="0" w:color="auto"/>
      </w:divBdr>
    </w:div>
    <w:div w:id="2004122245">
      <w:bodyDiv w:val="1"/>
      <w:marLeft w:val="0"/>
      <w:marRight w:val="0"/>
      <w:marTop w:val="0"/>
      <w:marBottom w:val="0"/>
      <w:divBdr>
        <w:top w:val="none" w:sz="0" w:space="0" w:color="auto"/>
        <w:left w:val="none" w:sz="0" w:space="0" w:color="auto"/>
        <w:bottom w:val="none" w:sz="0" w:space="0" w:color="auto"/>
        <w:right w:val="none" w:sz="0" w:space="0" w:color="auto"/>
      </w:divBdr>
    </w:div>
    <w:div w:id="2015723314">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38386800">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678307">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02023873">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www.undp.org/content/undp/en/home/operations/accountability/programme_and_operationspoliciesandprocedures.html" TargetMode="External"/><Relationship Id="rId42" Type="http://schemas.openxmlformats.org/officeDocument/2006/relationships/hyperlink" Target="mailto:kijinerb@gmail.com" TargetMode="External"/><Relationship Id="rId47" Type="http://schemas.openxmlformats.org/officeDocument/2006/relationships/hyperlink" Target="mailto:yoshikoY@unops.org" TargetMode="External"/><Relationship Id="rId63" Type="http://schemas.openxmlformats.org/officeDocument/2006/relationships/hyperlink" Target="http://www.undp.org/content/undp/en/home/librarypage/operations1/undp-social-and-environmental-screening-procedure.html"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un.org/Docs/sc/committees/1267/1267ListEng.htm"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6.png"/><Relationship Id="rId37" Type="http://schemas.openxmlformats.org/officeDocument/2006/relationships/image" Target="media/image10.jpg"/><Relationship Id="rId40" Type="http://schemas.openxmlformats.org/officeDocument/2006/relationships/image" Target="media/image12.jpg"/><Relationship Id="rId45" Type="http://schemas.openxmlformats.org/officeDocument/2006/relationships/hyperlink" Target="mailto:kijinerb@gmail.com" TargetMode="External"/><Relationship Id="rId53" Type="http://schemas.openxmlformats.org/officeDocument/2006/relationships/footer" Target="footer6.xml"/><Relationship Id="rId58" Type="http://schemas.openxmlformats.org/officeDocument/2006/relationships/header" Target="header2.xml"/><Relationship Id="rId66" Type="http://schemas.openxmlformats.org/officeDocument/2006/relationships/image" Target="media/image14.png"/><Relationship Id="rId5" Type="http://schemas.openxmlformats.org/officeDocument/2006/relationships/customXml" Target="../customXml/item5.xml"/><Relationship Id="rId61" Type="http://schemas.openxmlformats.org/officeDocument/2006/relationships/hyperlink" Target="http://www.undp.org/content/undp/en/home/librarypage/operations1/undp-social-and-environmental-screening-procedure.html" TargetMode="External"/><Relationship Id="rId19" Type="http://schemas.openxmlformats.org/officeDocument/2006/relationships/hyperlink" Target="http://www.undp.org/content/undp/en/home/operations/accountability/evaluation/evaluation_policyofundp.html" TargetMode="External"/><Relationship Id="rId14" Type="http://schemas.openxmlformats.org/officeDocument/2006/relationships/image" Target="media/image3.png"/><Relationship Id="rId22" Type="http://schemas.openxmlformats.org/officeDocument/2006/relationships/hyperlink" Target="http://web.undp.org/evaluation/guidance.shtml" TargetMode="External"/><Relationship Id="rId27" Type="http://schemas.openxmlformats.org/officeDocument/2006/relationships/footer" Target="footer4.xml"/><Relationship Id="rId30" Type="http://schemas.openxmlformats.org/officeDocument/2006/relationships/hyperlink" Target="http://www.undp.org/secu-srm" TargetMode="External"/><Relationship Id="rId35" Type="http://schemas.openxmlformats.org/officeDocument/2006/relationships/image" Target="media/image8.png"/><Relationship Id="rId43" Type="http://schemas.openxmlformats.org/officeDocument/2006/relationships/hyperlink" Target="mailto:mhelkena@yahoo.com" TargetMode="External"/><Relationship Id="rId48" Type="http://schemas.openxmlformats.org/officeDocument/2006/relationships/hyperlink" Target="mailto:iva1909@yahoo.com" TargetMode="External"/><Relationship Id="rId56" Type="http://schemas.openxmlformats.org/officeDocument/2006/relationships/footer" Target="footer9.xml"/><Relationship Id="rId64" Type="http://schemas.openxmlformats.org/officeDocument/2006/relationships/footer" Target="footer13.xml"/><Relationship Id="rId69" Type="http://schemas.openxmlformats.org/officeDocument/2006/relationships/customXml" Target="../customXml/item6.xml"/><Relationship Id="rId8" Type="http://schemas.openxmlformats.org/officeDocument/2006/relationships/settings" Target="settings.xml"/><Relationship Id="rId51" Type="http://schemas.openxmlformats.org/officeDocument/2006/relationships/hyperlink" Target="http://www.thegef.or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1.xml"/><Relationship Id="rId33" Type="http://schemas.openxmlformats.org/officeDocument/2006/relationships/hyperlink" Target="http://www.protectedplanet.net/" TargetMode="External"/><Relationship Id="rId38" Type="http://schemas.openxmlformats.org/officeDocument/2006/relationships/image" Target="media/image11.gif"/><Relationship Id="rId46" Type="http://schemas.openxmlformats.org/officeDocument/2006/relationships/hyperlink" Target="mailto:morianaphilips@gmail.com" TargetMode="External"/><Relationship Id="rId59" Type="http://schemas.openxmlformats.org/officeDocument/2006/relationships/footer" Target="footer11.xml"/><Relationship Id="rId67" Type="http://schemas.openxmlformats.org/officeDocument/2006/relationships/fontTable" Target="fontTable.xml"/><Relationship Id="rId20" Type="http://schemas.openxmlformats.org/officeDocument/2006/relationships/hyperlink" Target="http://www.thegef.org/gef/Evaluation%20Policy%202010" TargetMode="External"/><Relationship Id="rId41" Type="http://schemas.openxmlformats.org/officeDocument/2006/relationships/image" Target="media/image13.jpg"/><Relationship Id="rId54" Type="http://schemas.openxmlformats.org/officeDocument/2006/relationships/footer" Target="footer7.xml"/><Relationship Id="rId62" Type="http://schemas.openxmlformats.org/officeDocument/2006/relationships/hyperlink" Target="https://intranet.undp.org/unit/bpps/DI/SES_Toolkit" TargetMode="External"/><Relationship Id="rId70"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eb.undp.org/evaluation/guidance.shtml" TargetMode="External"/><Relationship Id="rId28" Type="http://schemas.openxmlformats.org/officeDocument/2006/relationships/hyperlink" Target="file:///C:/Users/James/Documents/04Projects/2016%20Projects/2016%20UNDP%20Pacific%20RMI%20R2R%20PPG/Project%20Document/Budget/PIMS%205685%20RMI%20R2R%20budget%2030Jan2017.xlsx" TargetMode="External"/><Relationship Id="rId36" Type="http://schemas.openxmlformats.org/officeDocument/2006/relationships/image" Target="media/image9.jpg"/><Relationship Id="rId49" Type="http://schemas.openxmlformats.org/officeDocument/2006/relationships/hyperlink" Target="mailto:tsirmi@yahoo.com" TargetMode="External"/><Relationship Id="rId57" Type="http://schemas.openxmlformats.org/officeDocument/2006/relationships/footer" Target="footer10.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yperlink" Target="mailto:EliseH@spc.int" TargetMode="External"/><Relationship Id="rId52" Type="http://schemas.openxmlformats.org/officeDocument/2006/relationships/hyperlink" Target="http://www.thegef.org" TargetMode="External"/><Relationship Id="rId60" Type="http://schemas.openxmlformats.org/officeDocument/2006/relationships/footer" Target="footer12.xml"/><Relationship Id="rId65"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undp.org/content/undp/en/home/operations/accountability/programme_and_operationspoliciesandprocedures.html" TargetMode="External"/><Relationship Id="rId39" Type="http://schemas.openxmlformats.org/officeDocument/2006/relationships/image" Target="media/image11.jpg"/><Relationship Id="rId34" Type="http://schemas.openxmlformats.org/officeDocument/2006/relationships/image" Target="media/image7.jpeg"/><Relationship Id="rId50" Type="http://schemas.openxmlformats.org/officeDocument/2006/relationships/hyperlink" Target="mailto:gm@visitmarshallislands.com" TargetMode="External"/><Relationship Id="rId55"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iwlearn.net" TargetMode="External"/><Relationship Id="rId2" Type="http://schemas.openxmlformats.org/officeDocument/2006/relationships/hyperlink" Target="https://sustainabledevelopment.un.org" TargetMode="External"/><Relationship Id="rId1" Type="http://schemas.openxmlformats.org/officeDocument/2006/relationships/hyperlink" Target="http://www.protectedplanet.net" TargetMode="External"/><Relationship Id="rId5" Type="http://schemas.openxmlformats.org/officeDocument/2006/relationships/hyperlink" Target="https://info.undp.org/global/popp/frm/pages/financial-management-and-execution-modalities.aspx" TargetMode="External"/><Relationship Id="rId4" Type="http://schemas.openxmlformats.org/officeDocument/2006/relationships/hyperlink" Target="http://www.ra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2018-02-14T02:00:00+00:00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Fiji</TermName>
          <TermId xmlns="http://schemas.microsoft.com/office/infopath/2007/PartnerControls">995aa9c5-1589-49bf-b114-9bb519ded5fe</TermId>
        </TermInfo>
      </Terms>
    </UNDPCountryTaxHTField0>
    <UndpOUCode xmlns="1ed4137b-41b2-488b-8250-6d369ec27664">FJI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1339</Value>
      <Value>296</Value>
      <Value>1110</Value>
      <Value>1517</Value>
      <Value>1</Value>
    </TaxCatchAll>
    <c4e2ab2cc9354bbf9064eeb465a566ea xmlns="1ed4137b-41b2-488b-8250-6d369ec27664">
      <Terms xmlns="http://schemas.microsoft.com/office/infopath/2007/PartnerControls"/>
    </c4e2ab2cc9354bbf9064eeb465a566ea>
    <UndpProjectNo xmlns="1ed4137b-41b2-488b-8250-6d369ec27664">00101900</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MHL</TermName>
          <TermId xmlns="http://schemas.microsoft.com/office/infopath/2007/PartnerControls">45aa19eb-5ccc-4f0b-bb8e-c6cb9e14789f</TermId>
        </TermInfo>
      </Terms>
    </gc6531b704974d528487414686b72f6f>
    <_dlc_DocId xmlns="f1161f5b-24a3-4c2d-bc81-44cb9325e8ee">ATLASPDC-4-77899</_dlc_DocId>
    <_dlc_DocIdUrl xmlns="f1161f5b-24a3-4c2d-bc81-44cb9325e8ee">
      <Url>https://info.undp.org/docs/pdc/_layouts/DocIdRedir.aspx?ID=ATLASPDC-4-77899</Url>
      <Description>ATLASPDC-4-77899</Description>
    </_dlc_DocIdUrl>
    <Document_x0020_Coverage_x0020_Period_x0020_Start_x0020_Date xmlns="f1161f5b-24a3-4c2d-bc81-44cb9325e8ee" xsi:nil="true"/>
    <Document_x0020_Coverage_x0020_Period_x0020_End_x0020_Date xmlns="f1161f5b-24a3-4c2d-bc81-44cb9325e8ee">2022-12-31T05:00:00+00:00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6BD82C-3E7C-4A4F-A6AD-F5875F693F64}">
  <ds:schemaRefs>
    <ds:schemaRef ds:uri="http://schemas.microsoft.com/office/2006/metadata/longProperties"/>
  </ds:schemaRefs>
</ds:datastoreItem>
</file>

<file path=customXml/itemProps2.xml><?xml version="1.0" encoding="utf-8"?>
<ds:datastoreItem xmlns:ds="http://schemas.openxmlformats.org/officeDocument/2006/customXml" ds:itemID="{13846ED3-DAC5-44AC-8F53-C8B96EC166E9}">
  <ds:schemaRefs>
    <ds:schemaRef ds:uri="http://purl.org/dc/elements/1.1/"/>
    <ds:schemaRef ds:uri="http://schemas.microsoft.com/office/2006/metadata/properties"/>
    <ds:schemaRef ds:uri="920e7b4d-81d6-43f1-9e45-b04fd2894143"/>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3277369A-B265-40FC-9651-EDBD085A5C74}"/>
</file>

<file path=customXml/itemProps4.xml><?xml version="1.0" encoding="utf-8"?>
<ds:datastoreItem xmlns:ds="http://schemas.openxmlformats.org/officeDocument/2006/customXml" ds:itemID="{7B51A399-3284-4803-A5DA-8FB22CF5364D}">
  <ds:schemaRefs>
    <ds:schemaRef ds:uri="http://schemas.microsoft.com/sharepoint/v3/contenttype/forms"/>
  </ds:schemaRefs>
</ds:datastoreItem>
</file>

<file path=customXml/itemProps5.xml><?xml version="1.0" encoding="utf-8"?>
<ds:datastoreItem xmlns:ds="http://schemas.openxmlformats.org/officeDocument/2006/customXml" ds:itemID="{1E420BCE-8372-436B-9B5B-8FB8444F8BCD}">
  <ds:schemaRefs>
    <ds:schemaRef ds:uri="http://schemas.openxmlformats.org/officeDocument/2006/bibliography"/>
  </ds:schemaRefs>
</ds:datastoreItem>
</file>

<file path=customXml/itemProps6.xml><?xml version="1.0" encoding="utf-8"?>
<ds:datastoreItem xmlns:ds="http://schemas.openxmlformats.org/officeDocument/2006/customXml" ds:itemID="{C241D944-57DC-4136-960D-F2CAFC6B4944}"/>
</file>

<file path=customXml/itemProps7.xml><?xml version="1.0" encoding="utf-8"?>
<ds:datastoreItem xmlns:ds="http://schemas.openxmlformats.org/officeDocument/2006/customXml" ds:itemID="{45E73C73-F47A-4219-81F2-424B9356B40E}"/>
</file>

<file path=docProps/app.xml><?xml version="1.0" encoding="utf-8"?>
<Properties xmlns="http://schemas.openxmlformats.org/officeDocument/2006/extended-properties" xmlns:vt="http://schemas.openxmlformats.org/officeDocument/2006/docPropsVTypes">
  <Template>Normal</Template>
  <TotalTime>1</TotalTime>
  <Pages>34</Pages>
  <Words>65474</Words>
  <Characters>373203</Characters>
  <Application>Microsoft Office Word</Application>
  <DocSecurity>4</DocSecurity>
  <Lines>3110</Lines>
  <Paragraphs>875</Paragraphs>
  <ScaleCrop>false</ScaleCrop>
  <HeadingPairs>
    <vt:vector size="2" baseType="variant">
      <vt:variant>
        <vt:lpstr>Title</vt:lpstr>
      </vt:variant>
      <vt:variant>
        <vt:i4>1</vt:i4>
      </vt:variant>
    </vt:vector>
  </HeadingPairs>
  <TitlesOfParts>
    <vt:vector size="1" baseType="lpstr">
      <vt:lpstr>Project Document</vt:lpstr>
    </vt:vector>
  </TitlesOfParts>
  <Company>Microsoft</Company>
  <LinksUpToDate>false</LinksUpToDate>
  <CharactersWithSpaces>437802</CharactersWithSpaces>
  <SharedDoc>false</SharedDoc>
  <HLinks>
    <vt:vector size="126" baseType="variant">
      <vt:variant>
        <vt:i4>2883633</vt:i4>
      </vt:variant>
      <vt:variant>
        <vt:i4>102</vt:i4>
      </vt:variant>
      <vt:variant>
        <vt:i4>0</vt:i4>
      </vt:variant>
      <vt:variant>
        <vt:i4>5</vt:i4>
      </vt:variant>
      <vt:variant>
        <vt:lpwstr>http://www.thegef.org/</vt:lpwstr>
      </vt:variant>
      <vt:variant>
        <vt:lpwstr/>
      </vt:variant>
      <vt:variant>
        <vt:i4>2883633</vt:i4>
      </vt:variant>
      <vt:variant>
        <vt:i4>99</vt:i4>
      </vt:variant>
      <vt:variant>
        <vt:i4>0</vt:i4>
      </vt:variant>
      <vt:variant>
        <vt:i4>5</vt:i4>
      </vt:variant>
      <vt:variant>
        <vt:lpwstr>http://www.thegef.org/</vt:lpwstr>
      </vt:variant>
      <vt:variant>
        <vt:lpwstr/>
      </vt:variant>
      <vt:variant>
        <vt:i4>6422635</vt:i4>
      </vt:variant>
      <vt:variant>
        <vt:i4>90</vt:i4>
      </vt:variant>
      <vt:variant>
        <vt:i4>0</vt:i4>
      </vt:variant>
      <vt:variant>
        <vt:i4>5</vt:i4>
      </vt:variant>
      <vt:variant>
        <vt:lpwstr>http://web.undp.org/evaluation/guidance.shtml</vt:lpwstr>
      </vt:variant>
      <vt:variant>
        <vt:lpwstr>gef</vt:lpwstr>
      </vt:variant>
      <vt:variant>
        <vt:i4>6422635</vt:i4>
      </vt:variant>
      <vt:variant>
        <vt:i4>87</vt:i4>
      </vt:variant>
      <vt:variant>
        <vt:i4>0</vt:i4>
      </vt:variant>
      <vt:variant>
        <vt:i4>5</vt:i4>
      </vt:variant>
      <vt:variant>
        <vt:lpwstr>http://web.undp.org/evaluation/guidance.shtml</vt:lpwstr>
      </vt:variant>
      <vt:variant>
        <vt:lpwstr>gef</vt:lpwstr>
      </vt:variant>
      <vt:variant>
        <vt:i4>1441859</vt:i4>
      </vt:variant>
      <vt:variant>
        <vt:i4>84</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81</vt:i4>
      </vt:variant>
      <vt:variant>
        <vt:i4>0</vt:i4>
      </vt:variant>
      <vt:variant>
        <vt:i4>5</vt:i4>
      </vt:variant>
      <vt:variant>
        <vt:lpwstr>http://www.thegef.org/gef/Evaluation Policy 2010</vt:lpwstr>
      </vt:variant>
      <vt:variant>
        <vt:lpwstr/>
      </vt:variant>
      <vt:variant>
        <vt:i4>7995479</vt:i4>
      </vt:variant>
      <vt:variant>
        <vt:i4>78</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75</vt:i4>
      </vt:variant>
      <vt:variant>
        <vt:i4>0</vt:i4>
      </vt:variant>
      <vt:variant>
        <vt:i4>5</vt:i4>
      </vt:variant>
      <vt:variant>
        <vt:lpwstr>http://www.undp.org/content/undp/en/home/operations/accountability/programme_and_operationspoliciesandprocedures.html</vt:lpwstr>
      </vt:variant>
      <vt:variant>
        <vt:lpwstr/>
      </vt:variant>
      <vt:variant>
        <vt:i4>1048629</vt:i4>
      </vt:variant>
      <vt:variant>
        <vt:i4>68</vt:i4>
      </vt:variant>
      <vt:variant>
        <vt:i4>0</vt:i4>
      </vt:variant>
      <vt:variant>
        <vt:i4>5</vt:i4>
      </vt:variant>
      <vt:variant>
        <vt:lpwstr/>
      </vt:variant>
      <vt:variant>
        <vt:lpwstr>_Toc443050730</vt:lpwstr>
      </vt:variant>
      <vt:variant>
        <vt:i4>1114165</vt:i4>
      </vt:variant>
      <vt:variant>
        <vt:i4>62</vt:i4>
      </vt:variant>
      <vt:variant>
        <vt:i4>0</vt:i4>
      </vt:variant>
      <vt:variant>
        <vt:i4>5</vt:i4>
      </vt:variant>
      <vt:variant>
        <vt:lpwstr/>
      </vt:variant>
      <vt:variant>
        <vt:lpwstr>_Toc443050729</vt:lpwstr>
      </vt:variant>
      <vt:variant>
        <vt:i4>1114165</vt:i4>
      </vt:variant>
      <vt:variant>
        <vt:i4>56</vt:i4>
      </vt:variant>
      <vt:variant>
        <vt:i4>0</vt:i4>
      </vt:variant>
      <vt:variant>
        <vt:i4>5</vt:i4>
      </vt:variant>
      <vt:variant>
        <vt:lpwstr/>
      </vt:variant>
      <vt:variant>
        <vt:lpwstr>_Toc443050728</vt:lpwstr>
      </vt:variant>
      <vt:variant>
        <vt:i4>1114165</vt:i4>
      </vt:variant>
      <vt:variant>
        <vt:i4>50</vt:i4>
      </vt:variant>
      <vt:variant>
        <vt:i4>0</vt:i4>
      </vt:variant>
      <vt:variant>
        <vt:i4>5</vt:i4>
      </vt:variant>
      <vt:variant>
        <vt:lpwstr/>
      </vt:variant>
      <vt:variant>
        <vt:lpwstr>_Toc443050727</vt:lpwstr>
      </vt:variant>
      <vt:variant>
        <vt:i4>1114165</vt:i4>
      </vt:variant>
      <vt:variant>
        <vt:i4>44</vt:i4>
      </vt:variant>
      <vt:variant>
        <vt:i4>0</vt:i4>
      </vt:variant>
      <vt:variant>
        <vt:i4>5</vt:i4>
      </vt:variant>
      <vt:variant>
        <vt:lpwstr/>
      </vt:variant>
      <vt:variant>
        <vt:lpwstr>_Toc443050726</vt:lpwstr>
      </vt:variant>
      <vt:variant>
        <vt:i4>1114165</vt:i4>
      </vt:variant>
      <vt:variant>
        <vt:i4>38</vt:i4>
      </vt:variant>
      <vt:variant>
        <vt:i4>0</vt:i4>
      </vt:variant>
      <vt:variant>
        <vt:i4>5</vt:i4>
      </vt:variant>
      <vt:variant>
        <vt:lpwstr/>
      </vt:variant>
      <vt:variant>
        <vt:lpwstr>_Toc443050725</vt:lpwstr>
      </vt:variant>
      <vt:variant>
        <vt:i4>1114165</vt:i4>
      </vt:variant>
      <vt:variant>
        <vt:i4>32</vt:i4>
      </vt:variant>
      <vt:variant>
        <vt:i4>0</vt:i4>
      </vt:variant>
      <vt:variant>
        <vt:i4>5</vt:i4>
      </vt:variant>
      <vt:variant>
        <vt:lpwstr/>
      </vt:variant>
      <vt:variant>
        <vt:lpwstr>_Toc443050724</vt:lpwstr>
      </vt:variant>
      <vt:variant>
        <vt:i4>1114165</vt:i4>
      </vt:variant>
      <vt:variant>
        <vt:i4>26</vt:i4>
      </vt:variant>
      <vt:variant>
        <vt:i4>0</vt:i4>
      </vt:variant>
      <vt:variant>
        <vt:i4>5</vt:i4>
      </vt:variant>
      <vt:variant>
        <vt:lpwstr/>
      </vt:variant>
      <vt:variant>
        <vt:lpwstr>_Toc443050723</vt:lpwstr>
      </vt:variant>
      <vt:variant>
        <vt:i4>1114165</vt:i4>
      </vt:variant>
      <vt:variant>
        <vt:i4>20</vt:i4>
      </vt:variant>
      <vt:variant>
        <vt:i4>0</vt:i4>
      </vt:variant>
      <vt:variant>
        <vt:i4>5</vt:i4>
      </vt:variant>
      <vt:variant>
        <vt:lpwstr/>
      </vt:variant>
      <vt:variant>
        <vt:lpwstr>_Toc443050722</vt:lpwstr>
      </vt:variant>
      <vt:variant>
        <vt:i4>1114165</vt:i4>
      </vt:variant>
      <vt:variant>
        <vt:i4>14</vt:i4>
      </vt:variant>
      <vt:variant>
        <vt:i4>0</vt:i4>
      </vt:variant>
      <vt:variant>
        <vt:i4>5</vt:i4>
      </vt:variant>
      <vt:variant>
        <vt:lpwstr/>
      </vt:variant>
      <vt:variant>
        <vt:lpwstr>_Toc443050721</vt:lpwstr>
      </vt:variant>
      <vt:variant>
        <vt:i4>1114165</vt:i4>
      </vt:variant>
      <vt:variant>
        <vt:i4>8</vt:i4>
      </vt:variant>
      <vt:variant>
        <vt:i4>0</vt:i4>
      </vt:variant>
      <vt:variant>
        <vt:i4>5</vt:i4>
      </vt:variant>
      <vt:variant>
        <vt:lpwstr/>
      </vt:variant>
      <vt:variant>
        <vt:lpwstr>_Toc443050720</vt:lpwstr>
      </vt:variant>
      <vt:variant>
        <vt:i4>1179701</vt:i4>
      </vt:variant>
      <vt:variant>
        <vt:i4>2</vt:i4>
      </vt:variant>
      <vt:variant>
        <vt:i4>0</vt:i4>
      </vt:variant>
      <vt:variant>
        <vt:i4>5</vt:i4>
      </vt:variant>
      <vt:variant>
        <vt:lpwstr/>
      </vt:variant>
      <vt:variant>
        <vt:lpwstr>_Toc443050719</vt:lpwstr>
      </vt:variant>
      <vt:variant>
        <vt:i4>3932266</vt:i4>
      </vt:variant>
      <vt:variant>
        <vt:i4>0</vt:i4>
      </vt:variant>
      <vt:variant>
        <vt:i4>0</vt:i4>
      </vt:variant>
      <vt:variant>
        <vt:i4>5</vt:i4>
      </vt:variant>
      <vt:variant>
        <vt:lpwstr>https://info.undp.org/global/popp/frm/pages/financial-management-and-execution-modalities.aspx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PIMS 5685 RMI R2R</dc:subject>
  <dc:creator/>
  <cp:lastModifiedBy>Merewalesi Laveti</cp:lastModifiedBy>
  <cp:revision>2</cp:revision>
  <cp:lastPrinted>2016-12-27T08:09:00Z</cp:lastPrinted>
  <dcterms:created xsi:type="dcterms:W3CDTF">2018-02-14T02:26:00Z</dcterms:created>
  <dcterms:modified xsi:type="dcterms:W3CDTF">2018-02-14T02:26:00Z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abf605f3-1199-4e5c-993f-63b1043582ec</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UNDPCountry">
    <vt:lpwstr>1339;#Fiji|995aa9c5-1589-49bf-b114-9bb519ded5fe</vt:lpwstr>
  </property>
  <property fmtid="{D5CDD505-2E9C-101B-9397-08002B2CF9AE}" pid="7" name="UndpDocTypeMM">
    <vt:lpwstr/>
  </property>
  <property fmtid="{D5CDD505-2E9C-101B-9397-08002B2CF9AE}" pid="8" name="UNDPDocumentCategory">
    <vt:lpwstr/>
  </property>
  <property fmtid="{D5CDD505-2E9C-101B-9397-08002B2CF9AE}" pid="9" name="UN Languages">
    <vt:lpwstr>1;#English|7f98b732-4b5b-4b70-ba90-a0eff09b5d2d</vt:lpwstr>
  </property>
  <property fmtid="{D5CDD505-2E9C-101B-9397-08002B2CF9AE}" pid="10" name="Operating Unit0">
    <vt:lpwstr>1517;#MHL|45aa19eb-5ccc-4f0b-bb8e-c6cb9e14789f</vt:lpwstr>
  </property>
  <property fmtid="{D5CDD505-2E9C-101B-9397-08002B2CF9AE}" pid="11" name="Atlas Document Status">
    <vt:lpwstr>763;#Draft|121d40a5-e62e-4d42-82e4-d6d12003de0a</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DPFocusAreas">
    <vt:lpwstr>296;#Environment and Energy|507850c5-118d-4c78-99b1-c760df552b10</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y fmtid="{D5CDD505-2E9C-101B-9397-08002B2CF9AE}" pid="19" name="URL">
    <vt:lpwstr/>
  </property>
</Properties>
</file>